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6A5AC702" w:rsidR="006C21E4" w:rsidRPr="00F13718" w:rsidRDefault="00497AA1" w:rsidP="00854D39">
      <w:pPr>
        <w:shd w:val="clear" w:color="auto" w:fill="FFFFFF"/>
        <w:tabs>
          <w:tab w:val="center" w:pos="4725"/>
        </w:tabs>
        <w:spacing w:line="235" w:lineRule="atLeast"/>
        <w:ind w:left="-990" w:right="-990"/>
        <w:jc w:val="center"/>
        <w:rPr>
          <w:rFonts w:ascii="Roboto" w:eastAsia="Times New Roman" w:hAnsi="Roboto" w:cs="Times New Roman"/>
          <w:b/>
          <w:bCs/>
          <w:color w:val="363636"/>
          <w:sz w:val="110"/>
          <w:szCs w:val="110"/>
          <w:lang w:val="en"/>
        </w:rPr>
      </w:pPr>
      <w:r>
        <w:rPr>
          <w:noProof/>
        </w:rPr>
        <mc:AlternateContent>
          <mc:Choice Requires="wps">
            <w:drawing>
              <wp:anchor distT="4294967295" distB="4294967295" distL="114300" distR="114300" simplePos="0" relativeHeight="251638784" behindDoc="0" locked="0" layoutInCell="1" allowOverlap="1" wp14:anchorId="1C46FC9D" wp14:editId="70A17BF5">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BC7215" id="Straight Connector 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eastAsia="Times New Roman" w:hAnsi="Roboto" w:cs="Times New Roman"/>
          <w:b/>
          <w:bCs/>
          <w:color w:val="363636"/>
          <w:sz w:val="110"/>
          <w:szCs w:val="110"/>
          <w:lang w:val="en"/>
        </w:rPr>
        <w:t xml:space="preserve">The </w:t>
      </w:r>
      <w:r w:rsidR="008151E2">
        <w:rPr>
          <w:rFonts w:ascii="Roboto" w:eastAsia="Times New Roman" w:hAnsi="Roboto" w:cs="Times New Roman"/>
          <w:b/>
          <w:bCs/>
          <w:color w:val="363636"/>
          <w:sz w:val="110"/>
          <w:szCs w:val="110"/>
          <w:lang w:val="en"/>
        </w:rPr>
        <w:t xml:space="preserve">HR </w:t>
      </w:r>
      <w:r w:rsidR="00E42FB4" w:rsidRPr="00F13718">
        <w:rPr>
          <w:rFonts w:ascii="Roboto" w:eastAsia="Times New Roman" w:hAnsi="Roboto" w:cs="Times New Roman"/>
          <w:b/>
          <w:bCs/>
          <w:color w:val="363636"/>
          <w:sz w:val="110"/>
          <w:szCs w:val="110"/>
          <w:lang w:val="en"/>
        </w:rPr>
        <w:t>WIRE</w:t>
      </w:r>
    </w:p>
    <w:p w14:paraId="42FFF4BE" w14:textId="5F77E173" w:rsidR="00F54971" w:rsidRPr="00F13718" w:rsidRDefault="0093086F" w:rsidP="00694B93">
      <w:pPr>
        <w:shd w:val="clear" w:color="auto" w:fill="FFFFFF"/>
        <w:spacing w:after="0" w:line="240" w:lineRule="auto"/>
        <w:jc w:val="center"/>
        <w:rPr>
          <w:rFonts w:ascii="Roboto" w:hAnsi="Roboto"/>
          <w:b/>
          <w:bCs/>
          <w:i/>
          <w:iCs/>
          <w:color w:val="2E74B5" w:themeColor="accent5" w:themeShade="BF"/>
          <w:sz w:val="26"/>
          <w:szCs w:val="26"/>
        </w:rPr>
      </w:pPr>
      <w:r>
        <w:rPr>
          <w:rFonts w:ascii="Roboto" w:eastAsia="Times New Roman" w:hAnsi="Roboto" w:cs="Times New Roman"/>
          <w:b/>
          <w:bCs/>
          <w:color w:val="222222"/>
          <w:sz w:val="40"/>
          <w:szCs w:val="40"/>
          <w:lang w:val="en"/>
        </w:rPr>
        <w:t xml:space="preserve"> </w:t>
      </w:r>
      <w:r w:rsidR="006C21E4" w:rsidRPr="0093086F">
        <w:rPr>
          <w:rFonts w:ascii="Roboto" w:eastAsia="Times New Roman" w:hAnsi="Roboto" w:cs="Times New Roman"/>
          <w:b/>
          <w:bCs/>
          <w:color w:val="222222"/>
          <w:sz w:val="26"/>
          <w:szCs w:val="26"/>
          <w:lang w:val="en"/>
        </w:rPr>
        <w:t xml:space="preserve">ETC </w:t>
      </w:r>
      <w:r w:rsidR="001A7F3F" w:rsidRPr="0093086F">
        <w:rPr>
          <w:rFonts w:ascii="Roboto" w:eastAsia="Times New Roman" w:hAnsi="Roboto" w:cs="Times New Roman"/>
          <w:b/>
          <w:bCs/>
          <w:color w:val="222222"/>
          <w:sz w:val="26"/>
          <w:szCs w:val="26"/>
          <w:lang w:val="en"/>
        </w:rPr>
        <w:t>HR Employer Compliance News</w:t>
      </w:r>
      <w:r w:rsidR="006F197D">
        <w:rPr>
          <w:rFonts w:ascii="Roboto" w:eastAsia="Times New Roman" w:hAnsi="Roboto" w:cs="Times New Roman"/>
          <w:b/>
          <w:bCs/>
          <w:color w:val="222222"/>
          <w:sz w:val="26"/>
          <w:szCs w:val="26"/>
          <w:lang w:val="en"/>
        </w:rPr>
        <w:t xml:space="preserve">  II</w:t>
      </w:r>
      <w:r w:rsidR="006F197D">
        <w:rPr>
          <w:rFonts w:ascii="Roboto" w:eastAsia="Times New Roman" w:hAnsi="Roboto" w:cs="Times New Roman"/>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spacing w:after="0" w:line="240" w:lineRule="auto"/>
        <w:jc w:val="center"/>
        <w:rPr>
          <w:rFonts w:ascii="Roboto" w:eastAsia="Times New Roman" w:hAnsi="Roboto" w:cs="Times New Roman"/>
          <w:b/>
          <w:bCs/>
          <w:color w:val="222222"/>
          <w:sz w:val="16"/>
          <w:szCs w:val="16"/>
          <w:lang w:val="en"/>
        </w:rPr>
      </w:pPr>
    </w:p>
    <w:p w14:paraId="2E475ADD" w14:textId="2AC99665" w:rsidR="001A1C02" w:rsidRDefault="00D631D3" w:rsidP="00832A90">
      <w:pPr>
        <w:shd w:val="clear" w:color="auto" w:fill="FFFFFF"/>
        <w:spacing w:after="0" w:line="240" w:lineRule="auto"/>
        <w:jc w:val="center"/>
        <w:rPr>
          <w:rFonts w:ascii="Roboto" w:eastAsia="Times New Roman" w:hAnsi="Roboto" w:cs="Times New Roman"/>
          <w:b/>
          <w:bCs/>
          <w:color w:val="B50101"/>
          <w:sz w:val="32"/>
          <w:szCs w:val="32"/>
          <w:lang w:val="en"/>
        </w:rPr>
      </w:pPr>
      <w:r>
        <w:rPr>
          <w:rFonts w:ascii="Roboto" w:eastAsia="Times New Roman" w:hAnsi="Roboto" w:cs="Times New Roman"/>
          <w:b/>
          <w:bCs/>
          <w:color w:val="B50101"/>
          <w:sz w:val="32"/>
          <w:szCs w:val="32"/>
          <w:lang w:val="en"/>
        </w:rPr>
        <w:t>June</w:t>
      </w:r>
      <w:r w:rsidR="00CD70B8">
        <w:rPr>
          <w:rFonts w:ascii="Roboto" w:eastAsia="Times New Roman" w:hAnsi="Roboto" w:cs="Times New Roman"/>
          <w:b/>
          <w:bCs/>
          <w:color w:val="B50101"/>
          <w:sz w:val="32"/>
          <w:szCs w:val="32"/>
          <w:lang w:val="en"/>
        </w:rPr>
        <w:t xml:space="preserve"> </w:t>
      </w:r>
      <w:r w:rsidR="00527B4D" w:rsidRPr="007E1554">
        <w:rPr>
          <w:rFonts w:ascii="Roboto" w:eastAsia="Times New Roman" w:hAnsi="Roboto" w:cs="Times New Roman"/>
          <w:b/>
          <w:bCs/>
          <w:color w:val="B50101"/>
          <w:sz w:val="32"/>
          <w:szCs w:val="32"/>
          <w:lang w:val="en"/>
        </w:rPr>
        <w:t>202</w:t>
      </w:r>
      <w:bookmarkStart w:id="0" w:name="_Hlk165893264"/>
      <w:r w:rsidR="00B939E8">
        <w:rPr>
          <w:rFonts w:ascii="Roboto" w:eastAsia="Times New Roman" w:hAnsi="Roboto" w:cs="Times New Roman"/>
          <w:b/>
          <w:bCs/>
          <w:color w:val="B50101"/>
          <w:sz w:val="32"/>
          <w:szCs w:val="32"/>
          <w:lang w:val="en"/>
        </w:rPr>
        <w:t>5</w:t>
      </w:r>
    </w:p>
    <w:p w14:paraId="53AE19D3" w14:textId="77777777" w:rsidR="00D730DD" w:rsidRDefault="00D730DD" w:rsidP="00D730DD">
      <w:pPr>
        <w:spacing w:after="0" w:line="240" w:lineRule="auto"/>
        <w:rPr>
          <w:rFonts w:ascii="Roboto" w:eastAsia="Times New Roman" w:hAnsi="Roboto" w:cs="Times New Roman"/>
          <w:b/>
          <w:bCs/>
          <w:color w:val="B50101"/>
          <w:sz w:val="16"/>
          <w:szCs w:val="16"/>
          <w:lang w:val="en"/>
        </w:rPr>
      </w:pPr>
    </w:p>
    <w:p w14:paraId="45CE0B39" w14:textId="40713FEC" w:rsidR="00F13718" w:rsidRPr="00F13718" w:rsidRDefault="00497AA1" w:rsidP="00D730DD">
      <w:pPr>
        <w:spacing w:after="0" w:line="240" w:lineRule="auto"/>
        <w:rPr>
          <w:rFonts w:ascii="Roboto" w:eastAsia="Times New Roman" w:hAnsi="Roboto" w:cs="Times New Roman"/>
          <w:b/>
          <w:bCs/>
          <w:color w:val="2E74B5" w:themeColor="accent5" w:themeShade="BF"/>
          <w:sz w:val="32"/>
          <w:szCs w:val="32"/>
          <w:lang w:val="en"/>
        </w:rPr>
      </w:pPr>
      <w:r>
        <w:rPr>
          <w:noProof/>
        </w:rPr>
        <mc:AlternateContent>
          <mc:Choice Requires="wps">
            <w:drawing>
              <wp:anchor distT="4294967295" distB="4294967295" distL="114300" distR="114300" simplePos="0" relativeHeight="251650560" behindDoc="0" locked="0" layoutInCell="1" allowOverlap="1" wp14:anchorId="096332C5" wp14:editId="7E1D5CE9">
                <wp:simplePos x="0" y="0"/>
                <wp:positionH relativeFrom="column">
                  <wp:posOffset>-308610</wp:posOffset>
                </wp:positionH>
                <wp:positionV relativeFrom="paragraph">
                  <wp:posOffset>7619</wp:posOffset>
                </wp:positionV>
                <wp:extent cx="8004810" cy="0"/>
                <wp:effectExtent l="57150" t="76200" r="72390" b="76200"/>
                <wp:wrapNone/>
                <wp:docPr id="10694210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A7CEE" id="Straight Connector 2" o:spid="_x0000_s1026" style="position:absolute;flip:y;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3pt,.6pt" to="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" strokecolor="black [3200]" strokeweight=".5pt">
                <v:stroke joinstyle="miter"/>
                <o:lock v:ext="edit" shapetype="f"/>
              </v:line>
            </w:pict>
          </mc:Fallback>
        </mc:AlternateContent>
      </w:r>
    </w:p>
    <w:p w14:paraId="1F0F73AC" w14:textId="77777777" w:rsidR="00FD5D21" w:rsidRDefault="00FD5D21" w:rsidP="00D730DD">
      <w:pPr>
        <w:spacing w:after="0" w:line="240" w:lineRule="auto"/>
        <w:ind w:left="-360" w:right="-360"/>
        <w:jc w:val="center"/>
        <w:rPr>
          <w:rFonts w:ascii="Roboto" w:eastAsia="Times New Roman" w:hAnsi="Roboto" w:cs="Times New Roman"/>
          <w:b/>
          <w:bCs/>
          <w:i/>
          <w:iCs/>
          <w:color w:val="0070C0"/>
          <w:sz w:val="32"/>
          <w:szCs w:val="32"/>
          <w:lang w:val="en"/>
        </w:rPr>
      </w:pPr>
      <w:bookmarkStart w:id="1" w:name="_Hlk139469203"/>
      <w:r w:rsidRPr="00FD5D21">
        <w:rPr>
          <w:rFonts w:ascii="Roboto" w:eastAsia="Times New Roman" w:hAnsi="Roboto" w:cs="Times New Roman"/>
          <w:b/>
          <w:bCs/>
          <w:color w:val="0070C0"/>
          <w:sz w:val="32"/>
          <w:szCs w:val="32"/>
          <w:lang w:val="en"/>
        </w:rPr>
        <w:t>SECTION</w:t>
      </w:r>
      <w:r>
        <w:rPr>
          <w:rFonts w:ascii="Roboto" w:eastAsia="Times New Roman" w:hAnsi="Roboto" w:cs="Times New Roman"/>
          <w:b/>
          <w:bCs/>
          <w:color w:val="0070C0"/>
          <w:sz w:val="32"/>
          <w:szCs w:val="32"/>
          <w:lang w:val="en"/>
        </w:rPr>
        <w:t xml:space="preserve"> IV</w:t>
      </w:r>
      <w:r w:rsidRPr="00FD5D21">
        <w:rPr>
          <w:rFonts w:ascii="Roboto" w:eastAsia="Times New Roman" w:hAnsi="Roboto" w:cs="Times New Roman"/>
          <w:b/>
          <w:bCs/>
          <w:i/>
          <w:iCs/>
          <w:color w:val="0070C0"/>
          <w:sz w:val="32"/>
          <w:szCs w:val="32"/>
          <w:lang w:val="en"/>
        </w:rPr>
        <w:t>:</w:t>
      </w:r>
    </w:p>
    <w:p w14:paraId="0AEB52E4" w14:textId="77777777" w:rsidR="00D730DD" w:rsidRDefault="00F41A39" w:rsidP="00D730DD">
      <w:pPr>
        <w:spacing w:after="0" w:line="240" w:lineRule="auto"/>
        <w:ind w:left="-360" w:right="-360"/>
        <w:jc w:val="center"/>
        <w:rPr>
          <w:rFonts w:ascii="Roboto" w:eastAsia="Times New Roman" w:hAnsi="Roboto" w:cs="Times New Roman"/>
          <w:b/>
          <w:bCs/>
          <w:color w:val="0070C0"/>
          <w:sz w:val="32"/>
          <w:szCs w:val="32"/>
          <w:lang w:val="en"/>
        </w:rPr>
      </w:pPr>
      <w:bookmarkStart w:id="2" w:name="_Hlk183165799"/>
      <w:r w:rsidRPr="002C7082">
        <w:rPr>
          <w:rFonts w:ascii="Roboto" w:eastAsia="Times New Roman" w:hAnsi="Roboto" w:cs="Times New Roman"/>
          <w:b/>
          <w:bCs/>
          <w:color w:val="0070C0"/>
          <w:sz w:val="32"/>
          <w:szCs w:val="32"/>
          <w:u w:val="single"/>
          <w:lang w:val="en"/>
        </w:rPr>
        <w:t>Previously Reported</w:t>
      </w:r>
      <w:r w:rsidR="008B1A18" w:rsidRPr="00B23FE9">
        <w:rPr>
          <w:rFonts w:ascii="Roboto" w:eastAsia="Times New Roman" w:hAnsi="Roboto" w:cs="Times New Roman"/>
          <w:b/>
          <w:bCs/>
          <w:color w:val="0070C0"/>
          <w:sz w:val="32"/>
          <w:szCs w:val="32"/>
          <w:lang w:val="en"/>
        </w:rPr>
        <w:t xml:space="preserve"> Regulatory Matters</w:t>
      </w:r>
      <w:bookmarkEnd w:id="1"/>
    </w:p>
    <w:bookmarkEnd w:id="2"/>
    <w:p w14:paraId="5190DC5C" w14:textId="4112D7BD" w:rsidR="00022BF0" w:rsidRPr="00D66B68" w:rsidRDefault="00497AA1" w:rsidP="00D730DD">
      <w:pPr>
        <w:spacing w:after="0" w:line="240" w:lineRule="auto"/>
        <w:ind w:right="-360"/>
        <w:rPr>
          <w:rStyle w:val="Hyperlink"/>
          <w:rFonts w:ascii="Roboto" w:eastAsia="Times New Roman" w:hAnsi="Roboto" w:cs="Times New Roman"/>
          <w:b/>
          <w:bCs/>
          <w:color w:val="0070C0"/>
          <w:sz w:val="32"/>
          <w:szCs w:val="32"/>
          <w:u w:val="none"/>
          <w:lang w:val="en"/>
        </w:rPr>
      </w:pPr>
      <w:r>
        <w:rPr>
          <w:noProof/>
        </w:rPr>
        <mc:AlternateContent>
          <mc:Choice Requires="wps">
            <w:drawing>
              <wp:anchor distT="4294967295" distB="4294967295" distL="114300" distR="114300" simplePos="0" relativeHeight="251663360" behindDoc="0" locked="0" layoutInCell="1" allowOverlap="1" wp14:anchorId="34AFCE83" wp14:editId="7F3E7B74">
                <wp:simplePos x="0" y="0"/>
                <wp:positionH relativeFrom="column">
                  <wp:posOffset>-218440</wp:posOffset>
                </wp:positionH>
                <wp:positionV relativeFrom="paragraph">
                  <wp:posOffset>217169</wp:posOffset>
                </wp:positionV>
                <wp:extent cx="8004810" cy="0"/>
                <wp:effectExtent l="57150" t="76200" r="72390" b="76200"/>
                <wp:wrapNone/>
                <wp:docPr id="13577086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3B528" id="Straight Connector 1"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17.1pt" to="613.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" strokecolor="black [3200]" strokeweight=".5pt">
                <v:stroke joinstyle="miter"/>
                <o:lock v:ext="edit" shapetype="f"/>
              </v:line>
            </w:pict>
          </mc:Fallback>
        </mc:AlternateContent>
      </w: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4E7D5F48" w:rsidR="009040C5" w:rsidRDefault="009040C5" w:rsidP="00946A29">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Workplace Notices Updates</w:t>
      </w:r>
      <w:r w:rsidR="00ED00E2" w:rsidRPr="00BD445F">
        <w:rPr>
          <w:rStyle w:val="Hyperlink"/>
          <w:rFonts w:ascii="Roboto" w:eastAsiaTheme="minorHAnsi" w:hAnsi="Roboto" w:cs="Helvetica"/>
          <w:color w:val="auto"/>
          <w:sz w:val="28"/>
          <w:szCs w:val="28"/>
          <w:u w:val="none"/>
        </w:rPr>
        <w:t xml:space="preserve"> (</w:t>
      </w:r>
      <w:r w:rsidR="00BD445F" w:rsidRPr="00BD445F">
        <w:rPr>
          <w:rStyle w:val="Hyperlink"/>
          <w:rFonts w:ascii="Roboto" w:eastAsiaTheme="minorHAnsi" w:hAnsi="Roboto" w:cs="Helvetica"/>
          <w:color w:val="auto"/>
          <w:sz w:val="28"/>
          <w:szCs w:val="28"/>
          <w:u w:val="none"/>
        </w:rPr>
        <w:t xml:space="preserve">2025 </w:t>
      </w:r>
      <w:r w:rsidR="00ED00E2" w:rsidRPr="00BD445F">
        <w:rPr>
          <w:rStyle w:val="Hyperlink"/>
          <w:rFonts w:ascii="Roboto" w:eastAsiaTheme="minorHAnsi" w:hAnsi="Roboto" w:cs="Helvetica"/>
          <w:color w:val="auto"/>
          <w:sz w:val="28"/>
          <w:szCs w:val="28"/>
          <w:u w:val="none"/>
        </w:rPr>
        <w:t>YTD)</w:t>
      </w:r>
    </w:p>
    <w:p w14:paraId="7A60B56C"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w:t>
      </w:r>
    </w:p>
    <w:p w14:paraId="6B1CE199" w14:textId="77777777" w:rsidR="007D0B93" w:rsidRPr="00971534" w:rsidRDefault="007D0B93" w:rsidP="007D0B93">
      <w:pPr>
        <w:pStyle w:val="Heading1"/>
        <w:shd w:val="clear" w:color="auto" w:fill="FFFFFF"/>
        <w:tabs>
          <w:tab w:val="left" w:pos="1080"/>
        </w:tabs>
        <w:spacing w:before="0" w:beforeAutospacing="0" w:after="0" w:afterAutospacing="0"/>
        <w:ind w:left="810" w:hanging="450"/>
        <w:rPr>
          <w:rFonts w:ascii="Roboto" w:eastAsiaTheme="minorHAnsi" w:hAnsi="Roboto" w:cs="Helvetica"/>
          <w:sz w:val="26"/>
          <w:szCs w:val="26"/>
        </w:rPr>
      </w:pPr>
      <w:r>
        <w:rPr>
          <w:rStyle w:val="Hyperlink"/>
          <w:rFonts w:ascii="Roboto" w:eastAsiaTheme="minorHAnsi" w:hAnsi="Roboto" w:cs="Helvetica"/>
          <w:color w:val="auto"/>
          <w:sz w:val="26"/>
          <w:szCs w:val="26"/>
          <w:u w:val="none"/>
        </w:rPr>
        <w:tab/>
      </w:r>
      <w:hyperlink r:id="rId8" w:history="1">
        <w:r w:rsidRPr="00757300">
          <w:rPr>
            <w:rStyle w:val="Hyperlink"/>
            <w:rFonts w:ascii="Roboto" w:eastAsiaTheme="minorHAnsi" w:hAnsi="Roboto" w:cs="Helvetica"/>
            <w:sz w:val="26"/>
            <w:szCs w:val="26"/>
          </w:rPr>
          <w:t>New model Employer CHIP Notice</w:t>
        </w:r>
      </w:hyperlink>
      <w:r>
        <w:rPr>
          <w:rFonts w:ascii="Roboto" w:eastAsiaTheme="minorHAnsi" w:hAnsi="Roboto" w:cs="Helvetica"/>
          <w:sz w:val="26"/>
          <w:szCs w:val="26"/>
        </w:rPr>
        <w:t xml:space="preserve"> </w:t>
      </w:r>
      <w:r w:rsidRPr="001C06CB">
        <w:rPr>
          <w:rStyle w:val="Hyperlink"/>
          <w:rFonts w:ascii="Roboto" w:eastAsiaTheme="minorHAnsi" w:hAnsi="Roboto" w:cs="Helvetica"/>
          <w:b w:val="0"/>
          <w:bCs w:val="0"/>
          <w:color w:val="auto"/>
          <w:sz w:val="22"/>
          <w:szCs w:val="22"/>
          <w:u w:val="none"/>
        </w:rPr>
        <w:t>has been released</w:t>
      </w:r>
      <w:r>
        <w:rPr>
          <w:rStyle w:val="Hyperlink"/>
          <w:rFonts w:ascii="Roboto" w:eastAsiaTheme="minorHAnsi" w:hAnsi="Roboto" w:cs="Helvetica"/>
          <w:b w:val="0"/>
          <w:bCs w:val="0"/>
          <w:color w:val="auto"/>
          <w:sz w:val="22"/>
          <w:szCs w:val="22"/>
          <w:u w:val="none"/>
        </w:rPr>
        <w:t xml:space="preserve"> and now reflects information as of March 17, 2025. </w:t>
      </w:r>
      <w:r w:rsidRPr="00971534">
        <w:rPr>
          <w:rStyle w:val="Hyperlink"/>
          <w:rFonts w:ascii="Roboto" w:eastAsiaTheme="minorHAnsi" w:hAnsi="Roboto"/>
          <w:b w:val="0"/>
          <w:bCs w:val="0"/>
          <w:color w:val="auto"/>
          <w:sz w:val="22"/>
          <w:szCs w:val="22"/>
          <w:u w:val="none"/>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Pr="00971534">
        <w:rPr>
          <w:rFonts w:ascii="Roboto" w:hAnsi="Roboto" w:cs="Helvetica"/>
        </w:rPr>
        <w:t xml:space="preserve"> </w:t>
      </w:r>
    </w:p>
    <w:p w14:paraId="4E07A40A" w14:textId="77777777" w:rsidR="007D0B93" w:rsidRPr="00971534" w:rsidRDefault="007D0B93" w:rsidP="007D0B93">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16"/>
          <w:szCs w:val="16"/>
          <w:u w:val="none"/>
        </w:rPr>
      </w:pPr>
    </w:p>
    <w:p w14:paraId="162CFE69" w14:textId="77777777" w:rsidR="007D0B93" w:rsidRDefault="007D0B93" w:rsidP="007D0B93">
      <w:pPr>
        <w:pStyle w:val="Heading1"/>
        <w:shd w:val="clear" w:color="auto" w:fill="FFFFFF"/>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ab/>
        <w:t xml:space="preserve"> Form I-9 Updated. </w:t>
      </w:r>
      <w:r w:rsidRPr="00971534">
        <w:rPr>
          <w:rFonts w:ascii="Roboto" w:eastAsiaTheme="minorHAnsi" w:hAnsi="Roboto" w:cs="Helvetica"/>
          <w:b w:val="0"/>
          <w:bCs w:val="0"/>
          <w:sz w:val="22"/>
          <w:szCs w:val="22"/>
        </w:rPr>
        <w:t xml:space="preserve">The </w:t>
      </w:r>
      <w:hyperlink r:id="rId9"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728AF66" w14:textId="77777777" w:rsidR="007D0B93"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22"/>
          <w:szCs w:val="22"/>
        </w:rPr>
      </w:pPr>
      <w:r w:rsidRPr="00971534">
        <w:rPr>
          <w:rFonts w:ascii="Roboto" w:eastAsiaTheme="minorHAnsi" w:hAnsi="Roboto" w:cs="Helvetica"/>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0" w:history="1">
        <w:r w:rsidRPr="00971534">
          <w:rPr>
            <w:rStyle w:val="Hyperlink"/>
            <w:rFonts w:ascii="Roboto" w:eastAsiaTheme="minorHAnsi" w:hAnsi="Roboto" w:cs="Helvetica"/>
            <w:b w:val="0"/>
            <w:bCs w:val="0"/>
            <w:sz w:val="22"/>
            <w:szCs w:val="22"/>
          </w:rPr>
          <w:t>instructions</w:t>
        </w:r>
      </w:hyperlink>
      <w:r w:rsidRPr="00971534">
        <w:rPr>
          <w:rFonts w:ascii="Roboto" w:eastAsiaTheme="minorHAnsi" w:hAnsi="Roboto" w:cs="Helvetica"/>
          <w:b w:val="0"/>
          <w:bCs w:val="0"/>
          <w:sz w:val="22"/>
          <w:szCs w:val="22"/>
        </w:rPr>
        <w:t xml:space="preserve"> to align with statutory language.</w:t>
      </w:r>
    </w:p>
    <w:p w14:paraId="4EDDD12B" w14:textId="77777777" w:rsidR="007D0B93" w:rsidRPr="00971534"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16"/>
          <w:szCs w:val="16"/>
        </w:rPr>
      </w:pPr>
    </w:p>
    <w:p w14:paraId="2EAE34CA" w14:textId="77777777" w:rsidR="007D0B93" w:rsidRPr="00971534" w:rsidRDefault="007D0B93" w:rsidP="007D0B93">
      <w:pPr>
        <w:pStyle w:val="Heading1"/>
        <w:spacing w:before="0" w:beforeAutospacing="0" w:after="0" w:afterAutospacing="0"/>
        <w:ind w:left="810"/>
        <w:rPr>
          <w:rFonts w:ascii="Roboto" w:hAnsi="Roboto" w:cs="Helvetica"/>
          <w:b w:val="0"/>
          <w:bCs w:val="0"/>
          <w:sz w:val="22"/>
          <w:szCs w:val="22"/>
        </w:rPr>
      </w:pPr>
      <w:r w:rsidRPr="00971534">
        <w:rPr>
          <w:rFonts w:ascii="Roboto" w:hAnsi="Roboto" w:cs="Helvetica"/>
          <w:b w:val="0"/>
          <w:bCs w:val="0"/>
          <w:sz w:val="22"/>
          <w:szCs w:val="22"/>
        </w:rPr>
        <w:t>The new Form I-9 has the following changes:</w:t>
      </w:r>
    </w:p>
    <w:p w14:paraId="6C2BFEE0" w14:textId="77777777" w:rsidR="007D0B93" w:rsidRPr="00971534" w:rsidRDefault="007D0B93" w:rsidP="007D0B93">
      <w:pPr>
        <w:pStyle w:val="Heading1"/>
        <w:numPr>
          <w:ilvl w:val="0"/>
          <w:numId w:val="167"/>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“noncitizen” was replaced with “alien”</w:t>
      </w:r>
    </w:p>
    <w:p w14:paraId="6EDDBAE1" w14:textId="77777777" w:rsidR="007D0B93" w:rsidRPr="00971534" w:rsidRDefault="007D0B93" w:rsidP="007D0B93">
      <w:pPr>
        <w:pStyle w:val="Heading1"/>
        <w:numPr>
          <w:ilvl w:val="0"/>
          <w:numId w:val="167"/>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“gender” was replaced with “sex”</w:t>
      </w:r>
    </w:p>
    <w:p w14:paraId="4B572BF8" w14:textId="77777777" w:rsidR="007D0B93" w:rsidRPr="00971534" w:rsidRDefault="007D0B93" w:rsidP="007D0B93">
      <w:pPr>
        <w:pStyle w:val="Heading1"/>
        <w:numPr>
          <w:ilvl w:val="0"/>
          <w:numId w:val="167"/>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A new edition date of 1/20/25</w:t>
      </w:r>
    </w:p>
    <w:p w14:paraId="6A3EA807" w14:textId="77777777" w:rsidR="007D0B93" w:rsidRPr="00971534" w:rsidRDefault="007D0B93" w:rsidP="007D0B93">
      <w:pPr>
        <w:pStyle w:val="Heading1"/>
        <w:shd w:val="clear" w:color="auto" w:fill="FFFFFF"/>
        <w:spacing w:before="0" w:beforeAutospacing="0" w:after="0" w:afterAutospacing="0"/>
        <w:rPr>
          <w:rFonts w:ascii="Roboto" w:eastAsiaTheme="minorHAnsi" w:hAnsi="Roboto" w:cs="Helvetica"/>
          <w:b w:val="0"/>
          <w:bCs w:val="0"/>
          <w:sz w:val="16"/>
          <w:szCs w:val="16"/>
        </w:rPr>
      </w:pPr>
    </w:p>
    <w:p w14:paraId="00C0F3B5"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Form I-9 (08/01/23 edition) is valid until May 31, 2027; and</w:t>
      </w:r>
    </w:p>
    <w:p w14:paraId="0712E17A" w14:textId="7DBD8974" w:rsidR="007D0B93" w:rsidRPr="007D0B93" w:rsidRDefault="007D0B93" w:rsidP="007D0B93">
      <w:pPr>
        <w:pStyle w:val="Heading1"/>
        <w:shd w:val="clear" w:color="auto" w:fill="FFFFFF"/>
        <w:spacing w:before="0" w:beforeAutospacing="0" w:after="0" w:afterAutospacing="0"/>
        <w:ind w:left="806"/>
        <w:rPr>
          <w:rStyle w:val="Hyperlink"/>
          <w:rFonts w:ascii="Roboto" w:hAnsi="Roboto" w:cs="Helvetica"/>
          <w:b w:val="0"/>
          <w:bCs w:val="0"/>
          <w:color w:val="auto"/>
          <w:sz w:val="22"/>
          <w:szCs w:val="22"/>
          <w:u w:val="none"/>
        </w:rPr>
      </w:pPr>
      <w:r w:rsidRPr="00971534">
        <w:rPr>
          <w:rFonts w:ascii="Roboto" w:hAnsi="Roboto" w:cs="Helvetica"/>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946A29" w:rsidRDefault="009040C5" w:rsidP="009040C5">
      <w:pPr>
        <w:pStyle w:val="ParagraphBasic"/>
        <w:spacing w:after="0" w:line="240" w:lineRule="auto"/>
        <w:rPr>
          <w:rFonts w:ascii="Roboto" w:hAnsi="Roboto"/>
          <w:sz w:val="16"/>
          <w:szCs w:val="16"/>
        </w:rPr>
      </w:pPr>
    </w:p>
    <w:p w14:paraId="45F42301" w14:textId="77777777" w:rsidR="009D1F57" w:rsidRDefault="009D1F57" w:rsidP="009D1F57">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Contractor Notice Update </w:t>
      </w:r>
      <w:r w:rsidRPr="00DC60FD">
        <w:rPr>
          <w:rStyle w:val="Hyperlink"/>
          <w:rFonts w:ascii="Roboto" w:eastAsiaTheme="minorHAnsi" w:hAnsi="Roboto" w:cs="Helvetica"/>
          <w:color w:val="C00000"/>
          <w:sz w:val="26"/>
          <w:szCs w:val="26"/>
          <w:u w:val="none"/>
        </w:rPr>
        <w:t>Reminder</w:t>
      </w:r>
    </w:p>
    <w:p w14:paraId="41EFCA89" w14:textId="77777777" w:rsidR="009D1F57" w:rsidRPr="00327D2D" w:rsidRDefault="009D1F57" w:rsidP="009D1F57">
      <w:pPr>
        <w:pStyle w:val="Heading1"/>
        <w:shd w:val="clear" w:color="auto" w:fill="FFFFFF"/>
        <w:spacing w:before="0" w:beforeAutospacing="0" w:after="0" w:afterAutospacing="0"/>
        <w:ind w:left="810"/>
        <w:rPr>
          <w:rStyle w:val="Hyperlink"/>
          <w:rFonts w:ascii="Roboto" w:eastAsiaTheme="minorHAnsi" w:hAnsi="Roboto" w:cs="Helvetica"/>
          <w:b w:val="0"/>
          <w:bCs w:val="0"/>
          <w:color w:val="auto"/>
          <w:sz w:val="22"/>
          <w:szCs w:val="22"/>
          <w:u w:val="none"/>
        </w:rPr>
      </w:pPr>
      <w:r w:rsidRPr="00327D2D">
        <w:rPr>
          <w:rFonts w:ascii="Roboto" w:eastAsiaTheme="minorHAnsi" w:hAnsi="Roboto" w:cs="Helvetica"/>
          <w:b w:val="0"/>
          <w:bCs w:val="0"/>
          <w:sz w:val="22"/>
          <w:szCs w:val="22"/>
        </w:rPr>
        <w:t xml:space="preserve">As a result of Executive Orders 14236 and 14173, </w:t>
      </w:r>
      <w:r>
        <w:rPr>
          <w:rFonts w:ascii="Roboto" w:eastAsiaTheme="minorHAnsi" w:hAnsi="Roboto" w:cs="Helvetica"/>
          <w:b w:val="0"/>
          <w:bCs w:val="0"/>
          <w:sz w:val="22"/>
          <w:szCs w:val="22"/>
        </w:rPr>
        <w:t xml:space="preserve">employers can </w:t>
      </w:r>
      <w:r w:rsidRPr="00327D2D">
        <w:rPr>
          <w:rFonts w:ascii="Roboto" w:eastAsiaTheme="minorHAnsi" w:hAnsi="Roboto" w:cs="Helvetica"/>
          <w:b w:val="0"/>
          <w:bCs w:val="0"/>
          <w:sz w:val="22"/>
          <w:szCs w:val="22"/>
        </w:rPr>
        <w:t>remov</w:t>
      </w:r>
      <w:r>
        <w:rPr>
          <w:rFonts w:ascii="Roboto" w:eastAsiaTheme="minorHAnsi" w:hAnsi="Roboto" w:cs="Helvetica"/>
          <w:b w:val="0"/>
          <w:bCs w:val="0"/>
          <w:sz w:val="22"/>
          <w:szCs w:val="22"/>
        </w:rPr>
        <w:t>e</w:t>
      </w:r>
      <w:r w:rsidRPr="00327D2D">
        <w:rPr>
          <w:rFonts w:ascii="Roboto" w:eastAsiaTheme="minorHAnsi" w:hAnsi="Roboto" w:cs="Helvetica"/>
          <w:b w:val="0"/>
          <w:bCs w:val="0"/>
          <w:sz w:val="22"/>
          <w:szCs w:val="22"/>
        </w:rPr>
        <w:t xml:space="preserve"> the </w:t>
      </w:r>
      <w:r w:rsidRPr="00327D2D">
        <w:rPr>
          <w:rFonts w:ascii="Roboto" w:eastAsiaTheme="minorHAnsi" w:hAnsi="Roboto" w:cs="Helvetica"/>
          <w:sz w:val="22"/>
          <w:szCs w:val="22"/>
        </w:rPr>
        <w:t>Pay Transparency Non-Discrimination Notice</w:t>
      </w:r>
      <w:r w:rsidRPr="00327D2D">
        <w:rPr>
          <w:rFonts w:ascii="Roboto" w:eastAsiaTheme="minorHAnsi" w:hAnsi="Roboto" w:cs="Helvetica"/>
          <w:b w:val="0"/>
          <w:bCs w:val="0"/>
          <w:sz w:val="22"/>
          <w:szCs w:val="22"/>
        </w:rPr>
        <w:t> and the </w:t>
      </w:r>
      <w:r w:rsidRPr="00327D2D">
        <w:rPr>
          <w:rFonts w:ascii="Roboto" w:eastAsiaTheme="minorHAnsi" w:hAnsi="Roboto" w:cs="Helvetica"/>
          <w:sz w:val="22"/>
          <w:szCs w:val="22"/>
        </w:rPr>
        <w:t>EO 14026 Federal Contractor Minimum Wage Notice ($17.75)</w:t>
      </w:r>
      <w:r w:rsidRPr="00327D2D">
        <w:rPr>
          <w:rFonts w:ascii="Roboto" w:eastAsiaTheme="minorHAnsi" w:hAnsi="Roboto" w:cs="Helvetica"/>
          <w:b w:val="0"/>
          <w:bCs w:val="0"/>
          <w:sz w:val="22"/>
          <w:szCs w:val="22"/>
        </w:rPr>
        <w:t xml:space="preserve">. With these changes, the contractor minimum wage now reverts to $13.30 under EO 13658, and the Pay Transparency notice is no longer required to be posted. </w:t>
      </w:r>
    </w:p>
    <w:p w14:paraId="0E8CADCC" w14:textId="77777777" w:rsidR="009D1F57" w:rsidRDefault="009D1F57" w:rsidP="007D0B93">
      <w:pPr>
        <w:pStyle w:val="ParagraphBasic"/>
        <w:spacing w:after="0" w:line="240" w:lineRule="auto"/>
        <w:ind w:left="360"/>
        <w:rPr>
          <w:rStyle w:val="Hyperlink"/>
          <w:rFonts w:ascii="Roboto" w:hAnsi="Roboto" w:cs="Helvetica"/>
          <w:b/>
          <w:bCs/>
          <w:color w:val="auto"/>
          <w:kern w:val="36"/>
          <w:sz w:val="28"/>
          <w:szCs w:val="28"/>
          <w:u w:val="none"/>
        </w:rPr>
      </w:pPr>
    </w:p>
    <w:p w14:paraId="45D76E52" w14:textId="5C499958" w:rsidR="00ED58D7" w:rsidRDefault="009040C5" w:rsidP="007D0B93">
      <w:pPr>
        <w:pStyle w:val="ParagraphBasic"/>
        <w:spacing w:after="0" w:line="240" w:lineRule="auto"/>
        <w:ind w:left="360"/>
        <w:rPr>
          <w:rStyle w:val="Hyperlink"/>
          <w:rFonts w:ascii="Roboto" w:hAnsi="Roboto" w:cs="Helvetica"/>
          <w:b/>
          <w:bCs/>
          <w:color w:val="auto"/>
          <w:kern w:val="36"/>
          <w:sz w:val="28"/>
          <w:szCs w:val="28"/>
          <w:u w:val="none"/>
        </w:rPr>
      </w:pPr>
      <w:r w:rsidRPr="00BD445F">
        <w:rPr>
          <w:rStyle w:val="Hyperlink"/>
          <w:rFonts w:ascii="Roboto" w:hAnsi="Roboto" w:cs="Helvetica"/>
          <w:b/>
          <w:bCs/>
          <w:color w:val="auto"/>
          <w:kern w:val="36"/>
          <w:sz w:val="28"/>
          <w:szCs w:val="28"/>
          <w:u w:val="none"/>
        </w:rPr>
        <w:t>State Workplace Notices</w:t>
      </w:r>
      <w:r w:rsidR="00ED00E2" w:rsidRPr="00BD445F">
        <w:rPr>
          <w:rStyle w:val="Hyperlink"/>
          <w:rFonts w:ascii="Roboto" w:hAnsi="Roboto" w:cs="Helvetica"/>
          <w:b/>
          <w:bCs/>
          <w:color w:val="auto"/>
          <w:kern w:val="36"/>
          <w:sz w:val="28"/>
          <w:szCs w:val="28"/>
          <w:u w:val="none"/>
        </w:rPr>
        <w:t xml:space="preserve"> (</w:t>
      </w:r>
      <w:r w:rsidR="00BD445F" w:rsidRPr="00BD445F">
        <w:rPr>
          <w:rStyle w:val="Hyperlink"/>
          <w:rFonts w:ascii="Roboto" w:hAnsi="Roboto" w:cs="Helvetica"/>
          <w:b/>
          <w:bCs/>
          <w:color w:val="auto"/>
          <w:kern w:val="36"/>
          <w:sz w:val="28"/>
          <w:szCs w:val="28"/>
          <w:u w:val="none"/>
        </w:rPr>
        <w:t xml:space="preserve">2025 </w:t>
      </w:r>
      <w:r w:rsidR="00ED00E2" w:rsidRPr="00BD445F">
        <w:rPr>
          <w:rStyle w:val="Hyperlink"/>
          <w:rFonts w:ascii="Roboto" w:hAnsi="Roboto" w:cs="Helvetica"/>
          <w:b/>
          <w:bCs/>
          <w:color w:val="auto"/>
          <w:kern w:val="36"/>
          <w:sz w:val="28"/>
          <w:szCs w:val="28"/>
          <w:u w:val="none"/>
        </w:rPr>
        <w:t>YTD in Alphabetical order</w:t>
      </w:r>
      <w:r w:rsidR="001C5F42" w:rsidRPr="00BD445F">
        <w:rPr>
          <w:rStyle w:val="Hyperlink"/>
          <w:rFonts w:ascii="Roboto" w:hAnsi="Roboto" w:cs="Helvetica"/>
          <w:b/>
          <w:bCs/>
          <w:color w:val="auto"/>
          <w:kern w:val="36"/>
          <w:sz w:val="28"/>
          <w:szCs w:val="28"/>
          <w:u w:val="none"/>
        </w:rPr>
        <w:t>)</w:t>
      </w:r>
    </w:p>
    <w:p w14:paraId="535F721E" w14:textId="352E93DF" w:rsidR="009D1F57" w:rsidRDefault="009D1F57"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May</w:t>
      </w:r>
    </w:p>
    <w:p w14:paraId="3C39DA7F" w14:textId="77777777" w:rsidR="009D1F57" w:rsidRPr="009D1F57" w:rsidRDefault="009D1F57" w:rsidP="009D1F57">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9D1F57">
        <w:rPr>
          <w:rStyle w:val="Hyperlink"/>
          <w:rFonts w:ascii="Roboto" w:eastAsiaTheme="minorHAnsi" w:hAnsi="Roboto" w:cs="Helvetica"/>
          <w:color w:val="auto"/>
          <w:sz w:val="22"/>
          <w:szCs w:val="22"/>
          <w:u w:val="none"/>
        </w:rPr>
        <w:t xml:space="preserve">LA – </w:t>
      </w:r>
      <w:r w:rsidRPr="009D1F57">
        <w:rPr>
          <w:rFonts w:ascii="Roboto" w:eastAsiaTheme="minorHAnsi" w:hAnsi="Roboto"/>
          <w:b w:val="0"/>
          <w:bCs w:val="0"/>
          <w:sz w:val="22"/>
          <w:szCs w:val="22"/>
        </w:rPr>
        <w:t xml:space="preserve">updated </w:t>
      </w:r>
      <w:hyperlink r:id="rId11" w:history="1">
        <w:r w:rsidRPr="009D1F57">
          <w:rPr>
            <w:rStyle w:val="Hyperlink"/>
            <w:rFonts w:ascii="Roboto" w:eastAsiaTheme="minorHAnsi" w:hAnsi="Roboto" w:cs="Helvetica"/>
            <w:sz w:val="22"/>
            <w:szCs w:val="22"/>
          </w:rPr>
          <w:t>Louisiana Unemployment Insurance Notice</w:t>
        </w:r>
      </w:hyperlink>
    </w:p>
    <w:p w14:paraId="128008D1" w14:textId="77777777" w:rsidR="009D1F57" w:rsidRPr="009D1F57" w:rsidRDefault="009D1F57" w:rsidP="009D1F57">
      <w:pPr>
        <w:pStyle w:val="Heading1"/>
        <w:shd w:val="clear" w:color="auto" w:fill="FFFFFF"/>
        <w:tabs>
          <w:tab w:val="left" w:pos="1080"/>
        </w:tabs>
        <w:spacing w:before="0" w:beforeAutospacing="0" w:after="0" w:afterAutospacing="0"/>
        <w:ind w:left="1080" w:hanging="450"/>
        <w:rPr>
          <w:rFonts w:ascii="Roboto" w:eastAsiaTheme="minorHAnsi" w:hAnsi="Roboto" w:cs="Helvetica"/>
          <w:sz w:val="22"/>
          <w:szCs w:val="22"/>
        </w:rPr>
      </w:pPr>
      <w:r w:rsidRPr="009D1F57">
        <w:rPr>
          <w:rStyle w:val="Hyperlink"/>
          <w:rFonts w:ascii="Roboto" w:eastAsiaTheme="minorHAnsi" w:hAnsi="Roboto" w:cs="Helvetica"/>
          <w:color w:val="auto"/>
          <w:sz w:val="22"/>
          <w:szCs w:val="22"/>
          <w:u w:val="none"/>
        </w:rPr>
        <w:t xml:space="preserve">MA – </w:t>
      </w:r>
      <w:r w:rsidRPr="009D1F57">
        <w:rPr>
          <w:rFonts w:ascii="Roboto" w:eastAsiaTheme="minorHAnsi" w:hAnsi="Roboto"/>
          <w:b w:val="0"/>
          <w:bCs w:val="0"/>
          <w:sz w:val="22"/>
          <w:szCs w:val="22"/>
        </w:rPr>
        <w:t xml:space="preserve">updated </w:t>
      </w:r>
      <w:hyperlink r:id="rId12" w:history="1">
        <w:r w:rsidRPr="009D1F57">
          <w:rPr>
            <w:rStyle w:val="Hyperlink"/>
            <w:rFonts w:ascii="Roboto" w:eastAsiaTheme="minorHAnsi" w:hAnsi="Roboto" w:cs="Helvetica"/>
            <w:sz w:val="22"/>
            <w:szCs w:val="22"/>
          </w:rPr>
          <w:t>Fair Employment Notice </w:t>
        </w:r>
      </w:hyperlink>
      <w:r w:rsidRPr="009D1F57">
        <w:rPr>
          <w:rFonts w:ascii="Roboto" w:eastAsiaTheme="minorHAnsi" w:hAnsi="Roboto" w:cs="Helvetica"/>
          <w:sz w:val="22"/>
          <w:szCs w:val="22"/>
        </w:rPr>
        <w:t xml:space="preserve">and </w:t>
      </w:r>
      <w:hyperlink r:id="rId13" w:history="1">
        <w:r w:rsidRPr="009D1F57">
          <w:rPr>
            <w:rStyle w:val="Hyperlink"/>
            <w:rFonts w:ascii="Roboto" w:eastAsiaTheme="minorHAnsi" w:hAnsi="Roboto" w:cs="Helvetica"/>
            <w:sz w:val="22"/>
            <w:szCs w:val="22"/>
          </w:rPr>
          <w:t>Unemployment Insurance Notice</w:t>
        </w:r>
      </w:hyperlink>
    </w:p>
    <w:p w14:paraId="7F167907" w14:textId="77777777" w:rsidR="009D1F57" w:rsidRDefault="009D1F57" w:rsidP="009A459C">
      <w:pPr>
        <w:pStyle w:val="ParagraphBasic"/>
        <w:spacing w:after="0" w:line="240" w:lineRule="auto"/>
        <w:ind w:firstLine="360"/>
        <w:rPr>
          <w:rStyle w:val="Hyperlink"/>
          <w:rFonts w:ascii="Roboto" w:hAnsi="Roboto" w:cs="Helvetica"/>
          <w:b/>
          <w:bCs/>
          <w:color w:val="auto"/>
          <w:kern w:val="36"/>
          <w:sz w:val="28"/>
          <w:szCs w:val="28"/>
          <w:u w:val="none"/>
        </w:rPr>
      </w:pPr>
    </w:p>
    <w:p w14:paraId="1EB887A4" w14:textId="0FA9C5D0" w:rsidR="007D0B93" w:rsidRDefault="007D0B93"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lastRenderedPageBreak/>
        <w:t>April</w:t>
      </w:r>
    </w:p>
    <w:p w14:paraId="1E809432" w14:textId="77777777" w:rsidR="007D0B93" w:rsidRDefault="007D0B93" w:rsidP="007D0B93">
      <w:pPr>
        <w:pStyle w:val="Heading1"/>
        <w:shd w:val="clear" w:color="auto" w:fill="FFFFFF"/>
        <w:tabs>
          <w:tab w:val="left" w:pos="1080"/>
        </w:tabs>
        <w:spacing w:before="0" w:beforeAutospacing="0" w:after="0" w:afterAutospacing="0"/>
        <w:ind w:left="36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t xml:space="preserve">ME – 1) </w:t>
      </w:r>
      <w:r>
        <w:rPr>
          <w:rFonts w:ascii="Roboto" w:eastAsiaTheme="minorHAnsi" w:hAnsi="Roboto" w:cs="Helvetica"/>
          <w:b w:val="0"/>
          <w:bCs w:val="0"/>
          <w:sz w:val="22"/>
          <w:szCs w:val="22"/>
        </w:rPr>
        <w:t>R</w:t>
      </w:r>
      <w:r w:rsidRPr="004A6251">
        <w:rPr>
          <w:rFonts w:ascii="Roboto" w:eastAsiaTheme="minorHAnsi" w:hAnsi="Roboto" w:cs="Helvetica"/>
          <w:b w:val="0"/>
          <w:bCs w:val="0"/>
          <w:sz w:val="22"/>
          <w:szCs w:val="22"/>
        </w:rPr>
        <w:t>evised </w:t>
      </w:r>
      <w:hyperlink r:id="rId14" w:history="1">
        <w:r w:rsidRPr="004A6251">
          <w:rPr>
            <w:rStyle w:val="Hyperlink"/>
            <w:rFonts w:ascii="Roboto" w:eastAsiaTheme="minorHAnsi" w:hAnsi="Roboto" w:cs="Helvetica"/>
            <w:sz w:val="22"/>
            <w:szCs w:val="22"/>
          </w:rPr>
          <w:t>Paid Family and Medical Leave Notice </w:t>
        </w:r>
      </w:hyperlink>
      <w:r>
        <w:rPr>
          <w:rFonts w:ascii="Roboto" w:eastAsiaTheme="minorHAnsi" w:hAnsi="Roboto" w:cs="Helvetica"/>
          <w:b w:val="0"/>
          <w:bCs w:val="0"/>
          <w:sz w:val="22"/>
          <w:szCs w:val="22"/>
        </w:rPr>
        <w:t xml:space="preserve">now includes </w:t>
      </w:r>
      <w:r w:rsidRPr="004A6251">
        <w:rPr>
          <w:rFonts w:ascii="Roboto" w:eastAsiaTheme="minorHAnsi" w:hAnsi="Roboto" w:cs="Helvetica"/>
          <w:b w:val="0"/>
          <w:bCs w:val="0"/>
          <w:sz w:val="22"/>
          <w:szCs w:val="22"/>
        </w:rPr>
        <w:t>the</w:t>
      </w:r>
      <w:r>
        <w:rPr>
          <w:rFonts w:ascii="Roboto" w:eastAsiaTheme="minorHAnsi" w:hAnsi="Roboto" w:cs="Helvetica"/>
          <w:b w:val="0"/>
          <w:bCs w:val="0"/>
          <w:sz w:val="22"/>
          <w:szCs w:val="22"/>
        </w:rPr>
        <w:t xml:space="preserve"> expanded</w:t>
      </w:r>
      <w:r w:rsidRPr="004A6251">
        <w:rPr>
          <w:rFonts w:ascii="Roboto" w:eastAsiaTheme="minorHAnsi" w:hAnsi="Roboto" w:cs="Helvetica"/>
          <w:b w:val="0"/>
          <w:bCs w:val="0"/>
          <w:sz w:val="22"/>
          <w:szCs w:val="22"/>
        </w:rPr>
        <w:t xml:space="preserve"> list of qualifying reasons for taking family leave</w:t>
      </w:r>
      <w:r>
        <w:rPr>
          <w:rFonts w:ascii="Roboto" w:eastAsiaTheme="minorHAnsi" w:hAnsi="Roboto" w:cs="Helvetica"/>
          <w:b w:val="0"/>
          <w:bCs w:val="0"/>
          <w:sz w:val="22"/>
          <w:szCs w:val="22"/>
        </w:rPr>
        <w:t>.</w:t>
      </w:r>
    </w:p>
    <w:p w14:paraId="45C20C45" w14:textId="77777777" w:rsidR="007D0B93" w:rsidRPr="004A6251" w:rsidRDefault="007D0B93" w:rsidP="007D0B93">
      <w:pPr>
        <w:pStyle w:val="Heading1"/>
        <w:shd w:val="clear" w:color="auto" w:fill="FFFFFF"/>
        <w:tabs>
          <w:tab w:val="left" w:pos="1080"/>
        </w:tabs>
        <w:spacing w:before="0" w:beforeAutospacing="0" w:after="0" w:afterAutospacing="0"/>
        <w:ind w:left="990"/>
        <w:rPr>
          <w:rFonts w:eastAsiaTheme="minorHAnsi"/>
          <w:b w:val="0"/>
          <w:bCs w:val="0"/>
          <w:sz w:val="22"/>
          <w:szCs w:val="22"/>
        </w:rPr>
      </w:pPr>
      <w:r>
        <w:rPr>
          <w:rStyle w:val="Hyperlink"/>
          <w:rFonts w:ascii="Roboto" w:eastAsiaTheme="minorHAnsi" w:hAnsi="Roboto" w:cs="Helvetica"/>
          <w:color w:val="auto"/>
          <w:sz w:val="26"/>
          <w:szCs w:val="26"/>
          <w:u w:val="none"/>
        </w:rPr>
        <w:t xml:space="preserve">2) </w:t>
      </w:r>
      <w:r w:rsidRPr="004A6251">
        <w:rPr>
          <w:rFonts w:ascii="Roboto" w:eastAsiaTheme="minorHAnsi" w:hAnsi="Roboto"/>
          <w:b w:val="0"/>
          <w:bCs w:val="0"/>
          <w:sz w:val="22"/>
          <w:szCs w:val="22"/>
        </w:rPr>
        <w:t xml:space="preserve">newly released </w:t>
      </w:r>
      <w:hyperlink r:id="rId15" w:history="1">
        <w:r w:rsidRPr="004A6251">
          <w:rPr>
            <w:rStyle w:val="Hyperlink"/>
            <w:rFonts w:ascii="Roboto" w:eastAsiaTheme="minorHAnsi" w:hAnsi="Roboto" w:cs="Helvetica"/>
            <w:sz w:val="22"/>
            <w:szCs w:val="22"/>
          </w:rPr>
          <w:t>Sexual Harassment Education and Training Notice</w:t>
        </w:r>
      </w:hyperlink>
    </w:p>
    <w:p w14:paraId="405D7F32"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MI – </w:t>
      </w:r>
      <w:r w:rsidRPr="00971534">
        <w:rPr>
          <w:rStyle w:val="Hyperlink"/>
          <w:rFonts w:ascii="Roboto" w:eastAsiaTheme="minorHAnsi" w:hAnsi="Roboto" w:cs="Helvetica"/>
          <w:color w:val="C00000"/>
          <w:sz w:val="22"/>
          <w:szCs w:val="22"/>
          <w:u w:val="none"/>
        </w:rPr>
        <w:t>New!</w:t>
      </w:r>
      <w:r w:rsidRPr="00971534">
        <w:rPr>
          <w:rStyle w:val="Hyperlink"/>
          <w:rFonts w:ascii="Roboto" w:eastAsiaTheme="minorHAnsi" w:hAnsi="Roboto" w:cs="Helvetica"/>
          <w:color w:val="C00000"/>
          <w:sz w:val="26"/>
          <w:szCs w:val="26"/>
          <w:u w:val="none"/>
        </w:rPr>
        <w:t xml:space="preserve"> </w:t>
      </w:r>
      <w:r w:rsidRPr="00971534">
        <w:rPr>
          <w:rFonts w:ascii="Roboto" w:eastAsiaTheme="minorHAnsi" w:hAnsi="Roboto" w:cs="Helvetica"/>
          <w:b w:val="0"/>
          <w:bCs w:val="0"/>
          <w:sz w:val="22"/>
          <w:szCs w:val="22"/>
        </w:rPr>
        <w:t>Effective April 2, 2025, Michigan employers are required under HB 5736 to display the new </w:t>
      </w:r>
      <w:hyperlink r:id="rId16" w:history="1">
        <w:r w:rsidRPr="00757300">
          <w:rPr>
            <w:rStyle w:val="Hyperlink"/>
            <w:rFonts w:ascii="Roboto" w:eastAsiaTheme="minorHAnsi" w:hAnsi="Roboto" w:cs="Helvetica"/>
            <w:sz w:val="22"/>
            <w:szCs w:val="22"/>
          </w:rPr>
          <w:t>Resources for Michigan Veterans Notice</w:t>
        </w:r>
      </w:hyperlink>
      <w:r w:rsidRPr="00971534">
        <w:rPr>
          <w:rFonts w:ascii="Roboto" w:eastAsiaTheme="minorHAnsi" w:hAnsi="Roboto" w:cs="Helvetica"/>
          <w:b w:val="0"/>
          <w:bCs w:val="0"/>
          <w:sz w:val="22"/>
          <w:szCs w:val="22"/>
        </w:rPr>
        <w:t>.</w:t>
      </w:r>
      <w:r w:rsidRPr="00971534">
        <w:rPr>
          <w:rFonts w:ascii="Roboto" w:eastAsiaTheme="minorHAnsi" w:hAnsi="Roboto" w:cs="Helvetica"/>
          <w:sz w:val="26"/>
          <w:szCs w:val="26"/>
        </w:rPr>
        <w:t> </w:t>
      </w:r>
    </w:p>
    <w:p w14:paraId="5DE5699E"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b w:val="0"/>
          <w:bCs w:val="0"/>
          <w:color w:val="C00000"/>
          <w:sz w:val="26"/>
          <w:szCs w:val="26"/>
          <w:u w:val="none"/>
        </w:rPr>
      </w:pPr>
      <w:r>
        <w:rPr>
          <w:rStyle w:val="Hyperlink"/>
          <w:rFonts w:ascii="Roboto" w:eastAsiaTheme="minorHAnsi" w:hAnsi="Roboto" w:cs="Helvetica"/>
          <w:color w:val="auto"/>
          <w:sz w:val="26"/>
          <w:szCs w:val="26"/>
          <w:u w:val="none"/>
        </w:rPr>
        <w:t xml:space="preserve">MO – </w:t>
      </w:r>
      <w:r w:rsidRPr="00971534">
        <w:rPr>
          <w:rStyle w:val="Hyperlink"/>
          <w:rFonts w:ascii="Roboto" w:eastAsiaTheme="minorHAnsi" w:hAnsi="Roboto" w:cs="Helvetica"/>
          <w:b w:val="0"/>
          <w:bCs w:val="0"/>
          <w:color w:val="C00000"/>
          <w:sz w:val="22"/>
          <w:szCs w:val="22"/>
          <w:u w:val="none"/>
        </w:rPr>
        <w:t>Reminder</w:t>
      </w:r>
      <w:r w:rsidRPr="00DD2C84">
        <w:rPr>
          <w:rStyle w:val="Hyperlink"/>
          <w:rFonts w:ascii="Roboto" w:eastAsiaTheme="minorHAnsi" w:hAnsi="Roboto" w:cs="Helvetica"/>
          <w:b w:val="0"/>
          <w:bCs w:val="0"/>
          <w:color w:val="auto"/>
          <w:sz w:val="22"/>
          <w:szCs w:val="22"/>
          <w:u w:val="none"/>
        </w:rPr>
        <w:t xml:space="preserve"> State’s </w:t>
      </w:r>
      <w:hyperlink r:id="rId17" w:history="1">
        <w:r w:rsidRPr="00DD2C84">
          <w:rPr>
            <w:rStyle w:val="Hyperlink"/>
            <w:rFonts w:ascii="Roboto" w:eastAsiaTheme="minorHAnsi" w:hAnsi="Roboto" w:cs="Helvetica"/>
            <w:sz w:val="22"/>
            <w:szCs w:val="22"/>
          </w:rPr>
          <w:t>Earned Sick Time Notice</w:t>
        </w:r>
      </w:hyperlink>
      <w:r w:rsidRPr="00DD2C84">
        <w:rPr>
          <w:rStyle w:val="Hyperlink"/>
          <w:rFonts w:ascii="Roboto" w:eastAsiaTheme="minorHAnsi" w:hAnsi="Roboto" w:cs="Helvetica"/>
          <w:b w:val="0"/>
          <w:bCs w:val="0"/>
          <w:color w:val="auto"/>
          <w:sz w:val="22"/>
          <w:szCs w:val="22"/>
          <w:u w:val="none"/>
        </w:rPr>
        <w:t xml:space="preserve"> to be posted/distributed by</w:t>
      </w:r>
      <w:r w:rsidRPr="00E31664">
        <w:rPr>
          <w:rStyle w:val="Hyperlink"/>
          <w:rFonts w:ascii="Roboto" w:eastAsiaTheme="minorHAnsi" w:hAnsi="Roboto" w:cs="Helvetica"/>
          <w:color w:val="auto"/>
          <w:sz w:val="22"/>
          <w:szCs w:val="22"/>
          <w:u w:val="none"/>
        </w:rPr>
        <w:t xml:space="preserve"> </w:t>
      </w:r>
      <w:r w:rsidRPr="00E31664">
        <w:rPr>
          <w:rStyle w:val="Hyperlink"/>
          <w:rFonts w:ascii="Roboto" w:eastAsiaTheme="minorHAnsi" w:hAnsi="Roboto" w:cs="Helvetica"/>
          <w:b w:val="0"/>
          <w:bCs w:val="0"/>
          <w:color w:val="C00000"/>
          <w:sz w:val="22"/>
          <w:szCs w:val="22"/>
          <w:u w:val="none"/>
        </w:rPr>
        <w:t>April 15</w:t>
      </w:r>
    </w:p>
    <w:p w14:paraId="5D09830A" w14:textId="755D3790" w:rsidR="007D0B93" w:rsidRP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b w:val="0"/>
          <w:bCs w:val="0"/>
          <w:color w:val="C00000"/>
          <w:sz w:val="22"/>
          <w:szCs w:val="22"/>
          <w:u w:val="none"/>
        </w:rPr>
      </w:pPr>
      <w:r>
        <w:rPr>
          <w:rStyle w:val="Hyperlink"/>
          <w:rFonts w:ascii="Roboto" w:eastAsiaTheme="minorHAnsi" w:hAnsi="Roboto" w:cs="Helvetica"/>
          <w:color w:val="auto"/>
          <w:sz w:val="26"/>
          <w:szCs w:val="26"/>
          <w:u w:val="none"/>
        </w:rPr>
        <w:t>NYC –</w:t>
      </w:r>
      <w:r>
        <w:rPr>
          <w:rStyle w:val="Hyperlink"/>
          <w:rFonts w:ascii="Roboto" w:eastAsiaTheme="minorHAnsi" w:hAnsi="Roboto" w:cs="Helvetica"/>
          <w:color w:val="auto"/>
          <w:sz w:val="32"/>
          <w:szCs w:val="32"/>
          <w:u w:val="none"/>
        </w:rPr>
        <w:t xml:space="preserve"> </w:t>
      </w:r>
      <w:r w:rsidRPr="00E31664">
        <w:rPr>
          <w:rStyle w:val="Hyperlink"/>
          <w:rFonts w:ascii="Roboto" w:eastAsiaTheme="minorHAnsi" w:hAnsi="Roboto" w:cs="Helvetica"/>
          <w:color w:val="auto"/>
          <w:sz w:val="22"/>
          <w:szCs w:val="22"/>
          <w:u w:val="none"/>
        </w:rPr>
        <w:t>New York City</w:t>
      </w:r>
      <w:r w:rsidRPr="00E31664">
        <w:rPr>
          <w:rStyle w:val="Hyperlink"/>
          <w:rFonts w:ascii="Roboto" w:eastAsiaTheme="minorHAnsi" w:hAnsi="Roboto" w:cs="Helvetica"/>
          <w:b w:val="0"/>
          <w:bCs w:val="0"/>
          <w:color w:val="auto"/>
          <w:sz w:val="22"/>
          <w:szCs w:val="22"/>
          <w:u w:val="none"/>
        </w:rPr>
        <w:t xml:space="preserve"> – Updated </w:t>
      </w:r>
      <w:hyperlink r:id="rId18" w:history="1">
        <w:r w:rsidRPr="00E31664">
          <w:rPr>
            <w:rStyle w:val="Hyperlink"/>
            <w:rFonts w:ascii="Roboto" w:eastAsiaTheme="minorHAnsi" w:hAnsi="Roboto" w:cs="Helvetica"/>
            <w:sz w:val="22"/>
            <w:szCs w:val="22"/>
          </w:rPr>
          <w:t>Pregnancy Accommodation Notice</w:t>
        </w:r>
      </w:hyperlink>
      <w:r w:rsidRPr="00E31664">
        <w:rPr>
          <w:rStyle w:val="Hyperlink"/>
          <w:rFonts w:ascii="Roboto" w:eastAsiaTheme="minorHAnsi" w:hAnsi="Roboto" w:cs="Helvetica"/>
          <w:b w:val="0"/>
          <w:bCs w:val="0"/>
          <w:color w:val="auto"/>
          <w:sz w:val="22"/>
          <w:szCs w:val="22"/>
          <w:u w:val="none"/>
        </w:rPr>
        <w:t xml:space="preserve"> with Paid Lactation Break information</w:t>
      </w:r>
      <w:r>
        <w:rPr>
          <w:rStyle w:val="Hyperlink"/>
          <w:rFonts w:ascii="Roboto" w:eastAsiaTheme="minorHAnsi" w:hAnsi="Roboto" w:cs="Helvetica"/>
          <w:b w:val="0"/>
          <w:bCs w:val="0"/>
          <w:color w:val="auto"/>
          <w:sz w:val="22"/>
          <w:szCs w:val="22"/>
          <w:u w:val="none"/>
        </w:rPr>
        <w:t>, post or provide may</w:t>
      </w:r>
      <w:r w:rsidRPr="00E31664">
        <w:rPr>
          <w:rStyle w:val="Hyperlink"/>
          <w:rFonts w:ascii="Roboto" w:eastAsiaTheme="minorHAnsi" w:hAnsi="Roboto" w:cs="Helvetica"/>
          <w:b w:val="0"/>
          <w:bCs w:val="0"/>
          <w:color w:val="C00000"/>
          <w:sz w:val="22"/>
          <w:szCs w:val="22"/>
          <w:u w:val="none"/>
        </w:rPr>
        <w:t xml:space="preserve"> May 8</w:t>
      </w:r>
    </w:p>
    <w:p w14:paraId="18CF79CA" w14:textId="77777777" w:rsidR="007D0B93" w:rsidRDefault="007D0B93" w:rsidP="009A459C">
      <w:pPr>
        <w:pStyle w:val="ParagraphBasic"/>
        <w:spacing w:after="0" w:line="240" w:lineRule="auto"/>
        <w:ind w:firstLine="360"/>
        <w:rPr>
          <w:rStyle w:val="Hyperlink"/>
          <w:rFonts w:ascii="Roboto" w:hAnsi="Roboto" w:cs="Helvetica"/>
          <w:b/>
          <w:bCs/>
          <w:color w:val="auto"/>
          <w:kern w:val="36"/>
          <w:sz w:val="28"/>
          <w:szCs w:val="28"/>
          <w:u w:val="none"/>
        </w:rPr>
      </w:pPr>
    </w:p>
    <w:p w14:paraId="0A06B3E0" w14:textId="28387439" w:rsidR="00052D10" w:rsidRDefault="00052D10"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Mar</w:t>
      </w:r>
    </w:p>
    <w:p w14:paraId="0CFB8DC3" w14:textId="77777777" w:rsidR="00052D10" w:rsidRDefault="00052D10" w:rsidP="00052D10">
      <w:pPr>
        <w:pStyle w:val="Heading1"/>
        <w:shd w:val="clear" w:color="auto" w:fill="FFFFFF"/>
        <w:tabs>
          <w:tab w:val="left" w:pos="1080"/>
        </w:tabs>
        <w:spacing w:before="0" w:beforeAutospacing="0" w:after="0" w:afterAutospacing="0"/>
        <w:ind w:left="810" w:hanging="450"/>
        <w:rPr>
          <w:rFonts w:ascii="Roboto" w:eastAsiaTheme="minorHAnsi" w:hAnsi="Roboto" w:cs="Helvetica"/>
          <w:b w:val="0"/>
          <w:bCs w:val="0"/>
          <w:sz w:val="22"/>
          <w:szCs w:val="22"/>
        </w:rPr>
      </w:pPr>
      <w:r w:rsidRPr="003C01AF">
        <w:rPr>
          <w:rStyle w:val="Hyperlink"/>
          <w:rFonts w:ascii="Roboto" w:eastAsiaTheme="minorHAnsi" w:hAnsi="Roboto" w:cs="Helvetica"/>
          <w:color w:val="auto"/>
          <w:sz w:val="26"/>
          <w:szCs w:val="26"/>
          <w:u w:val="none"/>
        </w:rPr>
        <w:t>IL -</w:t>
      </w:r>
      <w:r w:rsidRPr="003C01AF">
        <w:rPr>
          <w:rStyle w:val="Hyperlink"/>
          <w:rFonts w:ascii="Roboto" w:eastAsiaTheme="minorHAnsi" w:hAnsi="Roboto" w:cs="Helvetica"/>
          <w:b w:val="0"/>
          <w:bCs w:val="0"/>
          <w:color w:val="auto"/>
          <w:sz w:val="22"/>
          <w:szCs w:val="22"/>
          <w:u w:val="none"/>
        </w:rPr>
        <w:t xml:space="preserve"> </w:t>
      </w:r>
      <w:r w:rsidRPr="003C01AF">
        <w:rPr>
          <w:rFonts w:ascii="Roboto" w:eastAsiaTheme="minorHAnsi" w:hAnsi="Roboto" w:cs="Helvetica"/>
          <w:b w:val="0"/>
          <w:bCs w:val="0"/>
          <w:sz w:val="22"/>
          <w:szCs w:val="22"/>
        </w:rPr>
        <w:t>Illinois issued an updated </w:t>
      </w:r>
      <w:hyperlink r:id="rId19" w:history="1">
        <w:r w:rsidRPr="003C01AF">
          <w:rPr>
            <w:rStyle w:val="Hyperlink"/>
            <w:rFonts w:ascii="Roboto" w:eastAsiaTheme="minorHAnsi" w:hAnsi="Roboto" w:cs="Helvetica"/>
            <w:sz w:val="22"/>
            <w:szCs w:val="22"/>
          </w:rPr>
          <w:t>Victim's Economic Security and Safety Act (VESSA) Notice</w:t>
        </w:r>
      </w:hyperlink>
      <w:r w:rsidRPr="003C01AF">
        <w:rPr>
          <w:rFonts w:ascii="Roboto" w:eastAsiaTheme="minorHAnsi" w:hAnsi="Roboto" w:cs="Helvetica"/>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w:t>
      </w:r>
      <w:r>
        <w:rPr>
          <w:rFonts w:ascii="Roboto" w:eastAsiaTheme="minorHAnsi" w:hAnsi="Roboto" w:cs="Helvetica"/>
          <w:b w:val="0"/>
          <w:bCs w:val="0"/>
          <w:sz w:val="22"/>
          <w:szCs w:val="22"/>
        </w:rPr>
        <w:t xml:space="preserve">  Double check to ensure your Labor Notices include this updated version or replace with the updated Notice.</w:t>
      </w:r>
    </w:p>
    <w:p w14:paraId="297A361A" w14:textId="77777777" w:rsidR="00052D10" w:rsidRDefault="00052D10" w:rsidP="00052D10">
      <w:pPr>
        <w:pStyle w:val="Heading1"/>
        <w:shd w:val="clear" w:color="auto" w:fill="FFFFFF"/>
        <w:tabs>
          <w:tab w:val="left" w:pos="1080"/>
        </w:tabs>
        <w:spacing w:before="0" w:beforeAutospacing="0" w:after="0" w:afterAutospacing="0"/>
        <w:ind w:left="810" w:hanging="45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t>MI –</w:t>
      </w:r>
      <w:r>
        <w:rPr>
          <w:rStyle w:val="Hyperlink"/>
          <w:rFonts w:ascii="Roboto" w:eastAsiaTheme="minorHAnsi" w:hAnsi="Roboto" w:cs="Helvetica"/>
          <w:color w:val="auto"/>
          <w:sz w:val="32"/>
          <w:szCs w:val="32"/>
          <w:u w:val="none"/>
        </w:rPr>
        <w:t xml:space="preserve"> </w:t>
      </w:r>
      <w:r w:rsidRPr="00DD2C84">
        <w:rPr>
          <w:rStyle w:val="Hyperlink"/>
          <w:rFonts w:ascii="Roboto" w:eastAsiaTheme="minorHAnsi" w:hAnsi="Roboto" w:cs="Helvetica"/>
          <w:b w:val="0"/>
          <w:bCs w:val="0"/>
          <w:color w:val="auto"/>
          <w:sz w:val="22"/>
          <w:szCs w:val="22"/>
          <w:u w:val="none"/>
        </w:rPr>
        <w:t xml:space="preserve">Reminder </w:t>
      </w:r>
      <w:r w:rsidRPr="00B61C6F">
        <w:rPr>
          <w:rFonts w:ascii="Roboto" w:eastAsiaTheme="minorHAnsi" w:hAnsi="Roboto"/>
          <w:b w:val="0"/>
          <w:bCs w:val="0"/>
          <w:sz w:val="22"/>
          <w:szCs w:val="22"/>
        </w:rPr>
        <w:t>Sate’s</w:t>
      </w:r>
      <w:r>
        <w:rPr>
          <w:rStyle w:val="Hyperlink"/>
          <w:rFonts w:ascii="Roboto" w:eastAsiaTheme="minorHAnsi" w:hAnsi="Roboto" w:cs="Helvetica"/>
          <w:color w:val="auto"/>
          <w:sz w:val="32"/>
          <w:szCs w:val="32"/>
          <w:u w:val="none"/>
        </w:rPr>
        <w:t xml:space="preserve"> </w:t>
      </w:r>
      <w:hyperlink r:id="rId20" w:history="1">
        <w:r w:rsidRPr="00DD2C84">
          <w:rPr>
            <w:rStyle w:val="Hyperlink"/>
            <w:rFonts w:ascii="Roboto" w:eastAsiaTheme="minorHAnsi" w:hAnsi="Roboto" w:cs="Helvetica"/>
            <w:sz w:val="22"/>
            <w:szCs w:val="22"/>
          </w:rPr>
          <w:t>Earned Sick Time Notice</w:t>
        </w:r>
      </w:hyperlink>
      <w:r>
        <w:rPr>
          <w:rFonts w:ascii="Roboto" w:eastAsiaTheme="minorHAnsi" w:hAnsi="Roboto" w:cs="Helvetica"/>
          <w:b w:val="0"/>
          <w:bCs w:val="0"/>
          <w:sz w:val="22"/>
          <w:szCs w:val="22"/>
        </w:rPr>
        <w:t xml:space="preserve"> to be distributed to MI employees by March 23.</w:t>
      </w:r>
    </w:p>
    <w:p w14:paraId="3A327CB3" w14:textId="6F83B07B" w:rsidR="00052D10" w:rsidRPr="00052D10" w:rsidRDefault="00052D10" w:rsidP="00052D1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32"/>
          <w:szCs w:val="32"/>
          <w:u w:val="none"/>
        </w:rPr>
      </w:pPr>
      <w:r>
        <w:rPr>
          <w:rStyle w:val="Hyperlink"/>
          <w:rFonts w:ascii="Roboto" w:eastAsiaTheme="minorHAnsi" w:hAnsi="Roboto" w:cs="Helvetica"/>
          <w:color w:val="auto"/>
          <w:sz w:val="26"/>
          <w:szCs w:val="26"/>
          <w:u w:val="none"/>
        </w:rPr>
        <w:t xml:space="preserve">MO – </w:t>
      </w:r>
      <w:r w:rsidRPr="00DD2C84">
        <w:rPr>
          <w:rStyle w:val="Hyperlink"/>
          <w:rFonts w:ascii="Roboto" w:eastAsiaTheme="minorHAnsi" w:hAnsi="Roboto" w:cs="Helvetica"/>
          <w:b w:val="0"/>
          <w:bCs w:val="0"/>
          <w:color w:val="auto"/>
          <w:sz w:val="22"/>
          <w:szCs w:val="22"/>
          <w:u w:val="none"/>
        </w:rPr>
        <w:t xml:space="preserve">Reminder State’s </w:t>
      </w:r>
      <w:hyperlink r:id="rId21" w:history="1">
        <w:r w:rsidRPr="00DD2C84">
          <w:rPr>
            <w:rStyle w:val="Hyperlink"/>
            <w:rFonts w:ascii="Roboto" w:eastAsiaTheme="minorHAnsi" w:hAnsi="Roboto" w:cs="Helvetica"/>
            <w:sz w:val="22"/>
            <w:szCs w:val="22"/>
          </w:rPr>
          <w:t>Earned Sick Time Notice</w:t>
        </w:r>
      </w:hyperlink>
      <w:r w:rsidRPr="00DD2C84">
        <w:rPr>
          <w:rStyle w:val="Hyperlink"/>
          <w:rFonts w:ascii="Roboto" w:eastAsiaTheme="minorHAnsi" w:hAnsi="Roboto" w:cs="Helvetica"/>
          <w:b w:val="0"/>
          <w:bCs w:val="0"/>
          <w:color w:val="auto"/>
          <w:sz w:val="22"/>
          <w:szCs w:val="22"/>
          <w:u w:val="none"/>
        </w:rPr>
        <w:t xml:space="preserve"> to be posted/distributed by</w:t>
      </w:r>
      <w:r>
        <w:rPr>
          <w:rStyle w:val="Hyperlink"/>
          <w:rFonts w:ascii="Roboto" w:eastAsiaTheme="minorHAnsi" w:hAnsi="Roboto" w:cs="Helvetica"/>
          <w:color w:val="auto"/>
          <w:sz w:val="26"/>
          <w:szCs w:val="26"/>
          <w:u w:val="none"/>
        </w:rPr>
        <w:t xml:space="preserve"> </w:t>
      </w:r>
      <w:r w:rsidRPr="00DD2C84">
        <w:rPr>
          <w:rStyle w:val="Hyperlink"/>
          <w:rFonts w:ascii="Roboto" w:eastAsiaTheme="minorHAnsi" w:hAnsi="Roboto" w:cs="Helvetica"/>
          <w:b w:val="0"/>
          <w:bCs w:val="0"/>
          <w:color w:val="auto"/>
          <w:sz w:val="26"/>
          <w:szCs w:val="26"/>
          <w:u w:val="none"/>
        </w:rPr>
        <w:t>April 15</w:t>
      </w:r>
    </w:p>
    <w:p w14:paraId="04704E83" w14:textId="3E2F5DE9" w:rsidR="009A459C"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Feb:</w:t>
      </w:r>
    </w:p>
    <w:p w14:paraId="7E73F875"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CA – </w:t>
      </w:r>
      <w:r w:rsidRPr="001D5169">
        <w:rPr>
          <w:rFonts w:ascii="Roboto" w:eastAsiaTheme="minorHAnsi" w:hAnsi="Roboto" w:cs="Helvetica"/>
          <w:b w:val="0"/>
          <w:bCs w:val="0"/>
          <w:sz w:val="23"/>
          <w:szCs w:val="23"/>
        </w:rPr>
        <w:t>Update</w:t>
      </w:r>
      <w:r>
        <w:rPr>
          <w:rFonts w:ascii="Roboto" w:eastAsiaTheme="minorHAnsi" w:hAnsi="Roboto" w:cs="Helvetica"/>
          <w:b w:val="0"/>
          <w:bCs w:val="0"/>
          <w:sz w:val="23"/>
          <w:szCs w:val="23"/>
        </w:rPr>
        <w:t>d Family &amp; Medical Leave &amp; Pregnancy Disability</w:t>
      </w:r>
      <w:r w:rsidRPr="001D5169">
        <w:rPr>
          <w:rFonts w:ascii="Roboto" w:eastAsiaTheme="minorHAnsi" w:hAnsi="Roboto" w:cs="Helvetica"/>
          <w:sz w:val="23"/>
          <w:szCs w:val="23"/>
        </w:rPr>
        <w:t xml:space="preserve"> </w:t>
      </w:r>
      <w:hyperlink r:id="rId22" w:history="1">
        <w:r w:rsidRPr="001D5169">
          <w:rPr>
            <w:rStyle w:val="Hyperlink"/>
            <w:rFonts w:ascii="Roboto" w:eastAsiaTheme="minorHAnsi" w:hAnsi="Roboto" w:cs="Helvetica"/>
            <w:sz w:val="23"/>
            <w:szCs w:val="23"/>
          </w:rPr>
          <w:t>Employee Leave Poster</w:t>
        </w:r>
      </w:hyperlink>
      <w:r>
        <w:rPr>
          <w:rFonts w:ascii="Roboto" w:eastAsiaTheme="minorHAnsi" w:hAnsi="Roboto" w:cs="Helvetica"/>
          <w:sz w:val="23"/>
          <w:szCs w:val="23"/>
        </w:rPr>
        <w:t xml:space="preserve"> </w:t>
      </w:r>
    </w:p>
    <w:p w14:paraId="420FA80D" w14:textId="77777777" w:rsidR="009A459C" w:rsidRDefault="009A459C" w:rsidP="009A459C">
      <w:pPr>
        <w:pStyle w:val="Heading1"/>
        <w:shd w:val="clear" w:color="auto" w:fill="FFFFFF"/>
        <w:spacing w:before="0" w:beforeAutospacing="0" w:after="0" w:afterAutospacing="0" w:line="264" w:lineRule="atLeast"/>
        <w:ind w:left="900"/>
        <w:rPr>
          <w:rFonts w:ascii="Roboto" w:eastAsiaTheme="minorHAnsi" w:hAnsi="Roboto" w:cs="Helvetica"/>
          <w:sz w:val="23"/>
          <w:szCs w:val="23"/>
        </w:rPr>
      </w:pPr>
      <w:r>
        <w:rPr>
          <w:rFonts w:ascii="Roboto" w:eastAsiaTheme="minorHAnsi" w:hAnsi="Roboto" w:cs="Helvetica"/>
          <w:b w:val="0"/>
          <w:bCs w:val="0"/>
          <w:sz w:val="23"/>
          <w:szCs w:val="23"/>
        </w:rPr>
        <w:t xml:space="preserve">NOTE: </w:t>
      </w:r>
      <w:r w:rsidRPr="001D5169">
        <w:rPr>
          <w:rFonts w:ascii="Roboto" w:eastAsiaTheme="minorHAnsi" w:hAnsi="Roboto" w:cs="Helvetica"/>
          <w:b w:val="0"/>
          <w:bCs w:val="0"/>
          <w:sz w:val="23"/>
          <w:szCs w:val="23"/>
        </w:rPr>
        <w:t>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DC – Employers must post the state’s Universal Paid Leave/ Paud Family Leave Act Notice by Feb 2025 AND provide the Notice to Covered Employees - </w:t>
      </w:r>
      <w:hyperlink r:id="rId23" w:history="1">
        <w:r w:rsidRPr="008779F3">
          <w:rPr>
            <w:rStyle w:val="Hyperlink"/>
            <w:rFonts w:ascii="Roboto" w:eastAsiaTheme="minorHAnsi" w:hAnsi="Roboto" w:cs="Helvetica"/>
            <w:sz w:val="23"/>
            <w:szCs w:val="23"/>
          </w:rPr>
          <w:t>Paid Family Leave Notice</w:t>
        </w:r>
        <w:r w:rsidRPr="008779F3">
          <w:rPr>
            <w:rStyle w:val="Hyperlink"/>
            <w:rFonts w:ascii="Roboto" w:eastAsiaTheme="minorHAnsi" w:hAnsi="Roboto" w:cs="Helvetica"/>
            <w:b w:val="0"/>
            <w:bCs w:val="0"/>
            <w:sz w:val="23"/>
            <w:szCs w:val="23"/>
          </w:rPr>
          <w:t> </w:t>
        </w:r>
      </w:hyperlink>
      <w:r>
        <w:t xml:space="preserve"> </w:t>
      </w:r>
      <w:r w:rsidRPr="006E01E8">
        <w:rPr>
          <w:rFonts w:ascii="Roboto" w:eastAsiaTheme="minorHAnsi" w:hAnsi="Roboto" w:cs="Helvetica"/>
          <w:b w:val="0"/>
          <w:bCs w:val="0"/>
          <w:sz w:val="23"/>
          <w:szCs w:val="23"/>
        </w:rPr>
        <w:t>(previously published)</w:t>
      </w:r>
    </w:p>
    <w:p w14:paraId="64C1C524"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MA – </w:t>
      </w:r>
      <w:r w:rsidRPr="001D5169">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24" w:history="1">
        <w:r w:rsidRPr="001D5169">
          <w:rPr>
            <w:rStyle w:val="Hyperlink"/>
            <w:rFonts w:ascii="Roboto" w:eastAsiaTheme="minorHAnsi" w:hAnsi="Roboto" w:cs="Helvetica"/>
            <w:sz w:val="23"/>
            <w:szCs w:val="23"/>
          </w:rPr>
          <w:t>Veterans Services Poster</w:t>
        </w:r>
      </w:hyperlink>
      <w:r>
        <w:rPr>
          <w:rFonts w:ascii="Roboto" w:eastAsiaTheme="minorHAnsi" w:hAnsi="Roboto" w:cs="Helvetica"/>
          <w:sz w:val="23"/>
          <w:szCs w:val="23"/>
        </w:rPr>
        <w:t xml:space="preserve"> </w:t>
      </w:r>
      <w:r w:rsidRPr="001D5169">
        <w:rPr>
          <w:rFonts w:ascii="Roboto" w:eastAsiaTheme="minorHAnsi" w:hAnsi="Roboto" w:cs="Helvetica"/>
          <w:b w:val="0"/>
          <w:bCs w:val="0"/>
          <w:sz w:val="23"/>
          <w:szCs w:val="23"/>
        </w:rPr>
        <w:t>(distributed</w:t>
      </w:r>
      <w:r>
        <w:rPr>
          <w:rFonts w:ascii="Roboto" w:eastAsiaTheme="minorHAnsi" w:hAnsi="Roboto" w:cs="Helvetica"/>
          <w:b w:val="0"/>
          <w:bCs w:val="0"/>
          <w:sz w:val="23"/>
          <w:szCs w:val="23"/>
        </w:rPr>
        <w:t>/</w:t>
      </w:r>
      <w:r w:rsidRPr="001D5169">
        <w:rPr>
          <w:rFonts w:ascii="Roboto" w:eastAsiaTheme="minorHAnsi" w:hAnsi="Roboto" w:cs="Helvetica"/>
          <w:b w:val="0"/>
          <w:bCs w:val="0"/>
          <w:sz w:val="23"/>
          <w:szCs w:val="23"/>
        </w:rPr>
        <w:t>posted by employers with 51 or more full-time employees.)</w:t>
      </w:r>
      <w:r>
        <w:rPr>
          <w:rFonts w:ascii="Roboto" w:eastAsiaTheme="minorHAnsi" w:hAnsi="Roboto" w:cs="Helvetica"/>
          <w:sz w:val="23"/>
          <w:szCs w:val="23"/>
        </w:rPr>
        <w:t xml:space="preserve"> and </w:t>
      </w:r>
      <w:hyperlink r:id="rId25" w:history="1">
        <w:r w:rsidRPr="001D5169">
          <w:rPr>
            <w:rStyle w:val="Hyperlink"/>
            <w:rFonts w:ascii="Roboto" w:eastAsiaTheme="minorHAnsi" w:hAnsi="Roboto" w:cs="Helvetica"/>
            <w:sz w:val="23"/>
            <w:szCs w:val="23"/>
          </w:rPr>
          <w:t>Earned Sick Time Notice</w:t>
        </w:r>
      </w:hyperlink>
      <w:r w:rsidRPr="001D5169">
        <w:rPr>
          <w:rFonts w:ascii="Roboto" w:eastAsiaTheme="minorHAnsi" w:hAnsi="Roboto" w:cs="Helvetica"/>
          <w:sz w:val="23"/>
          <w:szCs w:val="23"/>
        </w:rPr>
        <w:t xml:space="preserve"> </w:t>
      </w:r>
    </w:p>
    <w:p w14:paraId="78B4E4E5" w14:textId="77777777" w:rsidR="009A459C" w:rsidRPr="001D5169"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MI – updated </w:t>
      </w:r>
      <w:hyperlink r:id="rId26" w:history="1">
        <w:r w:rsidRPr="003C7050">
          <w:rPr>
            <w:rStyle w:val="Hyperlink"/>
            <w:rFonts w:ascii="Roboto" w:eastAsiaTheme="minorHAnsi" w:hAnsi="Roboto" w:cs="Helvetica"/>
            <w:sz w:val="23"/>
            <w:szCs w:val="23"/>
          </w:rPr>
          <w:t>Earned Sick Time Act Notice</w:t>
        </w:r>
      </w:hyperlink>
      <w:r>
        <w:rPr>
          <w:rFonts w:ascii="Roboto" w:eastAsiaTheme="minorHAnsi" w:hAnsi="Roboto" w:cs="Helvetica"/>
          <w:sz w:val="23"/>
          <w:szCs w:val="23"/>
        </w:rPr>
        <w:t xml:space="preserve"> &amp; </w:t>
      </w:r>
      <w:hyperlink r:id="rId27" w:history="1">
        <w:r w:rsidRPr="003C7050">
          <w:rPr>
            <w:rStyle w:val="Hyperlink"/>
            <w:rFonts w:ascii="Roboto" w:eastAsiaTheme="minorHAnsi" w:hAnsi="Roboto" w:cs="Helvetica"/>
            <w:sz w:val="23"/>
            <w:szCs w:val="23"/>
          </w:rPr>
          <w:t>Minimum Wage Notice</w:t>
        </w:r>
      </w:hyperlink>
    </w:p>
    <w:p w14:paraId="4EBE17D5"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b w:val="0"/>
          <w:bCs w:val="0"/>
          <w:sz w:val="23"/>
          <w:szCs w:val="23"/>
        </w:rPr>
      </w:pPr>
      <w:r w:rsidRPr="001D5169">
        <w:rPr>
          <w:rFonts w:ascii="Roboto" w:eastAsiaTheme="minorHAnsi" w:hAnsi="Roboto" w:cs="Helvetica"/>
          <w:sz w:val="23"/>
          <w:szCs w:val="23"/>
        </w:rPr>
        <w:t>RI</w:t>
      </w:r>
      <w:r>
        <w:rPr>
          <w:rFonts w:ascii="Roboto" w:eastAsiaTheme="minorHAnsi" w:hAnsi="Roboto" w:cs="Helvetica"/>
          <w:b w:val="0"/>
          <w:bCs w:val="0"/>
          <w:sz w:val="23"/>
          <w:szCs w:val="23"/>
        </w:rPr>
        <w:t xml:space="preserve"> – New </w:t>
      </w:r>
      <w:hyperlink r:id="rId28" w:history="1">
        <w:r w:rsidRPr="001D5169">
          <w:rPr>
            <w:rStyle w:val="Hyperlink"/>
            <w:rFonts w:ascii="Roboto" w:eastAsiaTheme="minorHAnsi" w:hAnsi="Roboto" w:cs="Helvetica"/>
            <w:sz w:val="23"/>
            <w:szCs w:val="23"/>
          </w:rPr>
          <w:t>Veterans Benefit &amp; Service Poster</w:t>
        </w:r>
      </w:hyperlink>
      <w:r>
        <w:rPr>
          <w:rFonts w:ascii="Roboto" w:eastAsiaTheme="minorHAnsi" w:hAnsi="Roboto" w:cs="Helvetica"/>
          <w:b w:val="0"/>
          <w:bCs w:val="0"/>
          <w:sz w:val="23"/>
          <w:szCs w:val="23"/>
        </w:rPr>
        <w:t xml:space="preserve"> (distributed/</w:t>
      </w:r>
      <w:r w:rsidRPr="001D5169">
        <w:rPr>
          <w:rFonts w:ascii="Roboto" w:eastAsiaTheme="minorHAnsi" w:hAnsi="Roboto" w:cs="Helvetica"/>
          <w:b w:val="0"/>
          <w:bCs w:val="0"/>
          <w:sz w:val="23"/>
          <w:szCs w:val="23"/>
        </w:rPr>
        <w:t>posted by employers with 51 or more full-time equivalent employees.</w:t>
      </w:r>
    </w:p>
    <w:p w14:paraId="6DA51CEB" w14:textId="77777777" w:rsidR="009A459C" w:rsidRDefault="009A459C" w:rsidP="009A459C">
      <w:pPr>
        <w:pStyle w:val="Heading1"/>
        <w:spacing w:before="0" w:beforeAutospacing="0" w:after="0" w:afterAutospacing="0" w:line="264" w:lineRule="atLeast"/>
        <w:ind w:left="900" w:hanging="540"/>
        <w:rPr>
          <w:rFonts w:ascii="Roboto" w:eastAsiaTheme="minorHAnsi" w:hAnsi="Roboto" w:cs="Helvetica"/>
          <w:b w:val="0"/>
          <w:bCs w:val="0"/>
          <w:sz w:val="23"/>
          <w:szCs w:val="23"/>
        </w:rPr>
      </w:pPr>
      <w:r w:rsidRPr="0072735A">
        <w:rPr>
          <w:rFonts w:ascii="Roboto" w:eastAsiaTheme="minorHAnsi" w:hAnsi="Roboto" w:cs="Helvetica"/>
          <w:sz w:val="23"/>
          <w:szCs w:val="23"/>
        </w:rPr>
        <w:t xml:space="preserve">NV </w:t>
      </w:r>
      <w:r w:rsidRPr="0072735A">
        <w:rPr>
          <w:rFonts w:ascii="Roboto" w:eastAsiaTheme="minorHAnsi" w:hAnsi="Roboto" w:cs="Helvetica"/>
          <w:b w:val="0"/>
          <w:bCs w:val="0"/>
          <w:sz w:val="23"/>
          <w:szCs w:val="23"/>
        </w:rPr>
        <w:t xml:space="preserve">– updated notices: </w:t>
      </w:r>
      <w:hyperlink r:id="rId29" w:anchor="Required%20Notices%20and%20Bulletins" w:history="1">
        <w:r w:rsidRPr="00BF0BFB">
          <w:rPr>
            <w:rStyle w:val="Hyperlink"/>
            <w:rFonts w:ascii="Roboto" w:eastAsiaTheme="minorHAnsi" w:hAnsi="Roboto" w:cs="Helvetica"/>
            <w:b w:val="0"/>
            <w:bCs w:val="0"/>
            <w:sz w:val="23"/>
            <w:szCs w:val="23"/>
          </w:rPr>
          <w:t>https://labor.nv.gov/Employer/Employer_Posters/#Required%20Notices%20and%20Bulletins</w:t>
        </w:r>
      </w:hyperlink>
      <w:r w:rsidRPr="0072735A">
        <w:rPr>
          <w:rFonts w:ascii="Roboto" w:eastAsiaTheme="minorHAnsi" w:hAnsi="Roboto" w:cs="Helvetica"/>
          <w:sz w:val="23"/>
          <w:szCs w:val="23"/>
        </w:rPr>
        <w:t>Rules to be Observed by Employers Notice; Domestic Violence Leave; AB 307 Training Programs Notice</w:t>
      </w:r>
      <w:r>
        <w:rPr>
          <w:rFonts w:ascii="Roboto" w:eastAsiaTheme="minorHAnsi" w:hAnsi="Roboto" w:cs="Helvetica"/>
          <w:sz w:val="23"/>
          <w:szCs w:val="23"/>
        </w:rPr>
        <w:t xml:space="preserve">; </w:t>
      </w:r>
      <w:hyperlink r:id="rId30" w:history="1">
        <w:r w:rsidRPr="00BF0BFB">
          <w:rPr>
            <w:rStyle w:val="Hyperlink"/>
            <w:rFonts w:ascii="Roboto" w:eastAsiaTheme="minorHAnsi" w:hAnsi="Roboto" w:cs="Helvetica"/>
            <w:sz w:val="23"/>
            <w:szCs w:val="23"/>
          </w:rPr>
          <w:t>The Pregnant Workers' Fairness Act Notice</w:t>
        </w:r>
      </w:hyperlink>
      <w:r w:rsidRPr="0072735A">
        <w:rPr>
          <w:rFonts w:ascii="Roboto" w:eastAsiaTheme="minorHAnsi" w:hAnsi="Roboto" w:cs="Helvetica"/>
          <w:sz w:val="23"/>
          <w:szCs w:val="23"/>
        </w:rPr>
        <w:t xml:space="preserve">; </w:t>
      </w:r>
      <w:hyperlink r:id="rId31" w:history="1">
        <w:r w:rsidRPr="0072735A">
          <w:rPr>
            <w:rStyle w:val="Hyperlink"/>
            <w:rFonts w:ascii="Roboto" w:eastAsiaTheme="minorHAnsi" w:hAnsi="Roboto" w:cs="Helvetica"/>
            <w:sz w:val="23"/>
            <w:szCs w:val="23"/>
          </w:rPr>
          <w:t>Nevada OSHA Notice</w:t>
        </w:r>
      </w:hyperlink>
      <w:r w:rsidRPr="0072735A">
        <w:rPr>
          <w:rFonts w:ascii="Roboto" w:eastAsiaTheme="minorHAnsi" w:hAnsi="Roboto" w:cs="Helvetica"/>
          <w:sz w:val="23"/>
          <w:szCs w:val="23"/>
        </w:rPr>
        <w:t xml:space="preserve">; </w:t>
      </w:r>
    </w:p>
    <w:p w14:paraId="0CC86268" w14:textId="764269FA" w:rsidR="009A459C" w:rsidRPr="009A459C" w:rsidRDefault="009A459C" w:rsidP="009A459C">
      <w:pPr>
        <w:pStyle w:val="Heading1"/>
        <w:shd w:val="clear" w:color="auto" w:fill="FFFFFF"/>
        <w:spacing w:before="0" w:beforeAutospacing="0" w:after="0" w:afterAutospacing="0" w:line="264" w:lineRule="atLeast"/>
        <w:ind w:left="900" w:hanging="540"/>
        <w:rPr>
          <w:rStyle w:val="Hyperlink"/>
          <w:rFonts w:ascii="Roboto" w:eastAsiaTheme="minorHAnsi" w:hAnsi="Roboto" w:cs="Helvetica"/>
          <w:b w:val="0"/>
          <w:bCs w:val="0"/>
          <w:color w:val="auto"/>
          <w:sz w:val="23"/>
          <w:szCs w:val="23"/>
          <w:u w:val="none"/>
        </w:rPr>
      </w:pPr>
      <w:r>
        <w:rPr>
          <w:rFonts w:ascii="Roboto" w:eastAsiaTheme="minorHAnsi" w:hAnsi="Roboto" w:cs="Helvetica"/>
          <w:sz w:val="23"/>
          <w:szCs w:val="23"/>
        </w:rPr>
        <w:t xml:space="preserve">CT </w:t>
      </w:r>
      <w:r>
        <w:rPr>
          <w:rFonts w:ascii="Roboto" w:eastAsiaTheme="minorHAnsi" w:hAnsi="Roboto" w:cs="Helvetica"/>
          <w:b w:val="0"/>
          <w:bCs w:val="0"/>
          <w:sz w:val="23"/>
          <w:szCs w:val="23"/>
        </w:rPr>
        <w:t xml:space="preserve">– updated </w:t>
      </w:r>
      <w:hyperlink r:id="rId32" w:history="1">
        <w:r w:rsidRPr="003B435F">
          <w:rPr>
            <w:rStyle w:val="Hyperlink"/>
            <w:rFonts w:ascii="Roboto" w:eastAsiaTheme="minorHAnsi" w:hAnsi="Roboto" w:cs="Helvetica"/>
            <w:sz w:val="23"/>
            <w:szCs w:val="23"/>
          </w:rPr>
          <w:t>Discrimination is Illegal</w:t>
        </w:r>
      </w:hyperlink>
      <w:r>
        <w:rPr>
          <w:rFonts w:ascii="Roboto" w:eastAsiaTheme="minorHAnsi" w:hAnsi="Roboto" w:cs="Helvetica"/>
          <w:b w:val="0"/>
          <w:bCs w:val="0"/>
          <w:sz w:val="23"/>
          <w:szCs w:val="23"/>
        </w:rPr>
        <w:t xml:space="preserve"> Notice</w:t>
      </w:r>
    </w:p>
    <w:p w14:paraId="59076A2B" w14:textId="6E83E461" w:rsidR="009A459C" w:rsidRPr="00BD445F"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Jan:</w:t>
      </w:r>
    </w:p>
    <w:p w14:paraId="04136CA0" w14:textId="77777777" w:rsidR="00BD445F" w:rsidRPr="0028050D" w:rsidRDefault="00BD445F" w:rsidP="00BD445F">
      <w:pPr>
        <w:pStyle w:val="Heading1"/>
        <w:tabs>
          <w:tab w:val="left" w:pos="1080"/>
        </w:tabs>
        <w:spacing w:before="0" w:beforeAutospacing="0" w:after="0" w:afterAutospacing="0"/>
        <w:ind w:left="360"/>
        <w:rPr>
          <w:rFonts w:ascii="Roboto" w:eastAsiaTheme="minorHAnsi" w:hAnsi="Roboto" w:cs="Helvetica"/>
          <w:sz w:val="23"/>
          <w:szCs w:val="23"/>
        </w:rPr>
      </w:pPr>
      <w:r w:rsidRPr="0028050D">
        <w:rPr>
          <w:rFonts w:ascii="Roboto" w:eastAsiaTheme="minorHAnsi" w:hAnsi="Roboto" w:cs="Helvetica"/>
          <w:sz w:val="23"/>
          <w:szCs w:val="23"/>
        </w:rPr>
        <w:t xml:space="preserve">IL – </w:t>
      </w:r>
      <w:hyperlink r:id="rId33" w:history="1">
        <w:r w:rsidRPr="00D71812">
          <w:rPr>
            <w:rStyle w:val="Hyperlink"/>
            <w:rFonts w:ascii="Roboto" w:eastAsiaTheme="minorHAnsi" w:hAnsi="Roboto" w:cs="Helvetica"/>
            <w:b w:val="0"/>
            <w:bCs w:val="0"/>
            <w:sz w:val="23"/>
            <w:szCs w:val="23"/>
          </w:rPr>
          <w:t>Min Wage Notice</w:t>
        </w:r>
      </w:hyperlink>
      <w:r w:rsidRPr="00D71812">
        <w:rPr>
          <w:rFonts w:ascii="Roboto" w:eastAsiaTheme="minorHAnsi" w:hAnsi="Roboto" w:cs="Helvetica"/>
          <w:b w:val="0"/>
          <w:bCs w:val="0"/>
          <w:sz w:val="23"/>
          <w:szCs w:val="23"/>
        </w:rPr>
        <w:t xml:space="preserve">, </w:t>
      </w:r>
      <w:hyperlink r:id="rId34" w:history="1">
        <w:r w:rsidRPr="00D71812">
          <w:rPr>
            <w:rStyle w:val="Hyperlink"/>
            <w:rFonts w:ascii="Roboto" w:eastAsiaTheme="minorHAnsi" w:hAnsi="Roboto" w:cs="Helvetica"/>
            <w:b w:val="0"/>
            <w:bCs w:val="0"/>
            <w:sz w:val="23"/>
            <w:szCs w:val="23"/>
          </w:rPr>
          <w:t>Pay Transparency Notice</w:t>
        </w:r>
      </w:hyperlink>
      <w:r w:rsidRPr="00D71812">
        <w:rPr>
          <w:rFonts w:ascii="Roboto" w:eastAsiaTheme="minorHAnsi" w:hAnsi="Roboto" w:cs="Helvetica"/>
          <w:b w:val="0"/>
          <w:bCs w:val="0"/>
          <w:sz w:val="23"/>
          <w:szCs w:val="23"/>
        </w:rPr>
        <w:t xml:space="preserve">, </w:t>
      </w:r>
      <w:hyperlink r:id="rId35" w:history="1">
        <w:r w:rsidRPr="00D71812">
          <w:rPr>
            <w:rStyle w:val="Hyperlink"/>
            <w:rFonts w:ascii="Roboto" w:eastAsiaTheme="minorHAnsi" w:hAnsi="Roboto" w:cs="Helvetica"/>
            <w:b w:val="0"/>
            <w:bCs w:val="0"/>
            <w:sz w:val="23"/>
            <w:szCs w:val="23"/>
          </w:rPr>
          <w:t>E-Verify Notice</w:t>
        </w:r>
      </w:hyperlink>
    </w:p>
    <w:p w14:paraId="783AD8E3" w14:textId="77777777" w:rsidR="00BD445F" w:rsidRPr="00D71812" w:rsidRDefault="00BD445F" w:rsidP="00BD445F">
      <w:pPr>
        <w:pStyle w:val="Heading1"/>
        <w:tabs>
          <w:tab w:val="left" w:pos="1080"/>
        </w:tabs>
        <w:spacing w:before="0" w:beforeAutospacing="0" w:after="0" w:afterAutospacing="0"/>
        <w:ind w:left="360"/>
        <w:rPr>
          <w:rFonts w:ascii="Roboto" w:eastAsiaTheme="minorHAnsi" w:hAnsi="Roboto" w:cs="Helvetica"/>
          <w:b w:val="0"/>
          <w:bCs w:val="0"/>
          <w:sz w:val="23"/>
          <w:szCs w:val="23"/>
        </w:rPr>
      </w:pPr>
      <w:r w:rsidRPr="0028050D">
        <w:rPr>
          <w:rFonts w:ascii="Roboto" w:eastAsiaTheme="minorHAnsi" w:hAnsi="Roboto" w:cs="Helvetica"/>
          <w:sz w:val="23"/>
          <w:szCs w:val="23"/>
        </w:rPr>
        <w:t>NE -  </w:t>
      </w:r>
      <w:hyperlink r:id="rId36" w:history="1">
        <w:r w:rsidRPr="00D71812">
          <w:rPr>
            <w:rStyle w:val="Hyperlink"/>
            <w:rFonts w:ascii="Roboto" w:eastAsiaTheme="minorHAnsi" w:hAnsi="Roboto" w:cs="Helvetica"/>
            <w:b w:val="0"/>
            <w:bCs w:val="0"/>
            <w:sz w:val="23"/>
            <w:szCs w:val="23"/>
          </w:rPr>
          <w:t>Nebraska Equal Pay</w:t>
        </w:r>
      </w:hyperlink>
      <w:r w:rsidRPr="00D71812">
        <w:rPr>
          <w:rFonts w:ascii="Roboto" w:eastAsiaTheme="minorHAnsi" w:hAnsi="Roboto" w:cs="Helvetica"/>
          <w:b w:val="0"/>
          <w:bCs w:val="0"/>
          <w:sz w:val="23"/>
          <w:szCs w:val="23"/>
        </w:rPr>
        <w:t xml:space="preserve"> regulations and an updated office address. </w:t>
      </w:r>
    </w:p>
    <w:p w14:paraId="049F8776" w14:textId="77777777" w:rsidR="00BD445F" w:rsidRDefault="00BD445F" w:rsidP="00BD445F">
      <w:pPr>
        <w:pStyle w:val="Heading1"/>
        <w:tabs>
          <w:tab w:val="left" w:pos="1080"/>
        </w:tabs>
        <w:spacing w:before="0" w:beforeAutospacing="0" w:after="0" w:afterAutospacing="0"/>
        <w:ind w:left="360"/>
        <w:rPr>
          <w:rFonts w:ascii="Roboto" w:eastAsiaTheme="minorHAnsi" w:hAnsi="Roboto" w:cs="Helvetica"/>
          <w:sz w:val="23"/>
          <w:szCs w:val="23"/>
        </w:rPr>
      </w:pPr>
      <w:r>
        <w:rPr>
          <w:rFonts w:ascii="Roboto" w:eastAsiaTheme="minorHAnsi" w:hAnsi="Roboto" w:cs="Helvetica"/>
          <w:sz w:val="23"/>
          <w:szCs w:val="23"/>
        </w:rPr>
        <w:t xml:space="preserve">MI – </w:t>
      </w:r>
      <w:hyperlink r:id="rId37" w:history="1">
        <w:r w:rsidRPr="00D71812">
          <w:rPr>
            <w:rStyle w:val="Hyperlink"/>
            <w:rFonts w:ascii="Roboto" w:eastAsiaTheme="minorHAnsi" w:hAnsi="Roboto" w:cs="Helvetica"/>
            <w:b w:val="0"/>
            <w:bCs w:val="0"/>
            <w:sz w:val="23"/>
            <w:szCs w:val="23"/>
          </w:rPr>
          <w:t>Paid Sick Leave Model Notice</w:t>
        </w:r>
      </w:hyperlink>
      <w:r>
        <w:rPr>
          <w:rFonts w:ascii="Roboto" w:eastAsiaTheme="minorHAnsi" w:hAnsi="Roboto" w:cs="Helvetica"/>
          <w:sz w:val="23"/>
          <w:szCs w:val="23"/>
        </w:rPr>
        <w:t xml:space="preserve"> </w:t>
      </w:r>
    </w:p>
    <w:p w14:paraId="53F96834" w14:textId="0DBF6A4E" w:rsidR="00BD445F" w:rsidRPr="00A83553" w:rsidRDefault="00BD445F" w:rsidP="00A83553">
      <w:pPr>
        <w:pStyle w:val="Heading1"/>
        <w:tabs>
          <w:tab w:val="left" w:pos="1080"/>
        </w:tabs>
        <w:spacing w:before="0" w:beforeAutospacing="0" w:after="0" w:afterAutospacing="0"/>
        <w:ind w:left="360"/>
        <w:rPr>
          <w:rStyle w:val="Hyperlink"/>
          <w:rFonts w:ascii="Roboto" w:eastAsiaTheme="minorHAnsi" w:hAnsi="Roboto" w:cs="Helvetica"/>
          <w:b w:val="0"/>
          <w:bCs w:val="0"/>
          <w:color w:val="auto"/>
          <w:sz w:val="23"/>
          <w:szCs w:val="23"/>
          <w:u w:val="none"/>
        </w:rPr>
      </w:pPr>
      <w:r>
        <w:rPr>
          <w:rFonts w:ascii="Roboto" w:eastAsiaTheme="minorHAnsi" w:hAnsi="Roboto" w:cs="Helvetica"/>
          <w:sz w:val="23"/>
          <w:szCs w:val="23"/>
        </w:rPr>
        <w:t xml:space="preserve">CA – </w:t>
      </w:r>
      <w:hyperlink r:id="rId38" w:history="1">
        <w:r w:rsidRPr="00D71812">
          <w:rPr>
            <w:rStyle w:val="Hyperlink"/>
            <w:rFonts w:ascii="Roboto" w:eastAsiaTheme="minorHAnsi" w:hAnsi="Roboto" w:cs="Helvetica"/>
            <w:b w:val="0"/>
            <w:bCs w:val="0"/>
            <w:sz w:val="23"/>
            <w:szCs w:val="23"/>
          </w:rPr>
          <w:t>Model Whistle Blowers Notice</w:t>
        </w:r>
      </w:hyperlink>
      <w:r w:rsidRPr="00D71812">
        <w:rPr>
          <w:rFonts w:ascii="Roboto" w:eastAsiaTheme="minorHAnsi" w:hAnsi="Roboto" w:cs="Helvetica"/>
          <w:b w:val="0"/>
          <w:bCs w:val="0"/>
          <w:sz w:val="23"/>
          <w:szCs w:val="23"/>
        </w:rPr>
        <w:t xml:space="preserve">   </w:t>
      </w:r>
    </w:p>
    <w:p w14:paraId="5324AFC2" w14:textId="77777777" w:rsidR="002833B7" w:rsidRPr="00946A29"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16"/>
          <w:szCs w:val="16"/>
        </w:rPr>
      </w:pPr>
    </w:p>
    <w:p w14:paraId="05A89BF1" w14:textId="0862B9C5" w:rsidR="00ED4076" w:rsidRPr="00BD445F" w:rsidRDefault="00ED4076"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Employee Handbook Policy Updates</w:t>
      </w:r>
      <w:r w:rsidR="00BD445F" w:rsidRPr="00BD445F">
        <w:rPr>
          <w:rStyle w:val="Hyperlink"/>
          <w:rFonts w:ascii="Roboto" w:eastAsiaTheme="minorHAnsi" w:hAnsi="Roboto" w:cs="Helvetica"/>
          <w:color w:val="auto"/>
          <w:sz w:val="28"/>
          <w:szCs w:val="28"/>
          <w:u w:val="none"/>
        </w:rPr>
        <w:t xml:space="preserve"> (2025 YTD)</w:t>
      </w:r>
      <w:r w:rsidRPr="00BD445F">
        <w:rPr>
          <w:rStyle w:val="Hyperlink"/>
          <w:rFonts w:ascii="Roboto" w:eastAsiaTheme="minorHAnsi" w:hAnsi="Roboto" w:cs="Helvetica"/>
          <w:color w:val="auto"/>
          <w:sz w:val="28"/>
          <w:szCs w:val="28"/>
          <w:u w:val="none"/>
        </w:rPr>
        <w:t>:</w:t>
      </w:r>
    </w:p>
    <w:p w14:paraId="4DEAE3D5" w14:textId="59E4CF11" w:rsidR="00ED4076" w:rsidRPr="009A459C" w:rsidRDefault="00BD445F" w:rsidP="00BD445F">
      <w:pPr>
        <w:pStyle w:val="Heading1"/>
        <w:numPr>
          <w:ilvl w:val="0"/>
          <w:numId w:val="58"/>
        </w:numPr>
        <w:shd w:val="clear" w:color="auto" w:fill="FFFFFF"/>
        <w:spacing w:before="0" w:beforeAutospacing="0" w:after="0" w:afterAutospacing="0" w:line="264" w:lineRule="atLeast"/>
        <w:rPr>
          <w:rFonts w:ascii="Roboto" w:eastAsiaTheme="minorHAnsi" w:hAnsi="Roboto" w:cs="Helvetica"/>
          <w:sz w:val="20"/>
          <w:szCs w:val="20"/>
          <w:u w:val="single"/>
        </w:rPr>
      </w:pPr>
      <w:r>
        <w:rPr>
          <w:rFonts w:ascii="Roboto" w:eastAsiaTheme="minorHAnsi" w:hAnsi="Roboto" w:cs="Arial"/>
          <w:color w:val="0D0D0D"/>
          <w:kern w:val="0"/>
          <w:sz w:val="22"/>
          <w:szCs w:val="22"/>
          <w:shd w:val="clear" w:color="auto" w:fill="FFFFFF"/>
        </w:rPr>
        <w:t xml:space="preserve">Revised EEO Statement </w:t>
      </w:r>
      <w:r w:rsidR="00ED4076" w:rsidRPr="00ED4076">
        <w:rPr>
          <w:rFonts w:ascii="Roboto" w:eastAsiaTheme="minorHAnsi" w:hAnsi="Roboto" w:cs="Arial"/>
          <w:color w:val="0D0D0D"/>
          <w:kern w:val="0"/>
          <w:sz w:val="22"/>
          <w:szCs w:val="22"/>
          <w:shd w:val="clear" w:color="auto" w:fill="FFFFFF"/>
        </w:rPr>
        <w:t xml:space="preserve">Released </w:t>
      </w:r>
      <w:r w:rsidRPr="00BD445F">
        <w:rPr>
          <w:rFonts w:ascii="Roboto" w:eastAsiaTheme="minorHAnsi" w:hAnsi="Roboto" w:cs="Arial"/>
          <w:color w:val="C00000"/>
          <w:kern w:val="0"/>
          <w:sz w:val="22"/>
          <w:szCs w:val="22"/>
          <w:shd w:val="clear" w:color="auto" w:fill="FFFFFF"/>
        </w:rPr>
        <w:t>January 2025</w:t>
      </w:r>
    </w:p>
    <w:p w14:paraId="7E6DEA8F" w14:textId="77777777" w:rsidR="009A459C" w:rsidRDefault="009A459C" w:rsidP="009A459C">
      <w:pPr>
        <w:pStyle w:val="Heading1"/>
        <w:shd w:val="clear" w:color="auto" w:fill="FFFFFF"/>
        <w:spacing w:before="0" w:beforeAutospacing="0" w:after="0" w:afterAutospacing="0" w:line="264" w:lineRule="atLeast"/>
        <w:rPr>
          <w:rFonts w:ascii="Roboto" w:eastAsiaTheme="minorHAnsi" w:hAnsi="Roboto" w:cs="Helvetica"/>
          <w:sz w:val="20"/>
          <w:szCs w:val="20"/>
          <w:u w:val="single"/>
        </w:rPr>
      </w:pPr>
    </w:p>
    <w:p w14:paraId="12F759EB" w14:textId="6193597D" w:rsidR="009A459C" w:rsidRDefault="009A459C" w:rsidP="009A459C">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9A459C">
        <w:rPr>
          <w:rStyle w:val="Hyperlink"/>
          <w:rFonts w:ascii="Roboto" w:eastAsiaTheme="minorHAnsi" w:hAnsi="Roboto" w:cs="Helvetica"/>
          <w:color w:val="auto"/>
          <w:sz w:val="28"/>
          <w:szCs w:val="28"/>
          <w:u w:val="none"/>
        </w:rPr>
        <w:t>Resources:</w:t>
      </w:r>
    </w:p>
    <w:p w14:paraId="33BC88D0" w14:textId="23357F18" w:rsidR="009A459C" w:rsidRDefault="009A459C" w:rsidP="009A459C">
      <w:pPr>
        <w:pStyle w:val="Heading1"/>
        <w:shd w:val="clear" w:color="auto" w:fill="FFFFFF"/>
        <w:spacing w:before="0" w:beforeAutospacing="0" w:after="0" w:afterAutospacing="0" w:line="264" w:lineRule="atLeast"/>
        <w:ind w:firstLine="360"/>
        <w:rPr>
          <w:rStyle w:val="Hyperlink"/>
          <w:rFonts w:ascii="Roboto" w:eastAsiaTheme="minorHAnsi" w:hAnsi="Roboto" w:cs="Helvetica"/>
          <w:color w:val="auto"/>
          <w:sz w:val="28"/>
          <w:szCs w:val="28"/>
          <w:u w:val="none"/>
        </w:rPr>
      </w:pPr>
      <w:r>
        <w:rPr>
          <w:rStyle w:val="Hyperlink"/>
          <w:rFonts w:ascii="Roboto" w:eastAsiaTheme="minorHAnsi" w:hAnsi="Roboto" w:cs="Helvetica"/>
          <w:color w:val="auto"/>
          <w:sz w:val="28"/>
          <w:szCs w:val="28"/>
          <w:u w:val="none"/>
        </w:rPr>
        <w:lastRenderedPageBreak/>
        <w:t>Feb:</w:t>
      </w:r>
    </w:p>
    <w:p w14:paraId="210E5564"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Reducing Wage &amp; Hour Claims</w:t>
      </w:r>
    </w:p>
    <w:p w14:paraId="3DEE94C7"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Immigration Raids</w:t>
      </w:r>
    </w:p>
    <w:p w14:paraId="04CE59A8"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SHRM Checklists: What to Do to Prepare For &amp; During an ICE Immigration Visit</w:t>
      </w:r>
    </w:p>
    <w:p w14:paraId="6C9E9E91" w14:textId="77777777" w:rsidR="00BD445F" w:rsidRPr="00D10BBF" w:rsidRDefault="00BD445F" w:rsidP="009A459C">
      <w:pPr>
        <w:pStyle w:val="Heading1"/>
        <w:shd w:val="clear" w:color="auto" w:fill="FFFFFF"/>
        <w:spacing w:before="0" w:beforeAutospacing="0" w:after="0" w:afterAutospacing="0" w:line="264" w:lineRule="atLeast"/>
        <w:ind w:left="360"/>
        <w:rPr>
          <w:rStyle w:val="Hyperlink"/>
          <w:rFonts w:ascii="Roboto" w:eastAsiaTheme="minorHAnsi" w:hAnsi="Roboto" w:cs="Helvetica"/>
          <w:color w:val="auto"/>
          <w:sz w:val="20"/>
          <w:szCs w:val="20"/>
        </w:rPr>
      </w:pPr>
    </w:p>
    <w:p w14:paraId="3811A59A" w14:textId="30732F50" w:rsidR="009040C5" w:rsidRPr="00BD445F"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Updated State Handbook Addendums</w:t>
      </w:r>
    </w:p>
    <w:p w14:paraId="1BA232F0" w14:textId="0E7964ED" w:rsidR="00ED4076" w:rsidRDefault="00ED4076">
      <w:pPr>
        <w:pStyle w:val="Heading1"/>
        <w:numPr>
          <w:ilvl w:val="0"/>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ED4076">
        <w:rPr>
          <w:rFonts w:ascii="Roboto" w:hAnsi="Roboto" w:cs="Arial"/>
          <w:kern w:val="0"/>
          <w:sz w:val="22"/>
          <w:szCs w:val="22"/>
          <w:shd w:val="clear" w:color="auto" w:fill="FFFFFF"/>
        </w:rPr>
        <w:t xml:space="preserve">Released </w:t>
      </w:r>
      <w:r w:rsidRPr="00ED4076">
        <w:rPr>
          <w:rFonts w:ascii="Roboto" w:hAnsi="Roboto" w:cs="Arial"/>
          <w:color w:val="C00000"/>
          <w:kern w:val="0"/>
          <w:sz w:val="22"/>
          <w:szCs w:val="22"/>
          <w:shd w:val="clear" w:color="auto" w:fill="FFFFFF"/>
        </w:rPr>
        <w:t>J</w:t>
      </w:r>
      <w:r w:rsidR="00BD445F">
        <w:rPr>
          <w:rFonts w:ascii="Roboto" w:hAnsi="Roboto" w:cs="Arial"/>
          <w:color w:val="C00000"/>
          <w:kern w:val="0"/>
          <w:sz w:val="22"/>
          <w:szCs w:val="22"/>
          <w:shd w:val="clear" w:color="auto" w:fill="FFFFFF"/>
        </w:rPr>
        <w:t>anuary</w:t>
      </w:r>
      <w:r w:rsidRPr="00ED4076">
        <w:rPr>
          <w:rFonts w:ascii="Roboto" w:hAnsi="Roboto" w:cs="Arial"/>
          <w:color w:val="C00000"/>
          <w:kern w:val="0"/>
          <w:sz w:val="22"/>
          <w:szCs w:val="22"/>
          <w:shd w:val="clear" w:color="auto" w:fill="FFFFFF"/>
        </w:rPr>
        <w:t xml:space="preserve"> 202</w:t>
      </w:r>
      <w:r w:rsidR="00BD445F">
        <w:rPr>
          <w:rFonts w:ascii="Roboto" w:hAnsi="Roboto" w:cs="Arial"/>
          <w:color w:val="C00000"/>
          <w:kern w:val="0"/>
          <w:sz w:val="22"/>
          <w:szCs w:val="22"/>
          <w:shd w:val="clear" w:color="auto" w:fill="FFFFFF"/>
        </w:rPr>
        <w:t>5</w:t>
      </w:r>
      <w:r w:rsidRPr="00ED4076">
        <w:rPr>
          <w:rFonts w:ascii="Roboto" w:hAnsi="Roboto" w:cs="Arial"/>
          <w:b w:val="0"/>
          <w:bCs w:val="0"/>
          <w:kern w:val="0"/>
          <w:sz w:val="22"/>
          <w:szCs w:val="22"/>
          <w:shd w:val="clear" w:color="auto" w:fill="FFFFFF"/>
        </w:rPr>
        <w:t>:</w:t>
      </w:r>
    </w:p>
    <w:p w14:paraId="3D6C8B29" w14:textId="7C467DF4"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California</w:t>
      </w:r>
    </w:p>
    <w:p w14:paraId="6E6F7596" w14:textId="7D70E1D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Colorado</w:t>
      </w:r>
    </w:p>
    <w:p w14:paraId="7E13783C" w14:textId="36AE768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Connecticut</w:t>
      </w:r>
    </w:p>
    <w:p w14:paraId="6B70FB7D" w14:textId="328FF6E3"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Illinois</w:t>
      </w:r>
    </w:p>
    <w:p w14:paraId="255C172E" w14:textId="3F814B8A"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Massachusetts</w:t>
      </w:r>
    </w:p>
    <w:p w14:paraId="4EA19238" w14:textId="20B8E90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Michigan</w:t>
      </w:r>
    </w:p>
    <w:p w14:paraId="24818044" w14:textId="1516ECFB"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Montana</w:t>
      </w:r>
    </w:p>
    <w:p w14:paraId="02B6AA83" w14:textId="0DF6C8C5"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New York</w:t>
      </w:r>
    </w:p>
    <w:p w14:paraId="21489203" w14:textId="01DE26B5"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Oregon</w:t>
      </w:r>
    </w:p>
    <w:p w14:paraId="34EECAE5" w14:textId="21B92671"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Rhode Island</w:t>
      </w:r>
    </w:p>
    <w:p w14:paraId="624C2678" w14:textId="730D2CC9"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 xml:space="preserve">Washington </w:t>
      </w:r>
    </w:p>
    <w:p w14:paraId="66970A34" w14:textId="765DBEA0"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Wisconsin</w:t>
      </w:r>
    </w:p>
    <w:p w14:paraId="11C581F8" w14:textId="77777777" w:rsidR="00D42C42" w:rsidRPr="00ED4076" w:rsidRDefault="00D42C42" w:rsidP="00D42C42">
      <w:pPr>
        <w:pStyle w:val="Heading1"/>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p>
    <w:p w14:paraId="243B4AD8" w14:textId="77777777" w:rsidR="001A580B" w:rsidRPr="001A580B" w:rsidRDefault="001A580B" w:rsidP="001A580B">
      <w:pPr>
        <w:pStyle w:val="NormalWeb"/>
        <w:pBdr>
          <w:bottom w:val="single" w:sz="6" w:space="1" w:color="auto"/>
        </w:pBdr>
        <w:shd w:val="clear" w:color="auto" w:fill="FFFFFF"/>
        <w:spacing w:before="0" w:beforeAutospacing="0" w:after="0" w:afterAutospacing="0"/>
        <w:ind w:left="360"/>
        <w:rPr>
          <w:b/>
          <w:bCs/>
          <w:color w:val="222222"/>
          <w:sz w:val="16"/>
          <w:szCs w:val="16"/>
        </w:rPr>
      </w:pPr>
    </w:p>
    <w:p w14:paraId="09F53C81" w14:textId="77777777" w:rsidR="001558B8" w:rsidRPr="001558B8" w:rsidRDefault="001558B8" w:rsidP="001558B8">
      <w:pPr>
        <w:pStyle w:val="BodyText"/>
        <w:spacing w:after="0" w:line="240" w:lineRule="auto"/>
        <w:ind w:right="274"/>
        <w:rPr>
          <w:rFonts w:ascii="Roboto" w:eastAsiaTheme="minorHAnsi" w:hAnsi="Roboto" w:cs="Helvetica"/>
          <w:b/>
          <w:bCs/>
          <w:color w:val="auto"/>
          <w:kern w:val="36"/>
          <w:szCs w:val="22"/>
        </w:rPr>
      </w:pPr>
      <w:r w:rsidRPr="001558B8">
        <w:rPr>
          <w:rFonts w:ascii="Roboto" w:eastAsiaTheme="minorHAnsi" w:hAnsi="Roboto" w:cs="Helvetica"/>
          <w:b/>
          <w:bCs/>
          <w:color w:val="auto"/>
          <w:kern w:val="36"/>
          <w:szCs w:val="22"/>
        </w:rPr>
        <w:t>May Articles:</w:t>
      </w:r>
    </w:p>
    <w:p w14:paraId="07CE21D9" w14:textId="77777777" w:rsidR="001558B8" w:rsidRPr="001558B8" w:rsidRDefault="001558B8"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p>
    <w:p w14:paraId="40822F3B" w14:textId="6E45D375"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7D0B93">
        <w:rPr>
          <w:rFonts w:ascii="Roboto" w:eastAsiaTheme="minorHAnsi" w:hAnsi="Roboto" w:cstheme="minorBidi"/>
          <w:kern w:val="0"/>
          <w:sz w:val="32"/>
          <w:szCs w:val="32"/>
        </w:rPr>
        <w:t>2024 EEO-1 Reporting - Expected May 20-June 24</w:t>
      </w:r>
    </w:p>
    <w:p w14:paraId="5D5ACF36"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Private employers </w:t>
      </w:r>
    </w:p>
    <w:p w14:paraId="5762B9DF" w14:textId="77777777" w:rsidR="007D0B93" w:rsidRDefault="007D0B93" w:rsidP="007D0B93">
      <w:pPr>
        <w:pStyle w:val="Heading1"/>
        <w:numPr>
          <w:ilvl w:val="0"/>
          <w:numId w:val="169"/>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 xml:space="preserve">ith </w:t>
      </w:r>
      <w:r w:rsidRPr="00EC63BA">
        <w:rPr>
          <w:rFonts w:ascii="Roboto" w:eastAsiaTheme="minorHAnsi" w:hAnsi="Roboto" w:cstheme="minorBidi"/>
          <w:b w:val="0"/>
          <w:bCs w:val="0"/>
          <w:kern w:val="0"/>
          <w:sz w:val="22"/>
          <w:szCs w:val="22"/>
          <w:u w:val="single"/>
        </w:rPr>
        <w:t>at least 100 employees and federal contractors with at least 50 employees</w:t>
      </w:r>
      <w:r w:rsidRPr="00EC63BA">
        <w:rPr>
          <w:rFonts w:ascii="Roboto" w:eastAsiaTheme="minorHAnsi" w:hAnsi="Roboto" w:cstheme="minorBidi"/>
          <w:b w:val="0"/>
          <w:bCs w:val="0"/>
          <w:kern w:val="0"/>
          <w:sz w:val="22"/>
          <w:szCs w:val="22"/>
        </w:rPr>
        <w:t xml:space="preserve"> should prepare to sort company data by employee </w:t>
      </w:r>
      <w:r w:rsidRPr="00EC63BA">
        <w:rPr>
          <w:rFonts w:ascii="Roboto" w:eastAsiaTheme="minorHAnsi" w:hAnsi="Roboto" w:cstheme="minorBidi"/>
          <w:kern w:val="0"/>
          <w:sz w:val="22"/>
          <w:szCs w:val="22"/>
        </w:rPr>
        <w:t>job category, as well as by sex and race/ethnicity</w:t>
      </w:r>
      <w:r w:rsidRPr="00EC63BA">
        <w:rPr>
          <w:rFonts w:ascii="Roboto" w:eastAsiaTheme="minorHAnsi" w:hAnsi="Roboto" w:cstheme="minorBidi"/>
          <w:b w:val="0"/>
          <w:bCs w:val="0"/>
          <w:kern w:val="0"/>
          <w:sz w:val="22"/>
          <w:szCs w:val="22"/>
        </w:rPr>
        <w:t xml:space="preserve">, to turn over to the EEOC between </w:t>
      </w:r>
      <w:r w:rsidRPr="00EC63BA">
        <w:rPr>
          <w:rFonts w:ascii="Roboto" w:eastAsiaTheme="minorHAnsi" w:hAnsi="Roboto" w:cstheme="minorBidi"/>
          <w:b w:val="0"/>
          <w:bCs w:val="0"/>
          <w:color w:val="C00000"/>
          <w:kern w:val="0"/>
          <w:sz w:val="22"/>
          <w:szCs w:val="22"/>
        </w:rPr>
        <w:t>May 20 and June 24</w:t>
      </w:r>
      <w:r w:rsidRPr="00EC63BA">
        <w:rPr>
          <w:rFonts w:ascii="Roboto" w:eastAsiaTheme="minorHAnsi" w:hAnsi="Roboto" w:cstheme="minorBidi"/>
          <w:b w:val="0"/>
          <w:bCs w:val="0"/>
          <w:kern w:val="0"/>
          <w:sz w:val="22"/>
          <w:szCs w:val="22"/>
        </w:rPr>
        <w:t xml:space="preserve">. </w:t>
      </w:r>
    </w:p>
    <w:p w14:paraId="01817EA6" w14:textId="77777777" w:rsidR="007D0B93" w:rsidRDefault="007D0B93" w:rsidP="007D0B93">
      <w:pPr>
        <w:pStyle w:val="Heading1"/>
        <w:numPr>
          <w:ilvl w:val="0"/>
          <w:numId w:val="169"/>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While these dates may change, the final opening and deadline dates will be posted on the </w:t>
      </w:r>
      <w:hyperlink r:id="rId39" w:history="1">
        <w:r w:rsidRPr="00EC63BA">
          <w:rPr>
            <w:rStyle w:val="Hyperlink"/>
            <w:rFonts w:ascii="Roboto" w:eastAsiaTheme="minorHAnsi" w:hAnsi="Roboto" w:cstheme="minorBidi"/>
            <w:b w:val="0"/>
            <w:bCs w:val="0"/>
            <w:kern w:val="0"/>
            <w:sz w:val="22"/>
            <w:szCs w:val="22"/>
          </w:rPr>
          <w:t>EEOC’s dedicated website for its EEO-1 Component 1 data collection</w:t>
        </w:r>
      </w:hyperlink>
      <w:r w:rsidRPr="00EC63BA">
        <w:rPr>
          <w:rFonts w:ascii="Roboto" w:eastAsiaTheme="minorHAnsi" w:hAnsi="Roboto" w:cstheme="minorBidi"/>
          <w:b w:val="0"/>
          <w:bCs w:val="0"/>
          <w:kern w:val="0"/>
          <w:sz w:val="22"/>
          <w:szCs w:val="22"/>
        </w:rPr>
        <w:t>.</w:t>
      </w:r>
    </w:p>
    <w:p w14:paraId="5FE4699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rPr>
        <w:t>Federal contractors</w:t>
      </w:r>
      <w:r w:rsidRPr="00EC63BA">
        <w:rPr>
          <w:rFonts w:ascii="Roboto" w:eastAsiaTheme="minorHAnsi" w:hAnsi="Roboto" w:cstheme="minorBidi"/>
          <w:b w:val="0"/>
          <w:bCs w:val="0"/>
          <w:kern w:val="0"/>
          <w:sz w:val="22"/>
          <w:szCs w:val="22"/>
        </w:rPr>
        <w:t xml:space="preserve"> </w:t>
      </w:r>
    </w:p>
    <w:p w14:paraId="58B3A40A" w14:textId="77777777" w:rsidR="007D0B93" w:rsidRDefault="007D0B93" w:rsidP="007D0B93">
      <w:pPr>
        <w:pStyle w:val="Heading1"/>
        <w:numPr>
          <w:ilvl w:val="0"/>
          <w:numId w:val="168"/>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ith 50-100 employees are still uncertain whether they will be required to file an EEO-1 this year.</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Until we have further guidance from the EEOC or OFCCP, we cannot be sure whether federal contractors falling in this window will have an EEO-1 filing obligation this year.</w:t>
      </w:r>
    </w:p>
    <w:p w14:paraId="7EA9054C"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No Pay Data Collection </w:t>
      </w:r>
      <w:r>
        <w:rPr>
          <w:rFonts w:ascii="Roboto" w:eastAsiaTheme="minorHAnsi" w:hAnsi="Roboto" w:cstheme="minorBidi"/>
          <w:kern w:val="0"/>
          <w:sz w:val="22"/>
          <w:szCs w:val="22"/>
        </w:rPr>
        <w:t>&amp; Reporting Obligations</w:t>
      </w:r>
    </w:p>
    <w:p w14:paraId="353D2381" w14:textId="77777777" w:rsidR="007D0B93" w:rsidRDefault="007D0B93" w:rsidP="007D0B93">
      <w:pPr>
        <w:pStyle w:val="Heading1"/>
        <w:numPr>
          <w:ilvl w:val="0"/>
          <w:numId w:val="168"/>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As predicted, the new Trump EEOC has shelved any plans to collect employee pay data with 2024 </w:t>
      </w:r>
      <w:r>
        <w:rPr>
          <w:rFonts w:ascii="Roboto" w:eastAsiaTheme="minorHAnsi" w:hAnsi="Roboto" w:cstheme="minorBidi"/>
          <w:b w:val="0"/>
          <w:bCs w:val="0"/>
          <w:kern w:val="0"/>
          <w:sz w:val="22"/>
          <w:szCs w:val="22"/>
        </w:rPr>
        <w:t xml:space="preserve">EEO </w:t>
      </w:r>
      <w:r w:rsidRPr="00EC63BA">
        <w:rPr>
          <w:rFonts w:ascii="Roboto" w:eastAsiaTheme="minorHAnsi" w:hAnsi="Roboto" w:cstheme="minorBidi"/>
          <w:b w:val="0"/>
          <w:bCs w:val="0"/>
          <w:kern w:val="0"/>
          <w:sz w:val="22"/>
          <w:szCs w:val="22"/>
        </w:rPr>
        <w:t>reporting obligations</w:t>
      </w:r>
      <w:r>
        <w:rPr>
          <w:rFonts w:ascii="Roboto" w:eastAsiaTheme="minorHAnsi" w:hAnsi="Roboto" w:cstheme="minorBidi"/>
          <w:b w:val="0"/>
          <w:bCs w:val="0"/>
          <w:kern w:val="0"/>
          <w:sz w:val="22"/>
          <w:szCs w:val="22"/>
        </w:rPr>
        <w:t>.</w:t>
      </w:r>
    </w:p>
    <w:p w14:paraId="0587DF1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EEO-1 Next Steps</w:t>
      </w:r>
    </w:p>
    <w:p w14:paraId="48870771" w14:textId="77777777" w:rsidR="007D0B93" w:rsidRDefault="007D0B93" w:rsidP="007D0B93">
      <w:pPr>
        <w:pStyle w:val="Heading1"/>
        <w:numPr>
          <w:ilvl w:val="0"/>
          <w:numId w:val="168"/>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b w:val="0"/>
          <w:bCs w:val="0"/>
          <w:kern w:val="0"/>
          <w:sz w:val="22"/>
          <w:szCs w:val="22"/>
        </w:rPr>
        <w:t>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in order to avoid EEO-1 reporting. If you reached 100 or more employees during </w:t>
      </w:r>
      <w:r w:rsidRPr="009F0D4E">
        <w:rPr>
          <w:rFonts w:ascii="Roboto" w:eastAsiaTheme="minorHAnsi" w:hAnsi="Roboto" w:cstheme="minorBidi"/>
          <w:b w:val="0"/>
          <w:bCs w:val="0"/>
          <w:kern w:val="0"/>
          <w:sz w:val="22"/>
          <w:szCs w:val="22"/>
          <w:u w:val="single"/>
        </w:rPr>
        <w:t>any</w:t>
      </w:r>
      <w:r w:rsidRPr="009F0D4E">
        <w:rPr>
          <w:rFonts w:ascii="Roboto" w:eastAsiaTheme="minorHAnsi" w:hAnsi="Roboto" w:cstheme="minorBidi"/>
          <w:b w:val="0"/>
          <w:bCs w:val="0"/>
          <w:kern w:val="0"/>
          <w:sz w:val="22"/>
          <w:szCs w:val="22"/>
        </w:rPr>
        <w:t> </w:t>
      </w:r>
      <w:r w:rsidRPr="00757300">
        <w:rPr>
          <w:rFonts w:ascii="Roboto" w:eastAsiaTheme="minorHAnsi" w:hAnsi="Roboto" w:cstheme="minorBidi"/>
          <w:b w:val="0"/>
          <w:bCs w:val="0"/>
          <w:kern w:val="0"/>
          <w:sz w:val="22"/>
          <w:szCs w:val="22"/>
          <w:u w:val="single"/>
        </w:rPr>
        <w:t>point of the fourth quarter of 2024</w:t>
      </w:r>
      <w:r w:rsidRPr="009F0D4E">
        <w:rPr>
          <w:rFonts w:ascii="Roboto" w:eastAsiaTheme="minorHAnsi" w:hAnsi="Roboto" w:cstheme="minorBidi"/>
          <w:b w:val="0"/>
          <w:bCs w:val="0"/>
          <w:kern w:val="0"/>
          <w:sz w:val="22"/>
          <w:szCs w:val="22"/>
        </w:rPr>
        <w:t>, EEO-1 report</w:t>
      </w:r>
      <w:r>
        <w:rPr>
          <w:rFonts w:ascii="Roboto" w:eastAsiaTheme="minorHAnsi" w:hAnsi="Roboto" w:cstheme="minorBidi"/>
          <w:b w:val="0"/>
          <w:bCs w:val="0"/>
          <w:kern w:val="0"/>
          <w:sz w:val="22"/>
          <w:szCs w:val="22"/>
        </w:rPr>
        <w:t>ing is required</w:t>
      </w:r>
      <w:r w:rsidRPr="009F0D4E">
        <w:rPr>
          <w:rFonts w:ascii="Roboto" w:eastAsiaTheme="minorHAnsi" w:hAnsi="Roboto" w:cstheme="minorBidi"/>
          <w:b w:val="0"/>
          <w:bCs w:val="0"/>
          <w:kern w:val="0"/>
          <w:sz w:val="22"/>
          <w:szCs w:val="22"/>
        </w:rPr>
        <w:t>.</w:t>
      </w:r>
    </w:p>
    <w:p w14:paraId="7F3564D2" w14:textId="77777777" w:rsidR="007D0B93" w:rsidRDefault="007D0B93" w:rsidP="007D0B93">
      <w:pPr>
        <w:pStyle w:val="NormalWeb"/>
        <w:numPr>
          <w:ilvl w:val="0"/>
          <w:numId w:val="168"/>
        </w:numPr>
        <w:shd w:val="clear" w:color="auto" w:fill="FFFFFF"/>
        <w:spacing w:before="0" w:beforeAutospacing="0" w:after="0" w:afterAutospacing="0"/>
        <w:rPr>
          <w:rFonts w:ascii="Roboto" w:hAnsi="Roboto"/>
          <w:spacing w:val="3"/>
          <w:sz w:val="22"/>
          <w:szCs w:val="22"/>
        </w:rPr>
      </w:pPr>
      <w:r>
        <w:rPr>
          <w:rFonts w:ascii="Roboto" w:hAnsi="Roboto"/>
          <w:spacing w:val="3"/>
          <w:sz w:val="22"/>
          <w:szCs w:val="22"/>
        </w:rPr>
        <w:t>E</w:t>
      </w:r>
      <w:r w:rsidRPr="009F0D4E">
        <w:rPr>
          <w:rFonts w:ascii="Roboto" w:hAnsi="Roboto"/>
          <w:spacing w:val="3"/>
          <w:sz w:val="22"/>
          <w:szCs w:val="22"/>
        </w:rPr>
        <w:t xml:space="preserve">nsure that your job titles are categorized correctly and consistently. </w:t>
      </w:r>
    </w:p>
    <w:p w14:paraId="3E69C646" w14:textId="77777777" w:rsidR="007D0B93" w:rsidRPr="009F0D4E" w:rsidRDefault="007D0B93" w:rsidP="007D0B93">
      <w:pPr>
        <w:pStyle w:val="NormalWeb"/>
        <w:shd w:val="clear" w:color="auto" w:fill="FFFFFF"/>
        <w:spacing w:before="0" w:beforeAutospacing="0" w:after="0" w:afterAutospacing="0"/>
        <w:ind w:left="720"/>
        <w:rPr>
          <w:rFonts w:ascii="Roboto" w:hAnsi="Roboto"/>
          <w:spacing w:val="3"/>
          <w:sz w:val="22"/>
          <w:szCs w:val="22"/>
        </w:rPr>
      </w:pPr>
      <w:r w:rsidRPr="009F0D4E">
        <w:rPr>
          <w:rFonts w:ascii="Roboto" w:hAnsi="Roboto"/>
          <w:spacing w:val="3"/>
          <w:sz w:val="22"/>
          <w:szCs w:val="22"/>
        </w:rPr>
        <w:t>The EEO job categories are:</w:t>
      </w:r>
    </w:p>
    <w:p w14:paraId="7AE83A2D"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(1.1) Executive/Senior-level officials and managers</w:t>
      </w:r>
    </w:p>
    <w:p w14:paraId="3A0CCCE1"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(1.2) First/Mid-level officials and managers</w:t>
      </w:r>
    </w:p>
    <w:p w14:paraId="181CA962"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lastRenderedPageBreak/>
        <w:t>(2) Professionals</w:t>
      </w:r>
    </w:p>
    <w:p w14:paraId="1E9ADFAF"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(3) Technicians</w:t>
      </w:r>
    </w:p>
    <w:p w14:paraId="3683F033"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(4) Sales workers</w:t>
      </w:r>
    </w:p>
    <w:p w14:paraId="7EA2B422"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(5) Administrative support workers</w:t>
      </w:r>
    </w:p>
    <w:p w14:paraId="42E573DD"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(6) Craft workers</w:t>
      </w:r>
    </w:p>
    <w:p w14:paraId="779AB455"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(7) Operatives</w:t>
      </w:r>
    </w:p>
    <w:p w14:paraId="050512EC"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(8) Laborers and helpers</w:t>
      </w:r>
    </w:p>
    <w:p w14:paraId="2EB3ACE5"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(9) Service workers</w:t>
      </w:r>
    </w:p>
    <w:p w14:paraId="3DFC99C5" w14:textId="77777777" w:rsidR="007D0B93" w:rsidRDefault="007D0B93" w:rsidP="007D0B93">
      <w:pPr>
        <w:pStyle w:val="Heading1"/>
        <w:numPr>
          <w:ilvl w:val="0"/>
          <w:numId w:val="168"/>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Ensure data reflects </w:t>
      </w:r>
      <w:r w:rsidRPr="009F0D4E">
        <w:rPr>
          <w:rFonts w:ascii="Roboto" w:eastAsiaTheme="minorHAnsi" w:hAnsi="Roboto" w:cstheme="minorBidi"/>
          <w:b w:val="0"/>
          <w:bCs w:val="0"/>
          <w:kern w:val="0"/>
          <w:sz w:val="22"/>
          <w:szCs w:val="22"/>
        </w:rPr>
        <w:t>race/ethnicity categories</w:t>
      </w:r>
    </w:p>
    <w:p w14:paraId="1EA3E679"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Hispanic or Latino:</w:t>
      </w:r>
      <w:r w:rsidRPr="009F0D4E">
        <w:rPr>
          <w:rFonts w:ascii="Roboto" w:eastAsia="Times New Roman" w:hAnsi="Roboto" w:cs="Times New Roman"/>
          <w:color w:val="292929"/>
          <w:spacing w:val="3"/>
        </w:rPr>
        <w:t> A person of Cuban, Mexican, Puerto Rican, South or Central American, or other Spanish culture or origin regardless of race.</w:t>
      </w:r>
    </w:p>
    <w:p w14:paraId="10CD6383"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White (Not Hispanic or Latino): </w:t>
      </w:r>
      <w:r w:rsidRPr="009F0D4E">
        <w:rPr>
          <w:rFonts w:ascii="Roboto" w:eastAsia="Times New Roman" w:hAnsi="Roboto" w:cs="Times New Roman"/>
          <w:color w:val="292929"/>
          <w:spacing w:val="3"/>
        </w:rPr>
        <w:t>A person having origins in any of the original peoples of Europe, the Middle East, or North Africa.</w:t>
      </w:r>
    </w:p>
    <w:p w14:paraId="326F4ADE"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Black or African American (Not Hispanic or Latino): </w:t>
      </w:r>
      <w:r w:rsidRPr="009F0D4E">
        <w:rPr>
          <w:rFonts w:ascii="Roboto" w:eastAsia="Times New Roman" w:hAnsi="Roboto" w:cs="Times New Roman"/>
          <w:color w:val="292929"/>
          <w:spacing w:val="3"/>
        </w:rPr>
        <w:t>A person having origins in any of the black racial groups of Africa.</w:t>
      </w:r>
    </w:p>
    <w:p w14:paraId="7297FBEA"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Native Hawaiian or Other Pacific Islander (Not Hispanic or Latino): </w:t>
      </w:r>
      <w:r w:rsidRPr="009F0D4E">
        <w:rPr>
          <w:rFonts w:ascii="Roboto" w:eastAsia="Times New Roman" w:hAnsi="Roboto" w:cs="Times New Roman"/>
          <w:color w:val="292929"/>
          <w:spacing w:val="3"/>
        </w:rPr>
        <w:t>A person having origins in any of the peoples of Hawaii, Guam, Samoa, or other Pacific Islands.</w:t>
      </w:r>
    </w:p>
    <w:p w14:paraId="4BA834F8"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Asian (Not Hispanic or Latino): </w:t>
      </w:r>
      <w:r w:rsidRPr="009F0D4E">
        <w:rPr>
          <w:rFonts w:ascii="Roboto" w:eastAsia="Times New Roman" w:hAnsi="Roboto" w:cs="Times New Roman"/>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American Indian or Alaska Native (Not Hispanic or Latino): </w:t>
      </w:r>
      <w:r w:rsidRPr="009F0D4E">
        <w:rPr>
          <w:rFonts w:ascii="Roboto" w:eastAsia="Times New Roman" w:hAnsi="Roboto" w:cs="Times New Roman"/>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Two or More Races (Not Hispanic or Latino): </w:t>
      </w:r>
      <w:r w:rsidRPr="009F0D4E">
        <w:rPr>
          <w:rFonts w:ascii="Roboto" w:eastAsia="Times New Roman" w:hAnsi="Roboto" w:cs="Times New Roman"/>
          <w:color w:val="292929"/>
          <w:spacing w:val="3"/>
        </w:rPr>
        <w:t>All persons who identify with more than one of the above five races.</w:t>
      </w:r>
    </w:p>
    <w:p w14:paraId="351E434F" w14:textId="44E8340A"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kern w:val="0"/>
          <w:sz w:val="22"/>
          <w:szCs w:val="22"/>
          <w:highlight w:val="lightGray"/>
        </w:rPr>
        <w:t>Employer Takeaway:</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Employers subject to EEO-1 requirements should begin preparing now to ensure compliance by the anticipated June deadline</w:t>
      </w:r>
      <w:r>
        <w:rPr>
          <w:rFonts w:ascii="Roboto" w:eastAsiaTheme="minorHAnsi" w:hAnsi="Roboto" w:cstheme="minorBidi"/>
          <w:b w:val="0"/>
          <w:bCs w:val="0"/>
          <w:kern w:val="0"/>
          <w:sz w:val="22"/>
          <w:szCs w:val="22"/>
        </w:rPr>
        <w:t xml:space="preserve"> as i</w:t>
      </w:r>
      <w:r w:rsidRPr="009F0D4E">
        <w:rPr>
          <w:rFonts w:ascii="Roboto" w:eastAsiaTheme="minorHAnsi" w:hAnsi="Roboto" w:cstheme="minorBidi"/>
          <w:b w:val="0"/>
          <w:bCs w:val="0"/>
          <w:kern w:val="0"/>
          <w:sz w:val="22"/>
          <w:szCs w:val="22"/>
        </w:rPr>
        <w:t xml:space="preserve">t appears </w:t>
      </w:r>
      <w:r>
        <w:rPr>
          <w:rFonts w:ascii="Roboto" w:eastAsiaTheme="minorHAnsi" w:hAnsi="Roboto" w:cstheme="minorBidi"/>
          <w:b w:val="0"/>
          <w:bCs w:val="0"/>
          <w:kern w:val="0"/>
          <w:sz w:val="22"/>
          <w:szCs w:val="22"/>
        </w:rPr>
        <w:t>employers</w:t>
      </w:r>
      <w:r w:rsidRPr="009F0D4E">
        <w:rPr>
          <w:rFonts w:ascii="Roboto" w:eastAsiaTheme="minorHAnsi" w:hAnsi="Roboto" w:cstheme="minorBidi"/>
          <w:b w:val="0"/>
          <w:bCs w:val="0"/>
          <w:kern w:val="0"/>
          <w:sz w:val="22"/>
          <w:szCs w:val="22"/>
        </w:rPr>
        <w:t xml:space="preserve"> will have until June 24 to file</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 xml:space="preserve">In the past, the EEO-1 reporting system has slowed down significantly as the deadline approached, which makes filing more challenging. </w:t>
      </w:r>
      <w:r>
        <w:rPr>
          <w:rFonts w:ascii="Roboto" w:eastAsiaTheme="minorHAnsi" w:hAnsi="Roboto" w:cstheme="minorBidi"/>
          <w:b w:val="0"/>
          <w:bCs w:val="0"/>
          <w:kern w:val="0"/>
          <w:sz w:val="22"/>
          <w:szCs w:val="22"/>
        </w:rPr>
        <w:t>A</w:t>
      </w:r>
      <w:r w:rsidRPr="009F0D4E">
        <w:rPr>
          <w:rFonts w:ascii="Roboto" w:eastAsiaTheme="minorHAnsi" w:hAnsi="Roboto" w:cstheme="minorBidi"/>
          <w:b w:val="0"/>
          <w:bCs w:val="0"/>
          <w:kern w:val="0"/>
          <w:sz w:val="22"/>
          <w:szCs w:val="22"/>
        </w:rPr>
        <w:t xml:space="preserve">llow sufficient time before the deadline </w:t>
      </w:r>
      <w:r>
        <w:rPr>
          <w:rFonts w:ascii="Roboto" w:eastAsiaTheme="minorHAnsi" w:hAnsi="Roboto" w:cstheme="minorBidi"/>
          <w:b w:val="0"/>
          <w:bCs w:val="0"/>
          <w:kern w:val="0"/>
          <w:sz w:val="22"/>
          <w:szCs w:val="22"/>
        </w:rPr>
        <w:t xml:space="preserve">to avoid last minute </w:t>
      </w:r>
      <w:r w:rsidRPr="009F0D4E">
        <w:rPr>
          <w:rFonts w:ascii="Roboto" w:eastAsiaTheme="minorHAnsi" w:hAnsi="Roboto" w:cstheme="minorBidi"/>
          <w:b w:val="0"/>
          <w:bCs w:val="0"/>
          <w:kern w:val="0"/>
          <w:sz w:val="22"/>
          <w:szCs w:val="22"/>
        </w:rPr>
        <w:t xml:space="preserve">scrambling </w:t>
      </w:r>
      <w:r>
        <w:rPr>
          <w:rFonts w:ascii="Roboto" w:eastAsiaTheme="minorHAnsi" w:hAnsi="Roboto" w:cstheme="minorBidi"/>
          <w:b w:val="0"/>
          <w:bCs w:val="0"/>
          <w:kern w:val="0"/>
          <w:sz w:val="22"/>
          <w:szCs w:val="22"/>
        </w:rPr>
        <w:t>should there be</w:t>
      </w:r>
      <w:r w:rsidRPr="009F0D4E">
        <w:rPr>
          <w:rFonts w:ascii="Roboto" w:eastAsiaTheme="minorHAnsi" w:hAnsi="Roboto" w:cstheme="minorBidi"/>
          <w:b w:val="0"/>
          <w:bCs w:val="0"/>
          <w:kern w:val="0"/>
          <w:sz w:val="22"/>
          <w:szCs w:val="22"/>
        </w:rPr>
        <w:t xml:space="preserve"> technical challenges.</w:t>
      </w:r>
    </w:p>
    <w:p w14:paraId="23AD0AC0" w14:textId="77777777"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16"/>
          <w:szCs w:val="16"/>
        </w:rPr>
      </w:pPr>
    </w:p>
    <w:p w14:paraId="29116AE3" w14:textId="77777777" w:rsidR="007D0B93" w:rsidRPr="00C059B3" w:rsidRDefault="007D0B93" w:rsidP="007D0B93">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w:t>
      </w:r>
      <w:proofErr w:type="gramStart"/>
      <w:r w:rsidRPr="003C01AF">
        <w:rPr>
          <w:rFonts w:ascii="Roboto" w:eastAsiaTheme="minorHAnsi" w:hAnsi="Roboto" w:cstheme="minorBidi"/>
          <w:color w:val="C00000"/>
          <w:kern w:val="0"/>
          <w:sz w:val="28"/>
          <w:szCs w:val="28"/>
        </w:rPr>
        <w:t>2025</w:t>
      </w:r>
      <w:proofErr w:type="gramEnd"/>
      <w:r w:rsidRPr="003C01AF">
        <w:rPr>
          <w:rFonts w:ascii="Roboto" w:eastAsiaTheme="minorHAnsi" w:hAnsi="Roboto" w:cstheme="minorBidi"/>
          <w:color w:val="C00000"/>
          <w:kern w:val="0"/>
          <w:sz w:val="28"/>
          <w:szCs w:val="28"/>
        </w:rPr>
        <w:t xml:space="preserve"> </w:t>
      </w:r>
      <w:r w:rsidRPr="003C01AF">
        <w:rPr>
          <w:rFonts w:ascii="Roboto" w:eastAsiaTheme="minorHAnsi" w:hAnsi="Roboto" w:cstheme="minorBidi"/>
          <w:kern w:val="0"/>
          <w:sz w:val="28"/>
          <w:szCs w:val="28"/>
        </w:rPr>
        <w:t>Filing Deadline</w:t>
      </w:r>
    </w:p>
    <w:p w14:paraId="1C3E43FC"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862156">
        <w:rPr>
          <w:rFonts w:ascii="Roboto" w:eastAsiaTheme="minorHAnsi" w:hAnsi="Roboto" w:cs="Helvetica"/>
          <w:color w:val="C00000"/>
          <w:kern w:val="36"/>
          <w:szCs w:val="22"/>
        </w:rPr>
        <w:t xml:space="preserve">Sunday, June 1, 2025, </w:t>
      </w:r>
      <w:r w:rsidRPr="00862156">
        <w:rPr>
          <w:rFonts w:ascii="Roboto" w:eastAsiaTheme="minorHAnsi" w:hAnsi="Roboto" w:cs="Helvetica"/>
          <w:color w:val="auto"/>
          <w:kern w:val="36"/>
          <w:szCs w:val="22"/>
        </w:rPr>
        <w:t xml:space="preserve">covering data for </w:t>
      </w:r>
      <w:r w:rsidRPr="00862156">
        <w:rPr>
          <w:rFonts w:ascii="Roboto" w:eastAsiaTheme="minorHAnsi" w:hAnsi="Roboto" w:cs="Helvetica"/>
          <w:color w:val="C00000"/>
          <w:kern w:val="36"/>
          <w:szCs w:val="22"/>
        </w:rPr>
        <w:t>2024</w:t>
      </w:r>
      <w:r>
        <w:rPr>
          <w:rFonts w:ascii="Roboto" w:eastAsiaTheme="minorHAnsi" w:hAnsi="Roboto" w:cs="Helvetica"/>
          <w:color w:val="auto"/>
          <w:kern w:val="36"/>
          <w:szCs w:val="22"/>
        </w:rPr>
        <w:t>.</w:t>
      </w:r>
    </w:p>
    <w:p w14:paraId="1BC2D2E5"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1C21657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7F424EE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100C157B" w14:textId="77777777" w:rsidR="007D0B93" w:rsidRPr="00862156" w:rsidRDefault="007D0B93" w:rsidP="007D0B93">
      <w:pPr>
        <w:pStyle w:val="BodyText"/>
        <w:spacing w:after="0" w:line="240" w:lineRule="auto"/>
        <w:ind w:right="274"/>
        <w:rPr>
          <w:rFonts w:ascii="Roboto" w:eastAsiaTheme="minorHAnsi" w:hAnsi="Roboto" w:cs="Helvetica"/>
          <w:b/>
          <w:bCs/>
          <w:color w:val="auto"/>
          <w:kern w:val="36"/>
          <w:szCs w:val="22"/>
        </w:rPr>
      </w:pPr>
      <w:r w:rsidRPr="00862156">
        <w:rPr>
          <w:rFonts w:ascii="Roboto" w:eastAsiaTheme="minorHAnsi" w:hAnsi="Roboto" w:cs="Helvetica"/>
          <w:b/>
          <w:bCs/>
          <w:color w:val="auto"/>
          <w:kern w:val="36"/>
          <w:szCs w:val="22"/>
        </w:rPr>
        <w:t>Resources:</w:t>
      </w:r>
    </w:p>
    <w:p w14:paraId="3AA0D0DF" w14:textId="77777777" w:rsidR="007D0B93" w:rsidRPr="00862156" w:rsidRDefault="007D0B93" w:rsidP="007D0B93">
      <w:pPr>
        <w:pStyle w:val="BulletListText"/>
        <w:spacing w:after="0"/>
        <w:ind w:left="273" w:hanging="187"/>
        <w:jc w:val="left"/>
        <w:rPr>
          <w:rFonts w:ascii="Roboto" w:hAnsi="Roboto"/>
        </w:rPr>
      </w:pPr>
      <w:r w:rsidRPr="00E25CAA">
        <w:rPr>
          <w:rFonts w:ascii="Roboto" w:hAnsi="Roboto"/>
          <w:color w:val="auto"/>
        </w:rPr>
        <w:t xml:space="preserve">RxDC reporting </w:t>
      </w:r>
      <w:hyperlink r:id="rId40" w:history="1">
        <w:r w:rsidRPr="00862156">
          <w:rPr>
            <w:rStyle w:val="Hyperlink"/>
            <w:rFonts w:ascii="Roboto" w:eastAsiaTheme="majorEastAsia" w:hAnsi="Roboto"/>
          </w:rPr>
          <w:t>webpage</w:t>
        </w:r>
      </w:hyperlink>
      <w:r w:rsidRPr="00862156">
        <w:rPr>
          <w:rFonts w:ascii="Roboto" w:hAnsi="Roboto"/>
        </w:rPr>
        <w:t xml:space="preserve"> </w:t>
      </w:r>
      <w:r w:rsidRPr="00E25CAA">
        <w:rPr>
          <w:rFonts w:ascii="Roboto" w:hAnsi="Roboto"/>
          <w:color w:val="auto"/>
        </w:rPr>
        <w:t>(with links to reporting resources)</w:t>
      </w:r>
    </w:p>
    <w:p w14:paraId="4679D5E6" w14:textId="77777777" w:rsidR="007D0B93" w:rsidRPr="00862156" w:rsidRDefault="007D0B93" w:rsidP="007D0B93">
      <w:pPr>
        <w:pStyle w:val="BulletListText"/>
        <w:spacing w:after="0"/>
        <w:ind w:left="273" w:hanging="187"/>
        <w:jc w:val="left"/>
        <w:rPr>
          <w:rFonts w:ascii="Roboto" w:hAnsi="Roboto"/>
        </w:rPr>
      </w:pPr>
      <w:hyperlink r:id="rId41" w:history="1">
        <w:r w:rsidRPr="00862156">
          <w:rPr>
            <w:rStyle w:val="Hyperlink"/>
            <w:rFonts w:ascii="Roboto" w:eastAsiaTheme="majorEastAsia" w:hAnsi="Roboto"/>
          </w:rPr>
          <w:t>Frequently Asked Questions</w:t>
        </w:r>
      </w:hyperlink>
    </w:p>
    <w:p w14:paraId="4B0FBF0E" w14:textId="77777777" w:rsidR="007D0B93" w:rsidRPr="00862156" w:rsidRDefault="007D0B93" w:rsidP="007D0B93">
      <w:pPr>
        <w:pStyle w:val="BulletListText"/>
        <w:spacing w:after="0"/>
        <w:ind w:left="273" w:hanging="187"/>
        <w:jc w:val="left"/>
        <w:rPr>
          <w:rFonts w:ascii="Roboto" w:hAnsi="Roboto"/>
        </w:rPr>
      </w:pPr>
      <w:hyperlink r:id="rId42" w:history="1">
        <w:r w:rsidRPr="00862156">
          <w:rPr>
            <w:rStyle w:val="Hyperlink"/>
            <w:rFonts w:ascii="Roboto" w:eastAsiaTheme="majorEastAsia" w:hAnsi="Roboto"/>
          </w:rPr>
          <w:t>Reporting instructions</w:t>
        </w:r>
      </w:hyperlink>
      <w:r w:rsidRPr="00862156">
        <w:rPr>
          <w:rFonts w:ascii="Roboto" w:hAnsi="Roboto"/>
        </w:rPr>
        <w:t xml:space="preserve"> </w:t>
      </w:r>
      <w:r w:rsidRPr="00E25CAA">
        <w:rPr>
          <w:rFonts w:ascii="Roboto" w:hAnsi="Roboto"/>
          <w:color w:val="auto"/>
        </w:rPr>
        <w:t>(updated January 2025, no changes from last year)</w:t>
      </w:r>
    </w:p>
    <w:p w14:paraId="36216882" w14:textId="77777777" w:rsidR="007D0B93" w:rsidRPr="00862156" w:rsidRDefault="007D0B93" w:rsidP="007D0B93">
      <w:pPr>
        <w:pStyle w:val="BulletListText"/>
        <w:spacing w:after="0"/>
        <w:ind w:left="273" w:hanging="187"/>
        <w:jc w:val="left"/>
        <w:rPr>
          <w:rFonts w:ascii="Roboto" w:hAnsi="Roboto"/>
        </w:rPr>
      </w:pPr>
      <w:hyperlink r:id="rId43" w:history="1">
        <w:r w:rsidRPr="00862156">
          <w:rPr>
            <w:rStyle w:val="Hyperlink"/>
            <w:rFonts w:ascii="Roboto" w:eastAsiaTheme="majorEastAsia" w:hAnsi="Roboto"/>
          </w:rPr>
          <w:t>User Manual</w:t>
        </w:r>
      </w:hyperlink>
      <w:r w:rsidRPr="00862156">
        <w:rPr>
          <w:rFonts w:ascii="Roboto" w:hAnsi="Roboto"/>
        </w:rPr>
        <w:t xml:space="preserve"> </w:t>
      </w:r>
      <w:r w:rsidRPr="00E25CAA">
        <w:rPr>
          <w:rFonts w:ascii="Roboto" w:hAnsi="Roboto"/>
          <w:color w:val="auto"/>
        </w:rPr>
        <w:t xml:space="preserve">for submitting RxDC reports </w:t>
      </w:r>
    </w:p>
    <w:p w14:paraId="3AB316B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037A91D8"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b/>
          <w:bCs/>
          <w:color w:val="auto"/>
          <w:kern w:val="36"/>
          <w:szCs w:val="22"/>
          <w:highlight w:val="lightGray"/>
        </w:rPr>
        <w:t>Employer Takeaway:</w:t>
      </w:r>
      <w:r>
        <w:rPr>
          <w:rFonts w:ascii="Roboto" w:eastAsiaTheme="minorHAnsi" w:hAnsi="Roboto" w:cs="Helvetica"/>
          <w:color w:val="auto"/>
          <w:kern w:val="36"/>
          <w:szCs w:val="22"/>
        </w:rPr>
        <w:t xml:space="preserve"> </w:t>
      </w:r>
      <w:r w:rsidRPr="00862156">
        <w:rPr>
          <w:rFonts w:ascii="Roboto" w:eastAsiaTheme="minorHAnsi" w:hAnsi="Roboto" w:cs="Helvetica"/>
          <w:color w:val="auto"/>
          <w:kern w:val="36"/>
          <w:szCs w:val="22"/>
        </w:rPr>
        <w:t xml:space="preserve">Employers should start reaching out to their issuers, TPAs or PBMs, as applicable, to confirm that they will submit the RxDC files for their health plans by June 1, 2025. Employers should also confirm that their written agreements with </w:t>
      </w:r>
      <w:r>
        <w:rPr>
          <w:rFonts w:ascii="Roboto" w:eastAsiaTheme="minorHAnsi" w:hAnsi="Roboto" w:cs="Helvetica"/>
          <w:color w:val="auto"/>
          <w:kern w:val="36"/>
          <w:szCs w:val="22"/>
        </w:rPr>
        <w:t>any</w:t>
      </w:r>
      <w:r w:rsidRPr="00862156">
        <w:rPr>
          <w:rFonts w:ascii="Roboto" w:eastAsiaTheme="minorHAnsi" w:hAnsi="Roboto" w:cs="Helvetica"/>
          <w:color w:val="auto"/>
          <w:kern w:val="36"/>
          <w:szCs w:val="22"/>
        </w:rPr>
        <w:t xml:space="preserve"> third part</w:t>
      </w:r>
      <w:r>
        <w:rPr>
          <w:rFonts w:ascii="Roboto" w:eastAsiaTheme="minorHAnsi" w:hAnsi="Roboto" w:cs="Helvetica"/>
          <w:color w:val="auto"/>
          <w:kern w:val="36"/>
          <w:szCs w:val="22"/>
        </w:rPr>
        <w:t>y support services</w:t>
      </w:r>
      <w:r w:rsidRPr="00862156">
        <w:rPr>
          <w:rFonts w:ascii="Roboto" w:eastAsiaTheme="minorHAnsi" w:hAnsi="Roboto" w:cs="Helvetica"/>
          <w:color w:val="auto"/>
          <w:kern w:val="36"/>
          <w:szCs w:val="22"/>
        </w:rPr>
        <w:t xml:space="preserve"> address</w:t>
      </w:r>
      <w:r>
        <w:rPr>
          <w:rFonts w:ascii="Roboto" w:eastAsiaTheme="minorHAnsi" w:hAnsi="Roboto" w:cs="Helvetica"/>
          <w:color w:val="auto"/>
          <w:kern w:val="36"/>
          <w:szCs w:val="22"/>
        </w:rPr>
        <w:t>es</w:t>
      </w:r>
      <w:r w:rsidRPr="00862156">
        <w:rPr>
          <w:rFonts w:ascii="Roboto" w:eastAsiaTheme="minorHAnsi" w:hAnsi="Roboto" w:cs="Helvetica"/>
          <w:color w:val="auto"/>
          <w:kern w:val="36"/>
          <w:szCs w:val="22"/>
        </w:rPr>
        <w:t xml:space="preserve"> this reporting responsibility</w:t>
      </w:r>
      <w:r>
        <w:rPr>
          <w:rFonts w:ascii="Roboto" w:eastAsiaTheme="minorHAnsi" w:hAnsi="Roboto" w:cs="Helvetica"/>
          <w:color w:val="auto"/>
          <w:kern w:val="36"/>
          <w:szCs w:val="22"/>
        </w:rPr>
        <w:t xml:space="preserve">.  If you find that you need assistance, ETC may be able to provide you with guidance, tools and even execute the filing of the P2 &amp; D1 Rx DC related reporting.  Reach out to us at </w:t>
      </w:r>
      <w:r w:rsidRPr="00770BA5">
        <w:rPr>
          <w:rFonts w:ascii="Roboto" w:eastAsiaTheme="minorHAnsi" w:hAnsi="Roboto" w:cs="Helvetica"/>
          <w:b/>
          <w:bCs/>
          <w:i/>
          <w:iCs/>
          <w:color w:val="0070C0"/>
          <w:kern w:val="36"/>
          <w:szCs w:val="22"/>
        </w:rPr>
        <w:t>HR_Help@etctracking</w:t>
      </w:r>
      <w:r>
        <w:rPr>
          <w:rFonts w:ascii="Roboto" w:eastAsiaTheme="minorHAnsi" w:hAnsi="Roboto" w:cs="Helvetica"/>
          <w:b/>
          <w:bCs/>
          <w:i/>
          <w:iCs/>
          <w:color w:val="0070C0"/>
          <w:kern w:val="36"/>
          <w:szCs w:val="22"/>
        </w:rPr>
        <w:t>.com</w:t>
      </w:r>
      <w:r w:rsidRPr="00770BA5">
        <w:rPr>
          <w:rFonts w:ascii="Roboto" w:eastAsiaTheme="minorHAnsi" w:hAnsi="Roboto" w:cs="Helvetica"/>
          <w:b/>
          <w:bCs/>
          <w:i/>
          <w:iCs/>
          <w:color w:val="0070C0"/>
          <w:kern w:val="36"/>
          <w:szCs w:val="22"/>
        </w:rPr>
        <w:t xml:space="preserve"> </w:t>
      </w:r>
      <w:r>
        <w:rPr>
          <w:rFonts w:ascii="Roboto" w:eastAsiaTheme="minorHAnsi" w:hAnsi="Roboto" w:cs="Helvetica"/>
          <w:color w:val="auto"/>
          <w:kern w:val="36"/>
          <w:szCs w:val="22"/>
        </w:rPr>
        <w:t>should you wish to explore how ETC may be able to assist you.</w:t>
      </w:r>
    </w:p>
    <w:p w14:paraId="082D56F1" w14:textId="77777777" w:rsidR="001558B8" w:rsidRDefault="001558B8" w:rsidP="007D0B93">
      <w:pPr>
        <w:pStyle w:val="BodyText"/>
        <w:spacing w:after="0" w:line="240" w:lineRule="auto"/>
        <w:ind w:right="274"/>
        <w:rPr>
          <w:rFonts w:ascii="Roboto" w:eastAsiaTheme="minorHAnsi" w:hAnsi="Roboto" w:cs="Helvetica"/>
          <w:color w:val="auto"/>
          <w:kern w:val="36"/>
          <w:szCs w:val="22"/>
        </w:rPr>
      </w:pPr>
    </w:p>
    <w:p w14:paraId="1DF500C6" w14:textId="77777777" w:rsidR="001558B8" w:rsidRPr="002D32A7" w:rsidRDefault="001558B8" w:rsidP="001558B8">
      <w:pPr>
        <w:pStyle w:val="BodyText"/>
        <w:spacing w:after="0" w:line="240" w:lineRule="auto"/>
        <w:ind w:right="274"/>
        <w:jc w:val="center"/>
        <w:rPr>
          <w:rFonts w:ascii="Roboto" w:eastAsiaTheme="minorHAnsi" w:hAnsi="Roboto" w:cs="Helvetica"/>
          <w:b/>
          <w:bCs/>
          <w:color w:val="auto"/>
          <w:kern w:val="36"/>
          <w:sz w:val="28"/>
          <w:szCs w:val="28"/>
        </w:rPr>
      </w:pPr>
      <w:r w:rsidRPr="002D32A7">
        <w:rPr>
          <w:rFonts w:ascii="Roboto" w:eastAsiaTheme="minorHAnsi" w:hAnsi="Roboto" w:cs="Helvetica"/>
          <w:b/>
          <w:bCs/>
          <w:color w:val="auto"/>
          <w:kern w:val="36"/>
          <w:sz w:val="28"/>
          <w:szCs w:val="28"/>
        </w:rPr>
        <w:t>Executive Order: Aim to Reduce Drug Costs</w:t>
      </w:r>
    </w:p>
    <w:p w14:paraId="5B2B658C" w14:textId="77777777" w:rsidR="001558B8" w:rsidRPr="00A03DAA" w:rsidRDefault="001558B8" w:rsidP="001558B8">
      <w:pPr>
        <w:pStyle w:val="ParagraphBasic"/>
        <w:spacing w:after="120"/>
        <w:rPr>
          <w:rFonts w:ascii="Roboto" w:hAnsi="Roboto"/>
        </w:rPr>
      </w:pPr>
      <w:r w:rsidRPr="00A03DAA">
        <w:rPr>
          <w:rFonts w:ascii="Roboto" w:hAnsi="Roboto"/>
        </w:rPr>
        <w:t xml:space="preserve">On May 12, 2025, President Donald Trump issued an </w:t>
      </w:r>
      <w:hyperlink r:id="rId44" w:history="1">
        <w:r w:rsidRPr="00153E52">
          <w:rPr>
            <w:rStyle w:val="Hyperlink"/>
            <w:rFonts w:ascii="Roboto" w:hAnsi="Roboto"/>
          </w:rPr>
          <w:t>executive order</w:t>
        </w:r>
      </w:hyperlink>
      <w:r w:rsidRPr="00153E52">
        <w:rPr>
          <w:rFonts w:ascii="Roboto" w:hAnsi="Roboto"/>
        </w:rPr>
        <w:t xml:space="preserve"> </w:t>
      </w:r>
      <w:r w:rsidRPr="00A03DAA">
        <w:rPr>
          <w:rFonts w:ascii="Roboto" w:hAnsi="Roboto"/>
        </w:rPr>
        <w:t xml:space="preserve">(EO) that aims to bring the prices Americans pay for prescription drugs in line with those paid by similar nations. According to a White House </w:t>
      </w:r>
      <w:hyperlink r:id="rId45" w:history="1">
        <w:r w:rsidRPr="00153E52">
          <w:rPr>
            <w:rStyle w:val="Hyperlink"/>
            <w:rFonts w:ascii="Roboto" w:hAnsi="Roboto"/>
          </w:rPr>
          <w:t>fact sheet</w:t>
        </w:r>
      </w:hyperlink>
      <w:r w:rsidRPr="00153E52">
        <w:rPr>
          <w:rFonts w:ascii="Roboto" w:hAnsi="Roboto"/>
        </w:rPr>
        <w:t xml:space="preserve">, </w:t>
      </w:r>
      <w:r w:rsidRPr="00A03DAA">
        <w:rPr>
          <w:rFonts w:ascii="Roboto" w:hAnsi="Roboto"/>
        </w:rPr>
        <w:t>the prices Americans pay for brand-name drugs are more than three times the price other nations pay.</w:t>
      </w:r>
    </w:p>
    <w:p w14:paraId="2AE39FDA" w14:textId="77777777" w:rsidR="001558B8" w:rsidRPr="00A03DAA" w:rsidRDefault="001558B8" w:rsidP="001558B8">
      <w:pPr>
        <w:pStyle w:val="BList1"/>
        <w:spacing w:line="259" w:lineRule="auto"/>
        <w:rPr>
          <w:rFonts w:ascii="Roboto" w:hAnsi="Roboto"/>
        </w:rPr>
      </w:pPr>
      <w:r w:rsidRPr="00A03DAA">
        <w:rPr>
          <w:rFonts w:ascii="Roboto" w:hAnsi="Roboto"/>
        </w:rPr>
        <w:t>The EO directs HHS to communicate most-favored-nation price targets to pharmaceutical manufacturers within 30 days.</w:t>
      </w:r>
    </w:p>
    <w:p w14:paraId="79782890" w14:textId="77777777" w:rsidR="001558B8" w:rsidRPr="00A03DAA" w:rsidRDefault="001558B8" w:rsidP="001558B8">
      <w:pPr>
        <w:pStyle w:val="BList1"/>
        <w:numPr>
          <w:ilvl w:val="0"/>
          <w:numId w:val="0"/>
        </w:numPr>
        <w:ind w:left="720"/>
        <w:rPr>
          <w:rFonts w:ascii="Roboto" w:hAnsi="Roboto"/>
        </w:rPr>
      </w:pPr>
    </w:p>
    <w:p w14:paraId="11B90943" w14:textId="77777777" w:rsidR="001558B8" w:rsidRPr="00A03DAA" w:rsidRDefault="001558B8" w:rsidP="001558B8">
      <w:pPr>
        <w:pStyle w:val="BList1"/>
        <w:spacing w:line="259" w:lineRule="auto"/>
        <w:rPr>
          <w:rFonts w:ascii="Roboto" w:hAnsi="Roboto"/>
        </w:rPr>
      </w:pPr>
      <w:r w:rsidRPr="00A03DAA">
        <w:rPr>
          <w:rFonts w:ascii="Roboto" w:hAnsi="Roboto"/>
        </w:rPr>
        <w:t>The EO is expected to face legal challenges, so the immediate impact on drug costs remains to be seen.</w:t>
      </w:r>
    </w:p>
    <w:p w14:paraId="02A50704" w14:textId="77777777" w:rsidR="001558B8" w:rsidRPr="00153E52" w:rsidRDefault="001558B8" w:rsidP="001558B8">
      <w:pPr>
        <w:pStyle w:val="BList1"/>
        <w:numPr>
          <w:ilvl w:val="0"/>
          <w:numId w:val="0"/>
        </w:numPr>
        <w:ind w:left="360"/>
        <w:rPr>
          <w:rFonts w:ascii="Roboto" w:hAnsi="Roboto"/>
          <w:b/>
          <w:bCs/>
          <w:sz w:val="16"/>
          <w:szCs w:val="16"/>
        </w:rPr>
      </w:pPr>
    </w:p>
    <w:p w14:paraId="100AD65C" w14:textId="77777777" w:rsidR="001558B8" w:rsidRPr="00153E52" w:rsidRDefault="001558B8" w:rsidP="001558B8">
      <w:pPr>
        <w:pStyle w:val="BList1"/>
        <w:numPr>
          <w:ilvl w:val="0"/>
          <w:numId w:val="0"/>
        </w:numPr>
        <w:rPr>
          <w:rFonts w:ascii="Roboto" w:hAnsi="Roboto"/>
          <w:b/>
          <w:bCs/>
        </w:rPr>
      </w:pPr>
      <w:r w:rsidRPr="00153E52">
        <w:rPr>
          <w:rFonts w:ascii="Roboto" w:hAnsi="Roboto"/>
          <w:b/>
          <w:bCs/>
        </w:rPr>
        <w:t>Potential Legal Hurdles</w:t>
      </w:r>
    </w:p>
    <w:p w14:paraId="0ACE39DB" w14:textId="77777777" w:rsidR="001558B8" w:rsidRPr="00153E52" w:rsidRDefault="001558B8" w:rsidP="001558B8">
      <w:pPr>
        <w:pStyle w:val="BList1"/>
        <w:numPr>
          <w:ilvl w:val="0"/>
          <w:numId w:val="0"/>
        </w:numPr>
        <w:rPr>
          <w:rFonts w:ascii="Roboto" w:hAnsi="Roboto"/>
        </w:rPr>
      </w:pPr>
      <w:r w:rsidRPr="00153E52">
        <w:rPr>
          <w:rFonts w:ascii="Roboto" w:hAnsi="Roboto"/>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2D32A7" w:rsidRDefault="001558B8" w:rsidP="001558B8">
      <w:pPr>
        <w:pStyle w:val="BList1"/>
        <w:numPr>
          <w:ilvl w:val="0"/>
          <w:numId w:val="0"/>
        </w:numPr>
        <w:spacing w:line="259" w:lineRule="auto"/>
        <w:rPr>
          <w:sz w:val="16"/>
          <w:szCs w:val="16"/>
        </w:rPr>
      </w:pPr>
    </w:p>
    <w:p w14:paraId="7E6F4749" w14:textId="21A8C7C9" w:rsidR="001558B8" w:rsidRPr="002D32A7" w:rsidRDefault="001558B8" w:rsidP="001558B8">
      <w:pPr>
        <w:pStyle w:val="BList1"/>
        <w:numPr>
          <w:ilvl w:val="0"/>
          <w:numId w:val="0"/>
        </w:numPr>
        <w:spacing w:before="0" w:after="0" w:line="240" w:lineRule="auto"/>
        <w:jc w:val="center"/>
        <w:rPr>
          <w:rFonts w:ascii="Roboto" w:hAnsi="Roboto"/>
          <w:b/>
          <w:bCs/>
          <w:sz w:val="28"/>
          <w:szCs w:val="28"/>
        </w:rPr>
      </w:pPr>
      <w:r w:rsidRPr="002D32A7">
        <w:rPr>
          <w:rFonts w:ascii="Roboto" w:hAnsi="Roboto"/>
          <w:b/>
          <w:bCs/>
          <w:sz w:val="28"/>
          <w:szCs w:val="28"/>
        </w:rPr>
        <w:t>Trump Administration Will Not Enforce Final Rule on Mental Health Parity</w:t>
      </w:r>
    </w:p>
    <w:p w14:paraId="0E0EABB1" w14:textId="77777777" w:rsidR="001558B8" w:rsidRPr="00153E52" w:rsidRDefault="001558B8" w:rsidP="001558B8">
      <w:pPr>
        <w:pStyle w:val="ParagraphBasic"/>
        <w:spacing w:after="0" w:line="240" w:lineRule="auto"/>
        <w:rPr>
          <w:rFonts w:ascii="Roboto" w:hAnsi="Roboto"/>
        </w:rPr>
      </w:pPr>
      <w:r w:rsidRPr="00153E52">
        <w:rPr>
          <w:rFonts w:ascii="Roboto" w:hAnsi="Roboto"/>
        </w:rPr>
        <w:t xml:space="preserve">On May 15, 2025, the U.S. Departments of Labor, Health and Human Services, and the Treasury (Departments) released a </w:t>
      </w:r>
      <w:hyperlink r:id="rId46" w:history="1">
        <w:r w:rsidRPr="00153E52">
          <w:rPr>
            <w:rStyle w:val="Hyperlink"/>
            <w:rFonts w:ascii="Roboto" w:hAnsi="Roboto"/>
          </w:rPr>
          <w:t>statement</w:t>
        </w:r>
      </w:hyperlink>
      <w:r w:rsidRPr="00153E52">
        <w:rPr>
          <w:rFonts w:ascii="Roboto" w:hAnsi="Roboto"/>
        </w:rPr>
        <w:t xml:space="preserve"> regarding nonenforcement of the </w:t>
      </w:r>
      <w:hyperlink r:id="rId47" w:history="1">
        <w:r w:rsidRPr="00153E52">
          <w:rPr>
            <w:rStyle w:val="Hyperlink"/>
            <w:rFonts w:ascii="Roboto" w:hAnsi="Roboto"/>
          </w:rPr>
          <w:t>2024 final rule</w:t>
        </w:r>
      </w:hyperlink>
      <w:r w:rsidRPr="00153E52">
        <w:rPr>
          <w:rFonts w:ascii="Roboto" w:hAnsi="Roboto"/>
        </w:rPr>
        <w:t xml:space="preserve"> under the Mental Health Parity and Addiction Equity Act (MHPAEA).</w:t>
      </w:r>
    </w:p>
    <w:p w14:paraId="63DD55A1" w14:textId="77777777" w:rsidR="001558B8" w:rsidRPr="00153E52" w:rsidRDefault="001558B8" w:rsidP="001558B8">
      <w:pPr>
        <w:pStyle w:val="BodyText"/>
        <w:numPr>
          <w:ilvl w:val="0"/>
          <w:numId w:val="168"/>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Federal agencies are reconsidering a final rule on mental health parity that was issued in 2024.</w:t>
      </w:r>
    </w:p>
    <w:p w14:paraId="3D2AE166" w14:textId="77777777" w:rsidR="001558B8" w:rsidRPr="00153E52" w:rsidRDefault="001558B8" w:rsidP="001558B8">
      <w:pPr>
        <w:pStyle w:val="BodyText"/>
        <w:numPr>
          <w:ilvl w:val="0"/>
          <w:numId w:val="168"/>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Critics of the final rule have argued its </w:t>
      </w:r>
      <w:r w:rsidRPr="00153E52">
        <w:rPr>
          <w:rFonts w:ascii="Roboto" w:hAnsi="Roboto" w:cs="Helvetica"/>
          <w:color w:val="auto"/>
          <w:kern w:val="36"/>
          <w:szCs w:val="22"/>
          <w:u w:val="single"/>
        </w:rPr>
        <w:t>requirements are “unworkable” and could cause employers to drop MH/SUD coverage entirely</w:t>
      </w:r>
      <w:r w:rsidRPr="00153E52">
        <w:rPr>
          <w:rFonts w:ascii="Roboto" w:hAnsi="Roboto" w:cs="Helvetica"/>
          <w:color w:val="auto"/>
          <w:kern w:val="36"/>
          <w:szCs w:val="22"/>
        </w:rPr>
        <w:t>.</w:t>
      </w:r>
    </w:p>
    <w:p w14:paraId="3115CCB7" w14:textId="77777777" w:rsidR="001558B8" w:rsidRPr="00153E52" w:rsidRDefault="001558B8" w:rsidP="001558B8">
      <w:pPr>
        <w:pStyle w:val="BodyText"/>
        <w:numPr>
          <w:ilvl w:val="0"/>
          <w:numId w:val="168"/>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The federal government has adopted a </w:t>
      </w:r>
      <w:r w:rsidRPr="00153E52">
        <w:rPr>
          <w:rFonts w:ascii="Roboto" w:hAnsi="Roboto" w:cs="Helvetica"/>
          <w:color w:val="auto"/>
          <w:kern w:val="36"/>
          <w:szCs w:val="22"/>
          <w:u w:val="single"/>
        </w:rPr>
        <w:t>temporary nonenforcement policy</w:t>
      </w:r>
      <w:r w:rsidRPr="00153E52">
        <w:rPr>
          <w:rFonts w:ascii="Roboto" w:hAnsi="Roboto" w:cs="Helvetica"/>
          <w:color w:val="auto"/>
          <w:kern w:val="36"/>
          <w:szCs w:val="22"/>
        </w:rPr>
        <w:t xml:space="preserve"> for the 2024 final rule. </w:t>
      </w:r>
    </w:p>
    <w:p w14:paraId="2C5B46F9" w14:textId="77777777" w:rsidR="001558B8" w:rsidRPr="00153E52" w:rsidRDefault="001558B8" w:rsidP="001558B8">
      <w:pPr>
        <w:pStyle w:val="BodyText"/>
        <w:numPr>
          <w:ilvl w:val="0"/>
          <w:numId w:val="168"/>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u w:val="single"/>
        </w:rPr>
        <w:t>Health plans should continue to comply with MPHAEA’s statutory requirements</w:t>
      </w:r>
      <w:r w:rsidRPr="00153E52">
        <w:rPr>
          <w:rFonts w:ascii="Roboto" w:hAnsi="Roboto" w:cs="Helvetica"/>
          <w:color w:val="auto"/>
          <w:kern w:val="36"/>
          <w:szCs w:val="22"/>
        </w:rPr>
        <w:t xml:space="preserve"> and refer to the prior final rule from 2013.</w:t>
      </w:r>
    </w:p>
    <w:p w14:paraId="44BE84AA" w14:textId="77777777" w:rsidR="001558B8" w:rsidRPr="00153E52" w:rsidRDefault="001558B8" w:rsidP="001558B8">
      <w:pPr>
        <w:pStyle w:val="BodyText"/>
        <w:numPr>
          <w:ilvl w:val="0"/>
          <w:numId w:val="168"/>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highlight w:val="lightGray"/>
        </w:rPr>
        <w:t>Employer Takeaway</w:t>
      </w:r>
      <w:r w:rsidRPr="00153E52">
        <w:rPr>
          <w:rFonts w:ascii="Roboto" w:hAnsi="Roboto" w:cs="Helvetica"/>
          <w:color w:val="auto"/>
          <w:kern w:val="36"/>
          <w:szCs w:val="22"/>
        </w:rPr>
        <w:t>: Employer-sponsored health plans should c</w:t>
      </w:r>
      <w:r w:rsidRPr="00153E52">
        <w:rPr>
          <w:rFonts w:ascii="Roboto" w:hAnsi="Roboto" w:cs="Helvetica"/>
          <w:color w:val="auto"/>
          <w:kern w:val="36"/>
          <w:szCs w:val="22"/>
          <w:u w:val="single"/>
        </w:rPr>
        <w:t>ontinue to comply with MHPAEA’s statutory requirements</w:t>
      </w:r>
      <w:r w:rsidRPr="00153E52">
        <w:rPr>
          <w:rFonts w:ascii="Roboto" w:hAnsi="Roboto" w:cs="Helvetica"/>
          <w:color w:val="auto"/>
          <w:kern w:val="36"/>
          <w:szCs w:val="22"/>
        </w:rPr>
        <w:t xml:space="preserve"> and refer to the </w:t>
      </w:r>
      <w:hyperlink r:id="rId48" w:history="1">
        <w:r w:rsidRPr="00153E52">
          <w:rPr>
            <w:rStyle w:val="Hyperlink"/>
            <w:rFonts w:ascii="Roboto" w:hAnsi="Roboto" w:cs="Helvetica"/>
            <w:kern w:val="36"/>
            <w:szCs w:val="22"/>
          </w:rPr>
          <w:t>2013 final rule</w:t>
        </w:r>
      </w:hyperlink>
      <w:r w:rsidRPr="00153E52">
        <w:rPr>
          <w:rFonts w:ascii="Roboto" w:hAnsi="Roboto" w:cs="Helvetica"/>
          <w:kern w:val="36"/>
          <w:szCs w:val="22"/>
        </w:rPr>
        <w:t xml:space="preserve"> </w:t>
      </w:r>
      <w:r w:rsidRPr="00153E52">
        <w:rPr>
          <w:rFonts w:ascii="Roboto" w:hAnsi="Roboto" w:cs="Helvetica"/>
          <w:color w:val="auto"/>
          <w:kern w:val="36"/>
          <w:szCs w:val="22"/>
        </w:rPr>
        <w:t>for guidance. Employers should also monitor updates regarding any modifications to the 2024 final rule</w:t>
      </w:r>
    </w:p>
    <w:p w14:paraId="5BF44F2A" w14:textId="77777777" w:rsidR="001558B8" w:rsidRDefault="001558B8" w:rsidP="001558B8">
      <w:pPr>
        <w:pStyle w:val="BodyText"/>
        <w:spacing w:after="0" w:line="240" w:lineRule="auto"/>
        <w:ind w:right="274"/>
        <w:rPr>
          <w:rFonts w:ascii="Roboto" w:hAnsi="Roboto" w:cs="Helvetica"/>
          <w:color w:val="auto"/>
          <w:kern w:val="36"/>
        </w:rPr>
      </w:pPr>
    </w:p>
    <w:p w14:paraId="468DDD31" w14:textId="35FC0DC3" w:rsidR="001558B8" w:rsidRPr="00FB0C0A" w:rsidRDefault="001558B8" w:rsidP="001558B8">
      <w:pPr>
        <w:pStyle w:val="BodyText"/>
        <w:spacing w:after="0" w:line="240" w:lineRule="auto"/>
        <w:ind w:right="274"/>
        <w:jc w:val="center"/>
        <w:rPr>
          <w:rFonts w:ascii="Roboto" w:eastAsiaTheme="minorHAnsi" w:hAnsi="Roboto" w:cstheme="minorBidi"/>
          <w:b/>
          <w:bCs/>
          <w:color w:val="auto"/>
          <w:sz w:val="28"/>
          <w:szCs w:val="28"/>
        </w:rPr>
      </w:pPr>
      <w:r w:rsidRPr="00FB0C0A">
        <w:rPr>
          <w:rFonts w:ascii="Roboto" w:eastAsiaTheme="minorHAnsi" w:hAnsi="Roboto" w:cstheme="minorBidi"/>
          <w:b/>
          <w:bCs/>
          <w:color w:val="auto"/>
          <w:sz w:val="28"/>
          <w:szCs w:val="28"/>
        </w:rPr>
        <w:t>DOL Retracts Biden-Era Independent Contractor Classification Rule</w:t>
      </w:r>
    </w:p>
    <w:p w14:paraId="4B6B7FF6"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On May 1, 2025, the United States Department of Labor’s (“DOL”) </w:t>
      </w:r>
      <w:hyperlink r:id="rId49" w:tgtFrame="_blank" w:history="1">
        <w:r w:rsidRPr="00153E52">
          <w:rPr>
            <w:rStyle w:val="Hyperlink"/>
            <w:rFonts w:ascii="Roboto" w:eastAsiaTheme="minorHAnsi" w:hAnsi="Roboto" w:cs="Helvetica"/>
            <w:kern w:val="36"/>
            <w:szCs w:val="22"/>
          </w:rPr>
          <w:t>Wage and Hour Division announced</w:t>
        </w:r>
      </w:hyperlink>
      <w:r w:rsidRPr="00153E52">
        <w:rPr>
          <w:rFonts w:ascii="Roboto" w:eastAsiaTheme="minorHAnsi" w:hAnsi="Roboto" w:cs="Helvetica"/>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p>
    <w:p w14:paraId="30A649E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takeaways:</w:t>
      </w:r>
      <w:r w:rsidRPr="00153E52">
        <w:rPr>
          <w:rFonts w:ascii="Roboto" w:eastAsiaTheme="minorHAnsi" w:hAnsi="Roboto" w:cs="Helvetica"/>
          <w:color w:val="auto"/>
          <w:kern w:val="36"/>
          <w:szCs w:val="22"/>
        </w:rPr>
        <w:t xml:space="preserve"> </w:t>
      </w:r>
    </w:p>
    <w:p w14:paraId="766CFF32" w14:textId="77777777" w:rsidR="001558B8" w:rsidRPr="00153E52" w:rsidRDefault="001558B8" w:rsidP="001558B8">
      <w:pPr>
        <w:pStyle w:val="BodyText"/>
        <w:numPr>
          <w:ilvl w:val="0"/>
          <w:numId w:val="179"/>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The DOL’s announcement will y make it easier for employers to classify workers as independent contractors at the federal level. </w:t>
      </w:r>
    </w:p>
    <w:p w14:paraId="4E8725C9" w14:textId="77777777" w:rsidR="001558B8" w:rsidRPr="00153E52" w:rsidRDefault="001558B8" w:rsidP="001558B8">
      <w:pPr>
        <w:pStyle w:val="BodyText"/>
        <w:numPr>
          <w:ilvl w:val="0"/>
          <w:numId w:val="179"/>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While the 2024 Rule does remain in effect for private litigation and certain state-specific tests still impose higher worker classification standards than the current federal guidelines. For example, certain states’ </w:t>
      </w:r>
      <w:r w:rsidRPr="00153E52">
        <w:rPr>
          <w:rFonts w:ascii="Roboto" w:eastAsiaTheme="minorHAnsi" w:hAnsi="Roboto" w:cs="Helvetica"/>
          <w:color w:val="auto"/>
          <w:kern w:val="36"/>
          <w:szCs w:val="22"/>
        </w:rPr>
        <w:lastRenderedPageBreak/>
        <w:t xml:space="preserve">classification standards </w:t>
      </w:r>
      <w:proofErr w:type="spellStart"/>
      <w:r w:rsidRPr="00153E52">
        <w:rPr>
          <w:rFonts w:ascii="Roboto" w:eastAsiaTheme="minorHAnsi" w:hAnsi="Roboto" w:cs="Helvetica"/>
          <w:color w:val="auto"/>
          <w:kern w:val="36"/>
          <w:szCs w:val="22"/>
        </w:rPr>
        <w:t>far</w:t>
      </w:r>
      <w:proofErr w:type="spellEnd"/>
      <w:r w:rsidRPr="00153E52">
        <w:rPr>
          <w:rFonts w:ascii="Roboto" w:eastAsiaTheme="minorHAnsi" w:hAnsi="Roboto" w:cs="Helvetica"/>
          <w:color w:val="auto"/>
          <w:kern w:val="36"/>
          <w:szCs w:val="22"/>
        </w:rPr>
        <w:t xml:space="preserve"> outpace federal guidelines and are more employee friendly. California, New Jersey, and Massachusetts use the much stricter “ABC test” to determine whether a worker is an independent contractor. </w:t>
      </w:r>
    </w:p>
    <w:p w14:paraId="66F24CF8" w14:textId="6D46362C" w:rsidR="001558B8" w:rsidRDefault="001558B8" w:rsidP="001558B8">
      <w:pPr>
        <w:pStyle w:val="BodyText"/>
        <w:numPr>
          <w:ilvl w:val="0"/>
          <w:numId w:val="179"/>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1558B8" w:rsidRDefault="001558B8" w:rsidP="001558B8">
      <w:pPr>
        <w:pStyle w:val="BodyText"/>
        <w:spacing w:after="0" w:line="240" w:lineRule="auto"/>
        <w:ind w:left="720" w:right="274"/>
        <w:rPr>
          <w:rFonts w:ascii="Roboto" w:eastAsiaTheme="minorHAnsi" w:hAnsi="Roboto" w:cs="Helvetica"/>
          <w:color w:val="auto"/>
          <w:kern w:val="36"/>
          <w:szCs w:val="22"/>
        </w:rPr>
      </w:pPr>
    </w:p>
    <w:p w14:paraId="787FA22D" w14:textId="50D5E742" w:rsidR="001558B8" w:rsidRPr="003F61CC" w:rsidRDefault="001558B8" w:rsidP="001558B8">
      <w:pPr>
        <w:jc w:val="center"/>
        <w:rPr>
          <w:rFonts w:ascii="Roboto" w:hAnsi="Roboto"/>
          <w:b/>
          <w:bCs/>
          <w:color w:val="C00000"/>
          <w:sz w:val="28"/>
          <w:szCs w:val="28"/>
          <w:shd w:val="clear" w:color="auto" w:fill="FFFFFF"/>
          <w:lang w:val="en"/>
        </w:rPr>
      </w:pPr>
      <w:r w:rsidRPr="003F61CC">
        <w:rPr>
          <w:rFonts w:ascii="Roboto" w:hAnsi="Roboto"/>
          <w:b/>
          <w:bCs/>
          <w:sz w:val="28"/>
          <w:szCs w:val="28"/>
          <w:shd w:val="clear" w:color="auto" w:fill="FFFFFF"/>
          <w:lang w:val="en"/>
        </w:rPr>
        <w:t>Court Scraps EEOC Guidance on Pronouns, Restrooms &amp; Dress</w:t>
      </w:r>
    </w:p>
    <w:p w14:paraId="15ADFB40" w14:textId="4D7306BA" w:rsidR="001558B8" w:rsidRPr="001558B8" w:rsidRDefault="001558B8" w:rsidP="001558B8">
      <w:pPr>
        <w:rPr>
          <w:rFonts w:ascii="Roboto" w:hAnsi="Roboto"/>
          <w:shd w:val="clear" w:color="auto" w:fill="FFFFFF"/>
        </w:rPr>
      </w:pPr>
      <w:r w:rsidRPr="003F61CC">
        <w:rPr>
          <w:rFonts w:ascii="Roboto" w:hAnsi="Roboto"/>
          <w:shd w:val="clear" w:color="auto" w:fill="FFFFFF"/>
        </w:rPr>
        <w:t xml:space="preserve">In April 2024, the U.S. Equal Employment Opportunity Commission </w:t>
      </w:r>
      <w:r w:rsidRPr="003F61CC">
        <w:rPr>
          <w:rFonts w:ascii="Roboto" w:hAnsi="Roboto"/>
          <w:color w:val="C00000"/>
          <w:shd w:val="clear" w:color="auto" w:fill="FFFFFF"/>
        </w:rPr>
        <w:t>issued </w:t>
      </w:r>
      <w:hyperlink r:id="rId50" w:tgtFrame="_blank" w:history="1">
        <w:r w:rsidRPr="003F61CC">
          <w:rPr>
            <w:rStyle w:val="Hyperlink"/>
            <w:rFonts w:ascii="Roboto" w:hAnsi="Roboto"/>
            <w:i/>
            <w:iCs/>
            <w:shd w:val="clear" w:color="auto" w:fill="FFFFFF"/>
          </w:rPr>
          <w:t>Enforcement Guidance on Harassment in the Workplace</w:t>
        </w:r>
      </w:hyperlink>
      <w:r w:rsidRPr="003F61CC">
        <w:rPr>
          <w:rFonts w:ascii="Roboto" w:hAnsi="Roboto"/>
          <w:color w:val="C00000"/>
          <w:shd w:val="clear" w:color="auto" w:fill="FFFFFF"/>
        </w:rPr>
        <w:t xml:space="preserve">. </w:t>
      </w:r>
      <w:r w:rsidRPr="003F61CC">
        <w:rPr>
          <w:rFonts w:ascii="Roboto" w:hAnsi="Roboto"/>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F56B95" w:rsidRDefault="001558B8" w:rsidP="001558B8">
      <w:pPr>
        <w:pStyle w:val="NormalWeb"/>
        <w:shd w:val="clear" w:color="auto" w:fill="FFFFFF"/>
        <w:spacing w:before="0" w:beforeAutospacing="0" w:after="150" w:afterAutospacing="0"/>
        <w:rPr>
          <w:rFonts w:ascii="Roboto" w:hAnsi="Roboto"/>
          <w:sz w:val="22"/>
          <w:szCs w:val="22"/>
        </w:rPr>
      </w:pPr>
      <w:r w:rsidRPr="00F56B95">
        <w:rPr>
          <w:rFonts w:ascii="Roboto" w:hAnsi="Roboto"/>
          <w:sz w:val="22"/>
          <w:szCs w:val="22"/>
        </w:rPr>
        <w:t>You may be wondering what you, as an employer, should be doing now. The answer, in all likelihood, is “stay the course but relax a bit":</w:t>
      </w:r>
    </w:p>
    <w:p w14:paraId="7E1846E3" w14:textId="77777777" w:rsidR="001558B8" w:rsidRPr="00F56B95" w:rsidRDefault="001558B8" w:rsidP="001558B8">
      <w:pPr>
        <w:numPr>
          <w:ilvl w:val="0"/>
          <w:numId w:val="180"/>
        </w:numPr>
        <w:shd w:val="clear" w:color="auto" w:fill="FFFFFF"/>
        <w:spacing w:before="100" w:beforeAutospacing="1" w:after="100" w:afterAutospacing="1" w:line="240" w:lineRule="auto"/>
        <w:rPr>
          <w:rFonts w:ascii="Roboto" w:hAnsi="Roboto"/>
        </w:rPr>
      </w:pPr>
      <w:r w:rsidRPr="00F56B95">
        <w:rPr>
          <w:rStyle w:val="Strong"/>
          <w:rFonts w:ascii="Roboto" w:hAnsi="Roboto"/>
        </w:rPr>
        <w:t>If your harassment policy prohibits discrimination or harassment based on sexual orientation or gender identity, keep it in place.</w:t>
      </w:r>
      <w:r w:rsidRPr="00F56B95">
        <w:rPr>
          <w:rFonts w:ascii="Roboto" w:hAnsi="Roboto"/>
        </w:rPr>
        <w:t> It’s still fine (and recommended) to prohibit bias or harassment based on these characteristics. And, depending on your location, you may still be required to do it under state or local law.</w:t>
      </w:r>
    </w:p>
    <w:p w14:paraId="04646077" w14:textId="77777777" w:rsidR="001558B8" w:rsidRPr="00F56B95" w:rsidRDefault="001558B8" w:rsidP="001558B8">
      <w:pPr>
        <w:numPr>
          <w:ilvl w:val="0"/>
          <w:numId w:val="180"/>
        </w:numPr>
        <w:shd w:val="clear" w:color="auto" w:fill="FFFFFF"/>
        <w:spacing w:before="100" w:beforeAutospacing="1" w:after="100" w:afterAutospacing="1" w:line="240" w:lineRule="auto"/>
        <w:rPr>
          <w:rFonts w:ascii="Roboto" w:hAnsi="Roboto"/>
        </w:rPr>
      </w:pPr>
      <w:r w:rsidRPr="00F56B95">
        <w:rPr>
          <w:rFonts w:ascii="Roboto" w:hAnsi="Roboto"/>
        </w:rPr>
        <w:t>Despite the fact that the EEOC’s guidance on pronouns has been vacated, </w:t>
      </w:r>
      <w:r w:rsidRPr="00F56B95">
        <w:rPr>
          <w:rStyle w:val="Strong"/>
          <w:rFonts w:ascii="Roboto" w:hAnsi="Roboto"/>
        </w:rPr>
        <w:t>continue being considerate and respectful of the pronoun preferences of transgender and nonbinary employees,</w:t>
      </w:r>
      <w:r w:rsidRPr="00F56B95">
        <w:rPr>
          <w:rFonts w:ascii="Roboto" w:hAnsi="Roboto"/>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F56B95" w:rsidRDefault="001558B8" w:rsidP="001558B8">
      <w:pPr>
        <w:numPr>
          <w:ilvl w:val="0"/>
          <w:numId w:val="180"/>
        </w:numPr>
        <w:shd w:val="clear" w:color="auto" w:fill="FFFFFF"/>
        <w:spacing w:before="100" w:beforeAutospacing="1" w:after="100" w:afterAutospacing="1" w:line="240" w:lineRule="auto"/>
        <w:rPr>
          <w:rFonts w:ascii="Roboto" w:hAnsi="Roboto"/>
        </w:rPr>
      </w:pPr>
      <w:r w:rsidRPr="00F56B95">
        <w:rPr>
          <w:rStyle w:val="Strong"/>
          <w:rFonts w:ascii="Roboto" w:hAnsi="Roboto"/>
        </w:rPr>
        <w:t>If you have, say, a transgender female employee who dresses like a woman, you can continue to allow that. But if you </w:t>
      </w:r>
      <w:r w:rsidRPr="00F56B95">
        <w:rPr>
          <w:rStyle w:val="Emphasis"/>
          <w:rFonts w:ascii="Roboto" w:hAnsi="Roboto"/>
          <w:b/>
          <w:bCs/>
        </w:rPr>
        <w:t>don’t</w:t>
      </w:r>
      <w:r w:rsidRPr="00F56B95">
        <w:rPr>
          <w:rStyle w:val="Strong"/>
          <w:rFonts w:ascii="Roboto" w:hAnsi="Roboto"/>
        </w:rPr>
        <w:t> want to allow it, confer with your employment counsel first.</w:t>
      </w:r>
      <w:r w:rsidRPr="00F56B95">
        <w:rPr>
          <w:rFonts w:ascii="Roboto" w:hAnsi="Roboto"/>
        </w:rPr>
        <w:t> The companion case to </w:t>
      </w:r>
      <w:r w:rsidRPr="00F56B95">
        <w:rPr>
          <w:rStyle w:val="Emphasis"/>
          <w:rFonts w:ascii="Roboto" w:hAnsi="Roboto"/>
        </w:rPr>
        <w:t>Bostock</w:t>
      </w:r>
      <w:r w:rsidRPr="00F56B95">
        <w:rPr>
          <w:rFonts w:ascii="Roboto" w:hAnsi="Roboto"/>
        </w:rPr>
        <w:t>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definitely before you discipline or discharge a transgender employee for this reason.</w:t>
      </w:r>
    </w:p>
    <w:p w14:paraId="291950B5" w14:textId="77777777" w:rsidR="001558B8" w:rsidRPr="00153E52" w:rsidRDefault="001558B8" w:rsidP="001558B8">
      <w:pPr>
        <w:numPr>
          <w:ilvl w:val="0"/>
          <w:numId w:val="180"/>
        </w:numPr>
        <w:shd w:val="clear" w:color="auto" w:fill="FFFFFF"/>
        <w:spacing w:before="100" w:beforeAutospacing="1" w:after="100" w:afterAutospacing="1" w:line="240" w:lineRule="auto"/>
        <w:rPr>
          <w:rFonts w:ascii="Roboto" w:hAnsi="Roboto"/>
        </w:rPr>
      </w:pPr>
      <w:r w:rsidRPr="00F56B95">
        <w:rPr>
          <w:rFonts w:ascii="Roboto" w:hAnsi="Roboto"/>
        </w:rPr>
        <w:t>As I’ve been recommending for some time now, </w:t>
      </w:r>
      <w:r w:rsidRPr="00F56B95">
        <w:rPr>
          <w:rStyle w:val="Strong"/>
          <w:rFonts w:ascii="Roboto" w:hAnsi="Roboto"/>
        </w:rPr>
        <w:t>be sure to consider making accommodations for employees</w:t>
      </w:r>
      <w:r w:rsidRPr="00F56B95">
        <w:rPr>
          <w:rFonts w:ascii="Roboto" w:hAnsi="Roboto"/>
        </w:rPr>
        <w:t xml:space="preserve"> who say that it violates their religious beliefs to address an XY person as a “she” or an XX person as a “he.” And, if you get such a request for accommodation, consult with your attorney before making any </w:t>
      </w:r>
      <w:r w:rsidRPr="00153E52">
        <w:rPr>
          <w:rFonts w:ascii="Roboto" w:hAnsi="Roboto"/>
        </w:rPr>
        <w:t>decisions that may come back to bite you.</w:t>
      </w:r>
    </w:p>
    <w:p w14:paraId="4B39EFAB" w14:textId="77777777" w:rsidR="001558B8" w:rsidRPr="00153E52" w:rsidRDefault="001558B8" w:rsidP="001558B8">
      <w:pPr>
        <w:shd w:val="clear" w:color="auto" w:fill="FFFFFF"/>
        <w:spacing w:before="100" w:beforeAutospacing="1" w:after="100" w:afterAutospacing="1"/>
        <w:ind w:left="360"/>
        <w:rPr>
          <w:rFonts w:ascii="Roboto" w:hAnsi="Roboto"/>
          <w:color w:val="333333"/>
        </w:rPr>
      </w:pPr>
      <w:r w:rsidRPr="00153E52">
        <w:rPr>
          <w:rFonts w:ascii="Roboto" w:hAnsi="Roboto"/>
        </w:rPr>
        <w:t>Extracted from the May 23</w:t>
      </w:r>
      <w:r w:rsidRPr="00153E52">
        <w:rPr>
          <w:rFonts w:ascii="Roboto" w:hAnsi="Roboto"/>
          <w:vertAlign w:val="superscript"/>
        </w:rPr>
        <w:t>rd</w:t>
      </w:r>
      <w:r w:rsidRPr="00153E52">
        <w:rPr>
          <w:rFonts w:ascii="Roboto" w:hAnsi="Roboto"/>
        </w:rPr>
        <w:t xml:space="preserve"> online article released by Constancy, Brooks, Smith &amp; Prophete, LLP which can be access </w:t>
      </w:r>
      <w:hyperlink r:id="rId51" w:history="1">
        <w:r w:rsidRPr="00153E52">
          <w:rPr>
            <w:rStyle w:val="Hyperlink"/>
            <w:rFonts w:ascii="Roboto" w:hAnsi="Roboto"/>
          </w:rPr>
          <w:t>HERE</w:t>
        </w:r>
      </w:hyperlink>
    </w:p>
    <w:p w14:paraId="08AC4AA4" w14:textId="2F93A022" w:rsidR="001558B8" w:rsidRDefault="001558B8" w:rsidP="001558B8">
      <w:pPr>
        <w:pStyle w:val="ListParagraph"/>
        <w:ind w:left="270"/>
        <w:jc w:val="center"/>
        <w:rPr>
          <w:rFonts w:ascii="Roboto" w:hAnsi="Roboto"/>
          <w:b/>
          <w:bCs/>
          <w:color w:val="C00000"/>
          <w:sz w:val="28"/>
          <w:szCs w:val="28"/>
          <w:shd w:val="clear" w:color="auto" w:fill="FFFFFF"/>
          <w:lang w:val="en"/>
        </w:rPr>
      </w:pPr>
      <w:r w:rsidRPr="00D9426C">
        <w:rPr>
          <w:rFonts w:ascii="Roboto" w:hAnsi="Roboto"/>
          <w:b/>
          <w:bCs/>
          <w:color w:val="C00000"/>
          <w:sz w:val="28"/>
          <w:szCs w:val="28"/>
          <w:shd w:val="clear" w:color="auto" w:fill="FFFFFF"/>
          <w:lang w:val="en"/>
        </w:rPr>
        <w:t>State Court Ruling</w:t>
      </w:r>
      <w:r>
        <w:rPr>
          <w:rFonts w:ascii="Roboto" w:hAnsi="Roboto"/>
          <w:b/>
          <w:bCs/>
          <w:color w:val="C00000"/>
          <w:sz w:val="28"/>
          <w:szCs w:val="28"/>
          <w:shd w:val="clear" w:color="auto" w:fill="FFFFFF"/>
          <w:lang w:val="en"/>
        </w:rPr>
        <w:t xml:space="preserve"> with Multistate Employer Considerations –</w:t>
      </w:r>
    </w:p>
    <w:p w14:paraId="54B82F0C" w14:textId="77777777" w:rsidR="001558B8" w:rsidRPr="00153E52" w:rsidRDefault="001558B8" w:rsidP="001558B8">
      <w:pPr>
        <w:pStyle w:val="ListParagraph"/>
        <w:ind w:left="270"/>
        <w:jc w:val="center"/>
        <w:rPr>
          <w:rFonts w:ascii="Roboto" w:hAnsi="Roboto"/>
          <w:b/>
          <w:bCs/>
          <w:sz w:val="28"/>
          <w:szCs w:val="28"/>
          <w:shd w:val="clear" w:color="auto" w:fill="FFFFFF"/>
          <w:lang w:val="en"/>
        </w:rPr>
      </w:pPr>
      <w:r w:rsidRPr="00D9426C">
        <w:rPr>
          <w:rFonts w:ascii="Roboto" w:hAnsi="Roboto"/>
          <w:b/>
          <w:bCs/>
          <w:color w:val="C00000"/>
          <w:sz w:val="28"/>
          <w:szCs w:val="28"/>
          <w:shd w:val="clear" w:color="auto" w:fill="FFFFFF"/>
          <w:lang w:val="en"/>
        </w:rPr>
        <w:t xml:space="preserve"> </w:t>
      </w:r>
      <w:r w:rsidRPr="00D9426C">
        <w:rPr>
          <w:rFonts w:ascii="Roboto" w:hAnsi="Roboto"/>
          <w:b/>
          <w:bCs/>
          <w:sz w:val="28"/>
          <w:szCs w:val="28"/>
          <w:shd w:val="clear" w:color="auto" w:fill="FFFFFF"/>
          <w:lang w:val="en"/>
        </w:rPr>
        <w:t>Remote Employee Sues Massachusetts Employer for Violating MA Employment Laws</w:t>
      </w:r>
    </w:p>
    <w:p w14:paraId="38F1C56A" w14:textId="77777777" w:rsidR="001558B8" w:rsidRPr="00153E52" w:rsidRDefault="001558B8" w:rsidP="001558B8">
      <w:pPr>
        <w:pStyle w:val="ListParagraph"/>
        <w:ind w:left="270"/>
        <w:rPr>
          <w:rFonts w:ascii="Roboto" w:hAnsi="Roboto"/>
        </w:rPr>
      </w:pPr>
      <w:r w:rsidRPr="00153E52">
        <w:rPr>
          <w:rFonts w:ascii="Roboto" w:hAnsi="Roboto"/>
        </w:rPr>
        <w:t xml:space="preserve">In today’s workplace, it is not uncommon for employees to partially or fully work remotely from a different state. For example, employees working for a business located in the Commonwealth might live and work-from-home in a </w:t>
      </w:r>
      <w:r w:rsidRPr="00153E52">
        <w:rPr>
          <w:rFonts w:ascii="Roboto" w:hAnsi="Roboto"/>
        </w:rPr>
        <w:lastRenderedPageBreak/>
        <w:t>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153E52" w:rsidRDefault="001558B8" w:rsidP="001558B8">
      <w:pPr>
        <w:pStyle w:val="ListParagraph"/>
        <w:ind w:left="270"/>
        <w:rPr>
          <w:rFonts w:ascii="Roboto" w:hAnsi="Roboto"/>
          <w:sz w:val="16"/>
          <w:szCs w:val="16"/>
        </w:rPr>
      </w:pPr>
    </w:p>
    <w:p w14:paraId="643C0918" w14:textId="77777777" w:rsidR="001558B8" w:rsidRPr="00153E52" w:rsidRDefault="001558B8" w:rsidP="001558B8">
      <w:pPr>
        <w:pStyle w:val="ListParagraph"/>
        <w:ind w:left="270"/>
        <w:rPr>
          <w:rFonts w:ascii="Roboto" w:hAnsi="Roboto"/>
          <w:b/>
          <w:bCs/>
        </w:rPr>
      </w:pPr>
      <w:r w:rsidRPr="00153E52">
        <w:rPr>
          <w:rFonts w:ascii="Roboto" w:hAnsi="Roboto"/>
          <w:b/>
          <w:bCs/>
        </w:rPr>
        <w:t>The Background</w:t>
      </w:r>
    </w:p>
    <w:p w14:paraId="6E35C2A5" w14:textId="77777777" w:rsidR="001558B8" w:rsidRPr="00153E52" w:rsidRDefault="001558B8" w:rsidP="001558B8">
      <w:pPr>
        <w:pStyle w:val="ListParagraph"/>
        <w:ind w:left="270"/>
        <w:rPr>
          <w:rFonts w:ascii="Roboto" w:hAnsi="Roboto"/>
        </w:rPr>
      </w:pPr>
      <w:r w:rsidRPr="00153E52">
        <w:rPr>
          <w:rFonts w:ascii="Roboto" w:hAnsi="Roboto"/>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153E52" w:rsidRDefault="001558B8" w:rsidP="001558B8">
      <w:pPr>
        <w:pStyle w:val="ListParagraph"/>
        <w:ind w:left="270"/>
        <w:rPr>
          <w:rFonts w:ascii="Roboto" w:hAnsi="Roboto"/>
          <w:sz w:val="16"/>
          <w:szCs w:val="16"/>
        </w:rPr>
      </w:pPr>
    </w:p>
    <w:p w14:paraId="05EC771F" w14:textId="77777777" w:rsidR="001558B8" w:rsidRPr="00153E52" w:rsidRDefault="001558B8" w:rsidP="001558B8">
      <w:pPr>
        <w:pStyle w:val="ListParagraph"/>
        <w:ind w:left="270"/>
        <w:rPr>
          <w:rFonts w:ascii="Roboto" w:hAnsi="Roboto"/>
        </w:rPr>
      </w:pPr>
      <w:r w:rsidRPr="00153E52">
        <w:rPr>
          <w:rFonts w:ascii="Roboto" w:hAnsi="Roboto"/>
          <w:b/>
          <w:bCs/>
        </w:rPr>
        <w:t>The Decision</w:t>
      </w:r>
    </w:p>
    <w:p w14:paraId="5BA2A724" w14:textId="77777777" w:rsidR="001558B8" w:rsidRPr="00153E52" w:rsidRDefault="001558B8" w:rsidP="001558B8">
      <w:pPr>
        <w:pStyle w:val="ListParagraph"/>
        <w:ind w:left="270"/>
        <w:rPr>
          <w:rFonts w:ascii="Roboto" w:hAnsi="Roboto"/>
        </w:rPr>
      </w:pPr>
      <w:r w:rsidRPr="00153E52">
        <w:rPr>
          <w:rFonts w:ascii="Roboto" w:hAnsi="Roboto"/>
        </w:rPr>
        <w:t>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deposit to her bank account in Rhode Island, received her final pay stub at her Rhode Island address, paid Rhode Island taxes, and even claimed Rhode Island unemployment benefits after termination.</w:t>
      </w:r>
    </w:p>
    <w:p w14:paraId="09F309D7" w14:textId="77777777" w:rsidR="001558B8" w:rsidRPr="00153E52" w:rsidRDefault="001558B8" w:rsidP="001558B8">
      <w:pPr>
        <w:pStyle w:val="ListParagraph"/>
        <w:ind w:left="270"/>
        <w:rPr>
          <w:rFonts w:ascii="Roboto" w:hAnsi="Roboto"/>
        </w:rPr>
      </w:pPr>
      <w:r w:rsidRPr="00153E52">
        <w:rPr>
          <w:rFonts w:ascii="Roboto" w:hAnsi="Roboto"/>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153E52" w:rsidRDefault="001558B8" w:rsidP="001558B8">
      <w:pPr>
        <w:pStyle w:val="ListParagraph"/>
        <w:ind w:left="270"/>
        <w:rPr>
          <w:rFonts w:ascii="Roboto" w:hAnsi="Roboto"/>
          <w:b/>
          <w:bCs/>
          <w:sz w:val="16"/>
          <w:szCs w:val="16"/>
        </w:rPr>
      </w:pPr>
    </w:p>
    <w:p w14:paraId="1AC1EAD0" w14:textId="77777777" w:rsidR="001558B8" w:rsidRPr="00153E52" w:rsidRDefault="001558B8" w:rsidP="001558B8">
      <w:pPr>
        <w:pStyle w:val="ListParagraph"/>
        <w:ind w:left="270"/>
        <w:rPr>
          <w:rFonts w:ascii="Roboto" w:hAnsi="Roboto"/>
        </w:rPr>
      </w:pPr>
      <w:r w:rsidRPr="00153E52">
        <w:rPr>
          <w:rFonts w:ascii="Roboto" w:hAnsi="Roboto"/>
          <w:b/>
          <w:bCs/>
        </w:rPr>
        <w:t>Employer Takeaways</w:t>
      </w:r>
    </w:p>
    <w:p w14:paraId="1C59DB92" w14:textId="77777777" w:rsidR="001558B8" w:rsidRPr="00153E52" w:rsidRDefault="001558B8" w:rsidP="001558B8">
      <w:pPr>
        <w:pStyle w:val="ListParagraph"/>
        <w:ind w:left="270"/>
        <w:rPr>
          <w:rFonts w:ascii="Roboto" w:hAnsi="Roboto"/>
        </w:rPr>
      </w:pPr>
      <w:r w:rsidRPr="00153E52">
        <w:rPr>
          <w:rFonts w:ascii="Roboto" w:hAnsi="Roboto"/>
        </w:rPr>
        <w:t xml:space="preserve">As readers are aware, the Massachusetts Wage Act and the Massachusetts Paid Family and Medical Leave (“PFML”) law are two of the most </w:t>
      </w:r>
      <w:r w:rsidRPr="00153E52">
        <w:rPr>
          <w:rFonts w:ascii="Roboto" w:hAnsi="Roboto"/>
          <w:u w:val="single"/>
        </w:rPr>
        <w:t>employee-friendly laws</w:t>
      </w:r>
      <w:r w:rsidRPr="00153E52">
        <w:rPr>
          <w:rFonts w:ascii="Roboto" w:hAnsi="Roboto"/>
        </w:rPr>
        <w:t xml:space="preserve"> in the entire country. Because of this, to the extent possible, </w:t>
      </w:r>
      <w:r w:rsidRPr="00153E52">
        <w:rPr>
          <w:rFonts w:ascii="Roboto" w:hAnsi="Roboto"/>
          <w:u w:val="single"/>
        </w:rPr>
        <w:t>employers should steer clear of litigation related to these laws</w:t>
      </w:r>
      <w:r w:rsidRPr="00153E52">
        <w:rPr>
          <w:rFonts w:ascii="Roboto" w:hAnsi="Roboto"/>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153E52">
        <w:rPr>
          <w:rFonts w:ascii="Roboto" w:hAnsi="Roboto"/>
          <w:b/>
          <w:bCs/>
          <w:u w:val="single"/>
        </w:rPr>
        <w:t>employers should make it clear in offer letters and other employment-related documents and agreements that the law of the employee’s home state applies to the employment relationship.</w:t>
      </w:r>
      <w:r w:rsidRPr="00153E52">
        <w:rPr>
          <w:rFonts w:ascii="Roboto" w:hAnsi="Roboto"/>
        </w:rPr>
        <w:t xml:space="preserve"> The employer should also provide remote employees living in another state with </w:t>
      </w:r>
      <w:r w:rsidRPr="00153E52">
        <w:rPr>
          <w:rFonts w:ascii="Roboto" w:hAnsi="Roboto"/>
          <w:u w:val="single"/>
        </w:rPr>
        <w:t>handbook supplements that explain the employment laws of their home state</w:t>
      </w:r>
      <w:r w:rsidRPr="00153E52">
        <w:rPr>
          <w:rFonts w:ascii="Roboto" w:hAnsi="Roboto"/>
        </w:rPr>
        <w:t xml:space="preserve">. Finally, employers should have all </w:t>
      </w:r>
      <w:r w:rsidRPr="00153E52">
        <w:rPr>
          <w:rFonts w:ascii="Roboto" w:hAnsi="Roboto"/>
          <w:u w:val="single"/>
        </w:rPr>
        <w:t>employment-related agreements reviewed by employment counsel to ensure the most appropriate choice-of-law provisions are in place</w:t>
      </w:r>
      <w:r w:rsidRPr="00153E52">
        <w:rPr>
          <w:rFonts w:ascii="Roboto" w:hAnsi="Roboto"/>
        </w:rPr>
        <w:t>.</w:t>
      </w:r>
    </w:p>
    <w:p w14:paraId="3E4937BF" w14:textId="77777777" w:rsidR="001558B8" w:rsidRPr="00153E52" w:rsidRDefault="001558B8" w:rsidP="001558B8">
      <w:pPr>
        <w:pStyle w:val="ListParagraph"/>
        <w:ind w:left="270"/>
        <w:rPr>
          <w:rFonts w:ascii="Roboto" w:hAnsi="Roboto"/>
          <w:sz w:val="16"/>
          <w:szCs w:val="16"/>
        </w:rPr>
      </w:pPr>
    </w:p>
    <w:p w14:paraId="4648A657" w14:textId="0BE01BB5" w:rsidR="001558B8" w:rsidRPr="001558B8" w:rsidRDefault="001558B8" w:rsidP="001558B8">
      <w:pPr>
        <w:pStyle w:val="ListParagraph"/>
        <w:ind w:left="270"/>
        <w:rPr>
          <w:rFonts w:ascii="Roboto" w:hAnsi="Roboto"/>
        </w:rPr>
      </w:pPr>
      <w:r w:rsidRPr="00153E52">
        <w:rPr>
          <w:rFonts w:ascii="Roboto" w:hAnsi="Roboto"/>
        </w:rPr>
        <w:t xml:space="preserve">-May 20, 2025, blog article by John S. Gannon - </w:t>
      </w:r>
      <w:proofErr w:type="spellStart"/>
      <w:r w:rsidRPr="00153E52">
        <w:rPr>
          <w:rFonts w:ascii="Roboto" w:hAnsi="Roboto"/>
        </w:rPr>
        <w:t>Skoler</w:t>
      </w:r>
      <w:proofErr w:type="spellEnd"/>
      <w:r w:rsidRPr="00153E52">
        <w:rPr>
          <w:rFonts w:ascii="Roboto" w:hAnsi="Roboto"/>
        </w:rPr>
        <w:t xml:space="preserve"> Abbott P.C. can be access </w:t>
      </w:r>
      <w:hyperlink r:id="rId52" w:history="1">
        <w:r w:rsidRPr="00153E52">
          <w:rPr>
            <w:rStyle w:val="Hyperlink"/>
            <w:rFonts w:ascii="Roboto" w:hAnsi="Roboto"/>
          </w:rPr>
          <w:t>HERE</w:t>
        </w:r>
      </w:hyperlink>
    </w:p>
    <w:p w14:paraId="0A605831" w14:textId="7F37DEA0" w:rsidR="007D0B93" w:rsidRPr="007D0B93" w:rsidRDefault="007D0B93" w:rsidP="007D0B93">
      <w:pPr>
        <w:pStyle w:val="Heading1"/>
        <w:shd w:val="clear" w:color="auto" w:fill="FFFFFF"/>
        <w:tabs>
          <w:tab w:val="left" w:pos="1379"/>
        </w:tabs>
        <w:spacing w:before="0" w:beforeAutospacing="0" w:after="0" w:afterAutospacing="0" w:line="264" w:lineRule="atLeast"/>
        <w:rPr>
          <w:rFonts w:ascii="Roboto" w:eastAsiaTheme="minorHAnsi" w:hAnsi="Roboto" w:cstheme="minorBidi"/>
          <w:kern w:val="0"/>
          <w:sz w:val="16"/>
          <w:szCs w:val="16"/>
        </w:rPr>
      </w:pPr>
      <w:r>
        <w:rPr>
          <w:rFonts w:ascii="Roboto" w:eastAsiaTheme="minorHAnsi" w:hAnsi="Roboto" w:cstheme="minorBidi"/>
          <w:kern w:val="0"/>
          <w:sz w:val="28"/>
          <w:szCs w:val="28"/>
        </w:rPr>
        <w:tab/>
      </w:r>
    </w:p>
    <w:p w14:paraId="57726AFA" w14:textId="19B9DD02"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D0B93">
        <w:rPr>
          <w:rFonts w:ascii="Roboto" w:eastAsiaTheme="minorHAnsi" w:hAnsi="Roboto" w:cstheme="minorBidi"/>
          <w:kern w:val="0"/>
          <w:sz w:val="28"/>
          <w:szCs w:val="28"/>
        </w:rPr>
        <w:t>ADA Accommodations, Even If Employees Can Perform Essential Functions</w:t>
      </w:r>
    </w:p>
    <w:p w14:paraId="5B7ED9ED"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lastRenderedPageBreak/>
        <w:t>On March 25, 2025, the Second Circuit Court of Appeals ruled in </w:t>
      </w:r>
      <w:hyperlink r:id="rId53" w:anchor="xml=https://ww3.ca2.uscourts.gov/decisions/isysquery/059b42af-2a54-48a5-96ae-4881228286fc/5/hilite/" w:history="1">
        <w:r w:rsidRPr="00EC63BA">
          <w:rPr>
            <w:rStyle w:val="Hyperlink"/>
            <w:rFonts w:ascii="Roboto" w:eastAsiaTheme="minorHAnsi" w:hAnsi="Roboto" w:cstheme="minorBidi"/>
            <w:b w:val="0"/>
            <w:bCs w:val="0"/>
            <w:i/>
            <w:iCs/>
            <w:kern w:val="0"/>
            <w:sz w:val="22"/>
            <w:szCs w:val="22"/>
          </w:rPr>
          <w:t>Tudor v. Whitehall Central School District</w:t>
        </w:r>
      </w:hyperlink>
      <w:r w:rsidRPr="00EC63BA">
        <w:rPr>
          <w:rFonts w:ascii="Roboto" w:eastAsiaTheme="minorHAnsi" w:hAnsi="Roboto" w:cstheme="minorBidi"/>
          <w:b w:val="0"/>
          <w:bCs w:val="0"/>
          <w:kern w:val="0"/>
          <w:sz w:val="22"/>
          <w:szCs w:val="22"/>
        </w:rPr>
        <w:t xml:space="preserve">, that an employee with a disability may qualify for a reasonable accommodation under the Americans with Disabilities Act (the “ADA”), </w:t>
      </w:r>
      <w:r w:rsidRPr="00EC63BA">
        <w:rPr>
          <w:rFonts w:ascii="Roboto" w:eastAsiaTheme="minorHAnsi" w:hAnsi="Roboto" w:cstheme="minorBidi"/>
          <w:b w:val="0"/>
          <w:bCs w:val="0"/>
          <w:kern w:val="0"/>
          <w:sz w:val="22"/>
          <w:szCs w:val="22"/>
          <w:u w:val="single"/>
        </w:rPr>
        <w:t>even if they can perform the essential functions of their job without accommodation</w:t>
      </w:r>
      <w:r w:rsidRPr="00EC63BA">
        <w:rPr>
          <w:rFonts w:ascii="Roboto" w:eastAsiaTheme="minorHAnsi" w:hAnsi="Roboto" w:cstheme="minorBidi"/>
          <w:b w:val="0"/>
          <w:bCs w:val="0"/>
          <w:kern w:val="0"/>
          <w:sz w:val="22"/>
          <w:szCs w:val="22"/>
        </w:rPr>
        <w:t>.</w:t>
      </w:r>
    </w:p>
    <w:p w14:paraId="2C7B4286"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7A998D86" w14:textId="6E6906A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highlight w:val="lightGray"/>
        </w:rPr>
        <w:t>Employer Takeaway</w:t>
      </w:r>
      <w:r w:rsidRPr="00EC63BA">
        <w:rPr>
          <w:rFonts w:ascii="Roboto" w:eastAsiaTheme="minorHAnsi" w:hAnsi="Roboto" w:cstheme="minorBidi"/>
          <w:b w:val="0"/>
          <w:bCs w:val="0"/>
          <w:kern w:val="0"/>
          <w:sz w:val="22"/>
          <w:szCs w:val="22"/>
          <w:highlight w:val="lightGray"/>
        </w:rPr>
        <w:t>:</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 xml:space="preserve">Employers subject to the ADA in </w:t>
      </w:r>
      <w:r w:rsidRPr="00EC63BA">
        <w:rPr>
          <w:rFonts w:ascii="Roboto" w:eastAsiaTheme="minorHAnsi" w:hAnsi="Roboto" w:cstheme="minorBidi"/>
          <w:b w:val="0"/>
          <w:bCs w:val="0"/>
          <w:kern w:val="0"/>
          <w:sz w:val="22"/>
          <w:szCs w:val="22"/>
          <w:u w:val="single"/>
        </w:rPr>
        <w:t>New York, Connecticut, and Vermont</w:t>
      </w:r>
      <w:r w:rsidRPr="00EC63BA">
        <w:rPr>
          <w:rFonts w:ascii="Roboto" w:eastAsiaTheme="minorHAnsi" w:hAnsi="Roboto" w:cstheme="minorBidi"/>
          <w:b w:val="0"/>
          <w:bCs w:val="0"/>
          <w:kern w:val="0"/>
          <w:sz w:val="22"/>
          <w:szCs w:val="22"/>
        </w:rPr>
        <w:t xml:space="preserve"> specifically</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d</w:t>
      </w:r>
      <w:r>
        <w:rPr>
          <w:rFonts w:ascii="Roboto" w:eastAsiaTheme="minorHAnsi" w:hAnsi="Roboto" w:cstheme="minorBidi"/>
          <w:b w:val="0"/>
          <w:bCs w:val="0"/>
          <w:kern w:val="0"/>
          <w:sz w:val="22"/>
          <w:szCs w:val="22"/>
        </w:rPr>
        <w:t>u</w:t>
      </w:r>
      <w:r w:rsidRPr="00EC63BA">
        <w:rPr>
          <w:rFonts w:ascii="Roboto" w:eastAsiaTheme="minorHAnsi" w:hAnsi="Roboto" w:cstheme="minorBidi"/>
          <w:b w:val="0"/>
          <w:bCs w:val="0"/>
          <w:kern w:val="0"/>
          <w:sz w:val="22"/>
          <w:szCs w:val="22"/>
        </w:rPr>
        <w:t>e to the Second Circuit’s recent ruling</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should </w:t>
      </w:r>
      <w:r>
        <w:rPr>
          <w:rFonts w:ascii="Roboto" w:eastAsiaTheme="minorHAnsi" w:hAnsi="Roboto" w:cstheme="minorBidi"/>
          <w:b w:val="0"/>
          <w:bCs w:val="0"/>
          <w:kern w:val="0"/>
          <w:sz w:val="22"/>
          <w:szCs w:val="22"/>
        </w:rPr>
        <w:t>aware that</w:t>
      </w:r>
      <w:r w:rsidRPr="00EC63BA">
        <w:rPr>
          <w:rFonts w:ascii="Roboto" w:eastAsiaTheme="minorHAnsi" w:hAnsi="Roboto" w:cstheme="minorBidi"/>
          <w:b w:val="0"/>
          <w:bCs w:val="0"/>
          <w:kern w:val="0"/>
          <w:sz w:val="22"/>
          <w:szCs w:val="22"/>
        </w:rPr>
        <w:t xml:space="preserve"> regardless of whether their employees with disabilities can perform the essential functions of the job without accommodation, they are nevertheless required to provide qualified employees with </w:t>
      </w:r>
      <w:r w:rsidRPr="00EC63BA">
        <w:rPr>
          <w:rFonts w:ascii="Roboto" w:eastAsiaTheme="minorHAnsi" w:hAnsi="Roboto" w:cstheme="minorBidi"/>
          <w:b w:val="0"/>
          <w:bCs w:val="0"/>
          <w:i/>
          <w:iCs/>
          <w:kern w:val="0"/>
          <w:sz w:val="22"/>
          <w:szCs w:val="22"/>
        </w:rPr>
        <w:t>reasonable</w:t>
      </w:r>
      <w:r w:rsidRPr="00EC63BA">
        <w:rPr>
          <w:rFonts w:ascii="Roboto" w:eastAsiaTheme="minorHAnsi" w:hAnsi="Roboto" w:cstheme="minorBidi"/>
          <w:b w:val="0"/>
          <w:bCs w:val="0"/>
          <w:kern w:val="0"/>
          <w:sz w:val="22"/>
          <w:szCs w:val="22"/>
        </w:rPr>
        <w:t> accommodation, unless doing so would impose an undue hardship.</w:t>
      </w:r>
    </w:p>
    <w:p w14:paraId="64DBDE37"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2972E8DC" w14:textId="19A8100D" w:rsid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bookmarkStart w:id="3" w:name="_Hlk197515784"/>
      <w:r w:rsidRPr="007D0B93">
        <w:rPr>
          <w:rFonts w:ascii="Roboto" w:eastAsiaTheme="minorHAnsi" w:hAnsi="Roboto" w:cstheme="minorBidi"/>
          <w:kern w:val="0"/>
          <w:sz w:val="28"/>
          <w:szCs w:val="28"/>
        </w:rPr>
        <w:t xml:space="preserve">President Trump Issues Executive Order Aimed at Eliminating Disparate Impact Liability </w:t>
      </w:r>
    </w:p>
    <w:bookmarkEnd w:id="3"/>
    <w:p w14:paraId="385C059B"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On April 23, 2025, the White House </w:t>
      </w:r>
      <w:hyperlink r:id="rId54" w:tgtFrame="_blank" w:history="1">
        <w:r w:rsidRPr="00E25CAA">
          <w:rPr>
            <w:rStyle w:val="Hyperlink"/>
            <w:rFonts w:ascii="Roboto" w:eastAsiaTheme="minorHAnsi" w:hAnsi="Roboto" w:cstheme="minorBidi"/>
            <w:b w:val="0"/>
            <w:bCs w:val="0"/>
            <w:kern w:val="0"/>
            <w:sz w:val="22"/>
            <w:szCs w:val="22"/>
          </w:rPr>
          <w:t>issued an Executive Order</w:t>
        </w:r>
      </w:hyperlink>
      <w:r w:rsidRPr="00E25CAA">
        <w:rPr>
          <w:rFonts w:ascii="Roboto" w:eastAsiaTheme="minorHAnsi" w:hAnsi="Roboto" w:cstheme="minorBid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First recognized under Title VII of the Civil Rights Act of 1964 (“Title VII”) by the U.S. Supreme Court in </w:t>
      </w:r>
      <w:hyperlink r:id="rId55" w:tgtFrame="_blank" w:history="1">
        <w:r w:rsidRPr="00E25CAA">
          <w:rPr>
            <w:rStyle w:val="Hyperlink"/>
            <w:rFonts w:ascii="Roboto" w:eastAsiaTheme="minorHAnsi" w:hAnsi="Roboto" w:cstheme="minorBidi"/>
            <w:b w:val="0"/>
            <w:bCs w:val="0"/>
            <w:i/>
            <w:iCs/>
            <w:kern w:val="0"/>
            <w:sz w:val="22"/>
            <w:szCs w:val="22"/>
          </w:rPr>
          <w:t>Griggs v. Duke Power Co.</w:t>
        </w:r>
      </w:hyperlink>
      <w:r w:rsidRPr="00E25CAA">
        <w:rPr>
          <w:rFonts w:ascii="Roboto" w:eastAsiaTheme="minorHAnsi" w:hAnsi="Roboto" w:cstheme="minorBid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r>
        <w:rPr>
          <w:rFonts w:ascii="Roboto" w:eastAsiaTheme="minorHAnsi" w:hAnsi="Roboto" w:cstheme="minorBidi"/>
          <w:b w:val="0"/>
          <w:bCs w:val="0"/>
          <w:kern w:val="0"/>
          <w:sz w:val="22"/>
          <w:szCs w:val="22"/>
        </w:rPr>
        <w:t>.</w:t>
      </w:r>
    </w:p>
    <w:p w14:paraId="3CA97964"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001FDCD" w14:textId="5F7C893B"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kern w:val="0"/>
          <w:sz w:val="22"/>
          <w:szCs w:val="22"/>
          <w:highlight w:val="lightGray"/>
        </w:rPr>
        <w:t>Employer Takeaway:</w:t>
      </w:r>
      <w:r w:rsidRPr="00E25CAA">
        <w:rPr>
          <w:rFonts w:ascii="Roboto" w:eastAsiaTheme="minorHAnsi" w:hAnsi="Roboto" w:cstheme="minorBidi"/>
          <w:b w:val="0"/>
          <w:bCs w:val="0"/>
          <w:color w:val="333333"/>
          <w:kern w:val="0"/>
          <w:sz w:val="23"/>
          <w:szCs w:val="23"/>
          <w:shd w:val="clear" w:color="auto" w:fill="FFFFFF"/>
        </w:rPr>
        <w:t xml:space="preserve"> </w:t>
      </w:r>
      <w:r w:rsidRPr="00E25CAA">
        <w:rPr>
          <w:rFonts w:ascii="Roboto" w:eastAsiaTheme="minorHAnsi" w:hAnsi="Roboto" w:cstheme="minorBid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73AF65B" w14:textId="6FD741BE" w:rsidR="00052D10" w:rsidRPr="008E2AC7"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color w:val="C00000"/>
          <w:kern w:val="0"/>
          <w:sz w:val="28"/>
          <w:szCs w:val="28"/>
        </w:rPr>
        <w:t xml:space="preserve">Status Update: </w:t>
      </w:r>
      <w:r w:rsidRPr="008E2AC7">
        <w:rPr>
          <w:rFonts w:ascii="Roboto" w:eastAsiaTheme="minorHAnsi" w:hAnsi="Roboto" w:cstheme="minorBidi"/>
          <w:kern w:val="0"/>
          <w:sz w:val="28"/>
          <w:szCs w:val="28"/>
        </w:rPr>
        <w:t>President Trump &amp; DEI Executive Orders</w:t>
      </w:r>
    </w:p>
    <w:p w14:paraId="6C09CA7C"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8E2AC7">
        <w:rPr>
          <w:rFonts w:ascii="Roboto" w:hAnsi="Roboto" w:cs="Arial"/>
          <w:b w:val="0"/>
          <w:bCs w:val="0"/>
          <w:color w:val="000000" w:themeColor="text1"/>
          <w:sz w:val="22"/>
          <w:szCs w:val="22"/>
        </w:rPr>
        <w:t xml:space="preserve">On March 14, 2025, the U.S. Court of Appeals for the 4th Circuit </w:t>
      </w:r>
      <w:hyperlink r:id="rId56" w:history="1">
        <w:r w:rsidRPr="008E2AC7">
          <w:rPr>
            <w:rStyle w:val="Hyperlink"/>
            <w:rFonts w:ascii="Roboto" w:hAnsi="Roboto" w:cs="Arial"/>
            <w:b w:val="0"/>
            <w:bCs w:val="0"/>
            <w:sz w:val="22"/>
            <w:szCs w:val="22"/>
          </w:rPr>
          <w:t>stayed</w:t>
        </w:r>
      </w:hyperlink>
      <w:r w:rsidRPr="008E2AC7">
        <w:rPr>
          <w:rFonts w:ascii="Roboto" w:hAnsi="Roboto" w:cs="Arial"/>
          <w:b w:val="0"/>
          <w:bCs w:val="0"/>
          <w:color w:val="000000" w:themeColor="text1"/>
          <w:sz w:val="22"/>
          <w:szCs w:val="22"/>
        </w:rPr>
        <w:t xml:space="preserve"> a nationwide preliminary injunction that temporarily blocked certain provisions of Executive Orders (EO) </w:t>
      </w:r>
      <w:hyperlink r:id="rId57" w:history="1">
        <w:r w:rsidRPr="008E2AC7">
          <w:rPr>
            <w:rStyle w:val="Hyperlink"/>
            <w:rFonts w:ascii="Roboto" w:hAnsi="Roboto" w:cs="Arial"/>
            <w:b w:val="0"/>
            <w:bCs w:val="0"/>
            <w:sz w:val="22"/>
            <w:szCs w:val="22"/>
          </w:rPr>
          <w:t>14151</w:t>
        </w:r>
      </w:hyperlink>
      <w:r w:rsidRPr="008E2AC7">
        <w:rPr>
          <w:rFonts w:ascii="Roboto" w:hAnsi="Roboto" w:cs="Arial"/>
          <w:b w:val="0"/>
          <w:bCs w:val="0"/>
          <w:color w:val="000000" w:themeColor="text1"/>
          <w:sz w:val="22"/>
          <w:szCs w:val="22"/>
        </w:rPr>
        <w:t xml:space="preserve"> and </w:t>
      </w:r>
      <w:hyperlink r:id="rId58" w:history="1">
        <w:r w:rsidRPr="008E2AC7">
          <w:rPr>
            <w:rStyle w:val="Hyperlink"/>
            <w:rFonts w:ascii="Roboto" w:hAnsi="Roboto" w:cs="Arial"/>
            <w:b w:val="0"/>
            <w:bCs w:val="0"/>
            <w:sz w:val="22"/>
            <w:szCs w:val="22"/>
          </w:rPr>
          <w:t>14173</w:t>
        </w:r>
      </w:hyperlink>
      <w:r w:rsidRPr="008E2AC7">
        <w:rPr>
          <w:rFonts w:ascii="Roboto" w:hAnsi="Roboto" w:cs="Arial"/>
          <w:b w:val="0"/>
          <w:bCs w:val="0"/>
          <w:color w:val="000000" w:themeColor="text1"/>
          <w:sz w:val="22"/>
          <w:szCs w:val="22"/>
        </w:rPr>
        <w:t xml:space="preserve"> issued by President Donald Trump on Jan. 20, 2025, and Jan. 21, 2025, respectively. </w:t>
      </w:r>
      <w:r>
        <w:rPr>
          <w:rFonts w:ascii="Roboto" w:hAnsi="Roboto" w:cs="Arial"/>
          <w:b w:val="0"/>
          <w:bCs w:val="0"/>
          <w:color w:val="000000" w:themeColor="text1"/>
          <w:sz w:val="22"/>
          <w:szCs w:val="22"/>
        </w:rPr>
        <w:t xml:space="preserve">To recap, these </w:t>
      </w:r>
      <w:r w:rsidRPr="008E2AC7">
        <w:rPr>
          <w:rFonts w:ascii="Roboto" w:hAnsi="Roboto" w:cs="Arial"/>
          <w:b w:val="0"/>
          <w:bCs w:val="0"/>
          <w:color w:val="000000" w:themeColor="text1"/>
          <w:sz w:val="22"/>
          <w:szCs w:val="22"/>
        </w:rPr>
        <w:t xml:space="preserve">EOs aim to combat “illegal diversity, equity and inclusion (DEI) programs” in the federal and private sectors. </w:t>
      </w:r>
    </w:p>
    <w:p w14:paraId="4EA9F78C" w14:textId="77777777" w:rsidR="00052D10" w:rsidRDefault="00052D10" w:rsidP="00052D10">
      <w:pPr>
        <w:pStyle w:val="Heading1"/>
        <w:shd w:val="clear" w:color="auto" w:fill="FFFFFF"/>
        <w:spacing w:after="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With the </w:t>
      </w:r>
      <w:r w:rsidRPr="008E2AC7">
        <w:rPr>
          <w:rFonts w:ascii="Roboto" w:hAnsi="Roboto" w:cs="Arial"/>
          <w:b w:val="0"/>
          <w:bCs w:val="0"/>
          <w:color w:val="000000" w:themeColor="text1"/>
          <w:sz w:val="22"/>
          <w:szCs w:val="22"/>
        </w:rPr>
        <w:t xml:space="preserve">March 14, 2025, ruling, the 4th Circuit granted the government’s request to stay the nationwide preliminary injunction. Therefore, the Trump administration </w:t>
      </w:r>
      <w:r w:rsidRPr="008E2AC7">
        <w:rPr>
          <w:rFonts w:ascii="Roboto" w:hAnsi="Roboto" w:cs="Arial"/>
          <w:color w:val="000000" w:themeColor="text1"/>
          <w:sz w:val="22"/>
          <w:szCs w:val="22"/>
        </w:rPr>
        <w:t>may continue</w:t>
      </w:r>
      <w:r w:rsidRPr="008E2AC7">
        <w:rPr>
          <w:rFonts w:ascii="Roboto" w:hAnsi="Roboto" w:cs="Arial"/>
          <w:b w:val="0"/>
          <w:bCs w:val="0"/>
          <w:color w:val="000000" w:themeColor="text1"/>
          <w:sz w:val="22"/>
          <w:szCs w:val="22"/>
        </w:rPr>
        <w:t xml:space="preserve"> to enforce the previously blocked provisions of the EOs</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 xml:space="preserve">including the Termination and Certification Provisions for government contractors, employers </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while the court considers the merits of the case.</w:t>
      </w:r>
      <w:r>
        <w:rPr>
          <w:rFonts w:ascii="Roboto" w:hAnsi="Roboto" w:cs="Arial"/>
          <w:b w:val="0"/>
          <w:bCs w:val="0"/>
          <w:color w:val="000000" w:themeColor="text1"/>
          <w:sz w:val="22"/>
          <w:szCs w:val="22"/>
        </w:rPr>
        <w:t xml:space="preserve"> </w:t>
      </w:r>
    </w:p>
    <w:p w14:paraId="698AA37A" w14:textId="77777777" w:rsidR="00052D10" w:rsidRPr="008E2AC7"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8E2AC7">
        <w:rPr>
          <w:rFonts w:ascii="Roboto" w:hAnsi="Roboto" w:cs="Arial"/>
          <w:color w:val="000000" w:themeColor="text1"/>
          <w:sz w:val="22"/>
          <w:szCs w:val="22"/>
          <w:highlight w:val="lightGray"/>
        </w:rPr>
        <w:t>Employer Takeaways:</w:t>
      </w:r>
      <w:r w:rsidRPr="008E2AC7">
        <w:rPr>
          <w:rFonts w:ascii="Roboto" w:hAnsi="Roboto" w:cs="Arial"/>
          <w:color w:val="000000" w:themeColor="text1"/>
          <w:sz w:val="22"/>
          <w:szCs w:val="22"/>
        </w:rPr>
        <w:t xml:space="preserve"> </w:t>
      </w:r>
    </w:p>
    <w:p w14:paraId="06AE7590" w14:textId="77777777" w:rsidR="00052D10" w:rsidRDefault="00052D10" w:rsidP="00052D10">
      <w:pPr>
        <w:pStyle w:val="Heading1"/>
        <w:numPr>
          <w:ilvl w:val="0"/>
          <w:numId w:val="14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P</w:t>
      </w:r>
      <w:r w:rsidRPr="008E2AC7">
        <w:rPr>
          <w:rFonts w:ascii="Roboto" w:hAnsi="Roboto" w:cs="Arial"/>
          <w:b w:val="0"/>
          <w:bCs w:val="0"/>
          <w:color w:val="000000" w:themeColor="text1"/>
          <w:sz w:val="22"/>
          <w:szCs w:val="22"/>
        </w:rPr>
        <w:t>repare for uncertainty as the case is still pending, and such provisions may yet be blocked in a final ruling on the merits.</w:t>
      </w:r>
      <w:r>
        <w:rPr>
          <w:rFonts w:ascii="Roboto" w:hAnsi="Roboto" w:cs="Arial"/>
          <w:b w:val="0"/>
          <w:bCs w:val="0"/>
          <w:color w:val="000000" w:themeColor="text1"/>
          <w:sz w:val="22"/>
          <w:szCs w:val="22"/>
        </w:rPr>
        <w:t xml:space="preserve"> </w:t>
      </w:r>
    </w:p>
    <w:p w14:paraId="6DE0BA8D" w14:textId="77777777" w:rsidR="00052D10" w:rsidRDefault="00052D10" w:rsidP="00052D10">
      <w:pPr>
        <w:pStyle w:val="Heading1"/>
        <w:numPr>
          <w:ilvl w:val="0"/>
          <w:numId w:val="14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Keep in mind that </w:t>
      </w:r>
      <w:r w:rsidRPr="008E2AC7">
        <w:rPr>
          <w:rFonts w:ascii="Roboto" w:hAnsi="Roboto" w:cs="Arial"/>
          <w:b w:val="0"/>
          <w:bCs w:val="0"/>
          <w:color w:val="000000" w:themeColor="text1"/>
          <w:sz w:val="22"/>
          <w:szCs w:val="22"/>
          <w:u w:val="single"/>
        </w:rPr>
        <w:t>neither</w:t>
      </w:r>
      <w:r w:rsidRPr="008E2AC7">
        <w:rPr>
          <w:rFonts w:ascii="Roboto" w:hAnsi="Roboto" w:cs="Arial"/>
          <w:b w:val="0"/>
          <w:bCs w:val="0"/>
          <w:color w:val="000000" w:themeColor="text1"/>
          <w:sz w:val="22"/>
          <w:szCs w:val="22"/>
        </w:rPr>
        <w:t xml:space="preserve"> the initial EOs nor the 4th Circuit ruling </w:t>
      </w:r>
      <w:r w:rsidRPr="008E2AC7">
        <w:rPr>
          <w:rFonts w:ascii="Roboto" w:hAnsi="Roboto" w:cs="Arial"/>
          <w:color w:val="000000" w:themeColor="text1"/>
          <w:sz w:val="22"/>
          <w:szCs w:val="22"/>
          <w:u w:val="single"/>
        </w:rPr>
        <w:t>alter employers’ legal obligations, as employers are still prohibited from considering an individual’s protected trait</w:t>
      </w:r>
      <w:r w:rsidRPr="008E2AC7">
        <w:rPr>
          <w:rFonts w:ascii="Roboto" w:hAnsi="Roboto" w:cs="Arial"/>
          <w:b w:val="0"/>
          <w:bCs w:val="0"/>
          <w:color w:val="000000" w:themeColor="text1"/>
          <w:sz w:val="22"/>
          <w:szCs w:val="22"/>
        </w:rPr>
        <w:t xml:space="preserve"> (e.g., race, color, sex, religion, age or national origin) in employment decisions. </w:t>
      </w:r>
    </w:p>
    <w:p w14:paraId="616197A0" w14:textId="77777777" w:rsidR="00052D10" w:rsidRPr="008E2AC7" w:rsidRDefault="00052D10" w:rsidP="00052D10">
      <w:pPr>
        <w:pStyle w:val="Heading1"/>
        <w:numPr>
          <w:ilvl w:val="0"/>
          <w:numId w:val="14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w:t>
      </w:r>
      <w:r w:rsidRPr="008E2AC7">
        <w:rPr>
          <w:rFonts w:ascii="Roboto" w:hAnsi="Roboto" w:cs="Arial"/>
          <w:b w:val="0"/>
          <w:bCs w:val="0"/>
          <w:color w:val="000000" w:themeColor="text1"/>
          <w:sz w:val="22"/>
          <w:szCs w:val="22"/>
        </w:rPr>
        <w:t>mployers may consider reviewing existing DEI practices to ensure they do not discriminate on the basis of a federally protected trait.</w:t>
      </w:r>
      <w:r w:rsidRPr="008E2AC7">
        <w:rPr>
          <w:rFonts w:ascii="Roboto" w:hAnsi="Roboto" w:cs="Arial"/>
          <w:color w:val="000000" w:themeColor="text1"/>
        </w:rPr>
        <w:t xml:space="preserve"> </w:t>
      </w:r>
    </w:p>
    <w:p w14:paraId="7802BE3F" w14:textId="77777777" w:rsidR="00052D10" w:rsidRPr="008E2AC7" w:rsidRDefault="00052D10" w:rsidP="00052D10">
      <w:pPr>
        <w:pStyle w:val="Heading1"/>
        <w:shd w:val="clear" w:color="auto" w:fill="FFFFFF"/>
        <w:spacing w:before="0" w:beforeAutospacing="0" w:after="0" w:afterAutospacing="0"/>
        <w:ind w:left="720"/>
        <w:rPr>
          <w:rFonts w:ascii="Roboto" w:hAnsi="Roboto" w:cs="Arial"/>
          <w:b w:val="0"/>
          <w:bCs w:val="0"/>
          <w:color w:val="000000" w:themeColor="text1"/>
          <w:sz w:val="22"/>
          <w:szCs w:val="22"/>
        </w:rPr>
      </w:pPr>
    </w:p>
    <w:p w14:paraId="1C497106" w14:textId="77777777" w:rsidR="00052D10"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Guidance: </w:t>
      </w:r>
      <w:r w:rsidRPr="008E2AC7">
        <w:rPr>
          <w:rFonts w:ascii="Roboto" w:eastAsiaTheme="minorHAnsi" w:hAnsi="Roboto" w:cstheme="minorBidi"/>
          <w:kern w:val="0"/>
          <w:sz w:val="28"/>
          <w:szCs w:val="28"/>
        </w:rPr>
        <w:t>EEOC and DOJ Issue Guidance on DEI-related Discrimination</w:t>
      </w:r>
    </w:p>
    <w:p w14:paraId="4881A9A7" w14:textId="77777777" w:rsidR="00052D10" w:rsidRPr="009241AC" w:rsidRDefault="00052D10" w:rsidP="00052D10">
      <w:pPr>
        <w:pStyle w:val="Heading1"/>
        <w:shd w:val="clear" w:color="auto" w:fill="FFFFFF"/>
        <w:spacing w:before="0" w:beforeAutospacing="0" w:after="0" w:afterAutospacing="0"/>
        <w:rPr>
          <w:rFonts w:ascii="Roboto" w:hAnsi="Roboto"/>
          <w:sz w:val="22"/>
          <w:szCs w:val="22"/>
        </w:rPr>
      </w:pPr>
      <w:r w:rsidRPr="009241AC">
        <w:rPr>
          <w:rFonts w:ascii="Roboto" w:hAnsi="Roboto"/>
          <w:sz w:val="22"/>
          <w:szCs w:val="22"/>
        </w:rPr>
        <w:t>Reminder:</w:t>
      </w:r>
    </w:p>
    <w:p w14:paraId="31564788" w14:textId="77777777" w:rsidR="00052D10" w:rsidRDefault="00052D10" w:rsidP="00052D10">
      <w:pPr>
        <w:pStyle w:val="Heading1"/>
        <w:numPr>
          <w:ilvl w:val="0"/>
          <w:numId w:val="152"/>
        </w:numPr>
        <w:spacing w:before="0" w:beforeAutospacing="0" w:after="0" w:afterAutospacing="0"/>
        <w:rPr>
          <w:rFonts w:ascii="Roboto" w:hAnsi="Roboto"/>
          <w:b w:val="0"/>
          <w:bCs w:val="0"/>
          <w:sz w:val="22"/>
          <w:szCs w:val="22"/>
        </w:rPr>
      </w:pPr>
      <w:r w:rsidRPr="009241AC">
        <w:rPr>
          <w:rFonts w:ascii="Roboto" w:hAnsi="Roboto"/>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9241AC">
        <w:rPr>
          <w:rFonts w:ascii="Roboto" w:hAnsi="Roboto"/>
          <w:sz w:val="22"/>
          <w:szCs w:val="22"/>
        </w:rPr>
        <w:t xml:space="preserve"> government</w:t>
      </w:r>
      <w:r>
        <w:rPr>
          <w:rFonts w:ascii="Roboto" w:hAnsi="Roboto"/>
          <w:b w:val="0"/>
          <w:bCs w:val="0"/>
          <w:sz w:val="22"/>
          <w:szCs w:val="22"/>
        </w:rPr>
        <w:t xml:space="preserve"> - </w:t>
      </w:r>
      <w:r w:rsidRPr="009241AC">
        <w:rPr>
          <w:rFonts w:ascii="Roboto" w:hAnsi="Roboto"/>
          <w:b w:val="0"/>
          <w:bCs w:val="0"/>
          <w:sz w:val="22"/>
          <w:szCs w:val="22"/>
        </w:rPr>
        <w:t>federal executive branch agencies, departments, commissions, and their heads, officers, agents, and subdivisions. </w:t>
      </w:r>
      <w:r w:rsidRPr="009241AC">
        <w:rPr>
          <w:rFonts w:ascii="Roboto" w:hAnsi="Roboto"/>
          <w:b w:val="0"/>
          <w:bCs w:val="0"/>
          <w:i/>
          <w:iCs/>
          <w:sz w:val="22"/>
          <w:szCs w:val="22"/>
        </w:rPr>
        <w:t>National Association of Diversity Officers in Higher Education et al. v. Trump et al.,</w:t>
      </w:r>
      <w:r w:rsidRPr="009241AC">
        <w:rPr>
          <w:rFonts w:ascii="Roboto" w:hAnsi="Roboto"/>
          <w:b w:val="0"/>
          <w:bCs w:val="0"/>
          <w:sz w:val="22"/>
          <w:szCs w:val="22"/>
        </w:rPr>
        <w:t> No. 1:25-cv-00333 (D. Md.).</w:t>
      </w:r>
    </w:p>
    <w:p w14:paraId="5602FA68" w14:textId="77777777" w:rsidR="00052D10" w:rsidRPr="009241AC" w:rsidRDefault="00052D10" w:rsidP="00052D10">
      <w:pPr>
        <w:pStyle w:val="Heading1"/>
        <w:numPr>
          <w:ilvl w:val="0"/>
          <w:numId w:val="152"/>
        </w:numPr>
        <w:spacing w:before="0" w:beforeAutospacing="0" w:after="0" w:afterAutospacing="0"/>
        <w:rPr>
          <w:rFonts w:ascii="Roboto" w:hAnsi="Roboto"/>
          <w:b w:val="0"/>
          <w:bCs w:val="0"/>
          <w:sz w:val="22"/>
          <w:szCs w:val="22"/>
        </w:rPr>
      </w:pPr>
      <w:r w:rsidRPr="009241AC">
        <w:rPr>
          <w:rFonts w:ascii="Roboto" w:hAnsi="Roboto"/>
          <w:b w:val="0"/>
          <w:bCs w:val="0"/>
          <w:sz w:val="22"/>
          <w:szCs w:val="22"/>
        </w:rPr>
        <w:lastRenderedPageBreak/>
        <w:t>Employers should continue assessing their DEI programming.</w:t>
      </w:r>
    </w:p>
    <w:p w14:paraId="4B4D44FE"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6E5C9C9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On March 19, 2025, the U.S. Equal Employment Opportunity Commission (EEOC) and the U.S. Department of Justice (DOJ) issued joint </w:t>
      </w:r>
      <w:hyperlink r:id="rId59" w:history="1">
        <w:r w:rsidRPr="008E2AC7">
          <w:rPr>
            <w:rStyle w:val="Hyperlink"/>
            <w:rFonts w:ascii="Roboto" w:hAnsi="Roboto"/>
            <w:b w:val="0"/>
            <w:bCs w:val="0"/>
            <w:sz w:val="22"/>
            <w:szCs w:val="22"/>
          </w:rPr>
          <w:t>guidance</w:t>
        </w:r>
      </w:hyperlink>
      <w:r w:rsidRPr="008E2AC7">
        <w:rPr>
          <w:rFonts w:ascii="Roboto" w:hAnsi="Roboto"/>
          <w:b w:val="0"/>
          <w:bCs w:val="0"/>
          <w:sz w:val="22"/>
          <w:szCs w:val="22"/>
        </w:rPr>
        <w:t xml:space="preserve"> on illegal and discriminatory diversity, equity and inclusion (DEI) practices. </w:t>
      </w:r>
    </w:p>
    <w:p w14:paraId="71F112CA"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p>
    <w:p w14:paraId="486AD4FB"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The EEOC FAQs and the EEOC and DOJ joint guidance state that </w:t>
      </w:r>
      <w:r w:rsidRPr="008E2AC7">
        <w:rPr>
          <w:rFonts w:ascii="Roboto" w:hAnsi="Roboto"/>
          <w:sz w:val="22"/>
          <w:szCs w:val="22"/>
        </w:rPr>
        <w:t>DEI programs may be unlawful under Title VII if they are motivated, in whole or in part, by an employee’s protected trait</w:t>
      </w:r>
      <w:r w:rsidRPr="008E2AC7">
        <w:rPr>
          <w:rFonts w:ascii="Roboto" w:hAnsi="Roboto"/>
          <w:b w:val="0"/>
          <w:bCs w:val="0"/>
          <w:sz w:val="22"/>
          <w:szCs w:val="22"/>
        </w:rPr>
        <w:t xml:space="preserve">. </w:t>
      </w:r>
    </w:p>
    <w:p w14:paraId="457975E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5FADEFA5"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The guidance identifies specific instances of potential DEI-related discrimination in the workplace, including:</w:t>
      </w:r>
    </w:p>
    <w:p w14:paraId="2ECF7205"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Disparate treatment</w:t>
      </w:r>
      <w:r w:rsidRPr="008E2AC7">
        <w:rPr>
          <w:rFonts w:ascii="Roboto" w:hAnsi="Roboto"/>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Limiting, segregating or classifying</w:t>
      </w:r>
      <w:r w:rsidRPr="008E2AC7">
        <w:rPr>
          <w:rFonts w:ascii="Roboto" w:hAnsi="Roboto"/>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Engaging in workplace </w:t>
      </w:r>
      <w:r w:rsidRPr="008E2AC7">
        <w:rPr>
          <w:rFonts w:ascii="Roboto" w:hAnsi="Roboto"/>
          <w:sz w:val="22"/>
          <w:szCs w:val="22"/>
        </w:rPr>
        <w:t>harassment</w:t>
      </w:r>
      <w:r w:rsidRPr="008E2AC7">
        <w:rPr>
          <w:rFonts w:ascii="Roboto" w:hAnsi="Roboto"/>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 xml:space="preserve">Retaliating </w:t>
      </w:r>
      <w:r w:rsidRPr="008E2AC7">
        <w:rPr>
          <w:rFonts w:ascii="Roboto" w:hAnsi="Roboto"/>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Default="00052D10" w:rsidP="00052D10">
      <w:pPr>
        <w:pStyle w:val="Heading1"/>
        <w:shd w:val="clear" w:color="auto" w:fill="FFFFFF"/>
        <w:spacing w:after="0"/>
        <w:rPr>
          <w:rFonts w:ascii="Roboto" w:eastAsiaTheme="minorHAnsi" w:hAnsi="Roboto" w:cstheme="minorBidi"/>
          <w:b w:val="0"/>
          <w:bCs w:val="0"/>
          <w:kern w:val="0"/>
          <w:sz w:val="22"/>
          <w:szCs w:val="22"/>
        </w:rPr>
      </w:pPr>
      <w:r w:rsidRPr="008E2AC7">
        <w:rPr>
          <w:rFonts w:ascii="Roboto" w:eastAsiaTheme="minorHAnsi" w:hAnsi="Roboto" w:cstheme="minorBidi"/>
          <w:b w:val="0"/>
          <w:bCs w:val="0"/>
          <w:kern w:val="0"/>
          <w:sz w:val="22"/>
          <w:szCs w:val="22"/>
        </w:rPr>
        <w:t xml:space="preserve">Additionally, employers may </w:t>
      </w:r>
      <w:r w:rsidRPr="008E2AC7">
        <w:rPr>
          <w:rFonts w:ascii="Roboto" w:eastAsiaTheme="minorHAnsi" w:hAnsi="Roboto" w:cstheme="minorBidi"/>
          <w:kern w:val="0"/>
          <w:sz w:val="22"/>
          <w:szCs w:val="22"/>
        </w:rPr>
        <w:t>not</w:t>
      </w:r>
      <w:r w:rsidRPr="008E2AC7">
        <w:rPr>
          <w:rFonts w:ascii="Roboto" w:eastAsiaTheme="minorHAnsi" w:hAnsi="Roboto" w:cstheme="minorBidi"/>
          <w:b w:val="0"/>
          <w:bCs w:val="0"/>
          <w:kern w:val="0"/>
          <w:sz w:val="22"/>
          <w:szCs w:val="22"/>
        </w:rPr>
        <w:t xml:space="preserve"> justify taking </w:t>
      </w:r>
      <w:r w:rsidRPr="008E2AC7">
        <w:rPr>
          <w:rFonts w:ascii="Roboto" w:eastAsiaTheme="minorHAnsi" w:hAnsi="Roboto" w:cstheme="minorBidi"/>
          <w:kern w:val="0"/>
          <w:sz w:val="22"/>
          <w:szCs w:val="22"/>
        </w:rPr>
        <w:t>an employment action on the basis of a protected trait because they have a business interest in diversity, including a client or customer preference</w:t>
      </w:r>
      <w:r>
        <w:rPr>
          <w:rFonts w:ascii="Roboto" w:eastAsiaTheme="minorHAnsi" w:hAnsi="Roboto" w:cstheme="minorBidi"/>
          <w:b w:val="0"/>
          <w:bCs w:val="0"/>
          <w:kern w:val="0"/>
          <w:sz w:val="22"/>
          <w:szCs w:val="22"/>
        </w:rPr>
        <w:t>.</w:t>
      </w:r>
    </w:p>
    <w:p w14:paraId="12B43021"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Documents released by the joint efforts include guidance aimed at educating Employees: </w:t>
      </w:r>
    </w:p>
    <w:p w14:paraId="25A728F3" w14:textId="77777777" w:rsidR="00052D10" w:rsidRDefault="00052D10" w:rsidP="00052D10">
      <w:pPr>
        <w:pStyle w:val="Heading1"/>
        <w:numPr>
          <w:ilvl w:val="0"/>
          <w:numId w:val="153"/>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60" w:tgtFrame="_blank" w:history="1">
        <w:r w:rsidRPr="00AA6D7B">
          <w:rPr>
            <w:rStyle w:val="Hyperlink"/>
            <w:rFonts w:ascii="Roboto" w:eastAsiaTheme="minorHAnsi" w:hAnsi="Roboto" w:cstheme="minorBidi"/>
            <w:b w:val="0"/>
            <w:bCs w:val="0"/>
            <w:kern w:val="0"/>
            <w:sz w:val="22"/>
            <w:szCs w:val="22"/>
          </w:rPr>
          <w:t>What To Do If You Experience Discrimination Related to DEI at Work</w:t>
        </w:r>
      </w:hyperlink>
    </w:p>
    <w:p w14:paraId="18DAA648" w14:textId="77777777" w:rsidR="00052D10" w:rsidRDefault="00052D10" w:rsidP="00052D10">
      <w:pPr>
        <w:pStyle w:val="Heading1"/>
        <w:numPr>
          <w:ilvl w:val="0"/>
          <w:numId w:val="153"/>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61" w:history="1">
        <w:r w:rsidRPr="00AA6D7B">
          <w:rPr>
            <w:rStyle w:val="Hyperlink"/>
            <w:rFonts w:ascii="Roboto" w:eastAsiaTheme="minorHAnsi" w:hAnsi="Roboto" w:cstheme="minorBidi"/>
            <w:b w:val="0"/>
            <w:bCs w:val="0"/>
            <w:kern w:val="0"/>
            <w:sz w:val="22"/>
            <w:szCs w:val="22"/>
          </w:rPr>
          <w:t>What You Should Know About DEI-Related Discrimination at Work</w:t>
        </w:r>
      </w:hyperlink>
    </w:p>
    <w:p w14:paraId="1729CDE2" w14:textId="77777777" w:rsidR="00052D10" w:rsidRPr="00AA6D7B" w:rsidRDefault="00052D10" w:rsidP="00052D10">
      <w:pPr>
        <w:pStyle w:val="Heading1"/>
        <w:shd w:val="clear" w:color="auto" w:fill="FFFFFF"/>
        <w:spacing w:before="0" w:beforeAutospacing="0" w:after="0" w:afterAutospacing="0"/>
        <w:ind w:left="720"/>
        <w:rPr>
          <w:rFonts w:ascii="Roboto" w:eastAsiaTheme="minorHAnsi" w:hAnsi="Roboto" w:cstheme="minorBidi"/>
          <w:b w:val="0"/>
          <w:bCs w:val="0"/>
          <w:kern w:val="0"/>
          <w:sz w:val="22"/>
          <w:szCs w:val="22"/>
        </w:rPr>
      </w:pPr>
    </w:p>
    <w:p w14:paraId="39CC13A5" w14:textId="77777777" w:rsidR="00052D10" w:rsidRPr="00770BA5"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770BA5">
        <w:rPr>
          <w:rFonts w:ascii="Roboto" w:eastAsiaTheme="minorHAnsi" w:hAnsi="Roboto" w:cstheme="minorBidi"/>
          <w:color w:val="C00000"/>
          <w:kern w:val="0"/>
          <w:sz w:val="28"/>
          <w:szCs w:val="28"/>
        </w:rPr>
        <w:t xml:space="preserve">Update: </w:t>
      </w:r>
      <w:r w:rsidRPr="00770BA5">
        <w:rPr>
          <w:rFonts w:ascii="Roboto" w:eastAsiaTheme="minorHAnsi" w:hAnsi="Roboto" w:cstheme="minorBidi"/>
          <w:kern w:val="0"/>
          <w:sz w:val="28"/>
          <w:szCs w:val="28"/>
        </w:rPr>
        <w:t>Acting National Labor Relations Board General Counsel Rescinds Biden-Era Memoranda</w:t>
      </w:r>
    </w:p>
    <w:p w14:paraId="651A71C9" w14:textId="77777777" w:rsidR="00052D10" w:rsidRPr="00770BA5" w:rsidRDefault="00052D10" w:rsidP="00052D10">
      <w:pPr>
        <w:pStyle w:val="Heading1"/>
        <w:numPr>
          <w:ilvl w:val="0"/>
          <w:numId w:val="151"/>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National Labor Relations Board's (Board) new general counsel, William B. Cowen, rescinded several guidance memos from his predecessor.</w:t>
      </w:r>
    </w:p>
    <w:p w14:paraId="428C2BD9" w14:textId="77777777" w:rsidR="00052D10" w:rsidRDefault="00052D10" w:rsidP="00052D10">
      <w:pPr>
        <w:pStyle w:val="Heading1"/>
        <w:numPr>
          <w:ilvl w:val="0"/>
          <w:numId w:val="151"/>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rescinding of these guidance memos is a strong indication of the Board's new enforcement priorities and interpretations of the National Labor Relations Act.</w:t>
      </w:r>
    </w:p>
    <w:p w14:paraId="167AF907" w14:textId="77777777" w:rsidR="00052D10" w:rsidRPr="00770BA5" w:rsidRDefault="00052D10" w:rsidP="00052D10">
      <w:pPr>
        <w:pStyle w:val="Heading1"/>
        <w:spacing w:before="0" w:beforeAutospacing="0" w:after="0" w:afterAutospacing="0"/>
        <w:ind w:left="720"/>
        <w:rPr>
          <w:rFonts w:ascii="Roboto" w:hAnsi="Roboto"/>
          <w:b w:val="0"/>
          <w:bCs w:val="0"/>
          <w:sz w:val="22"/>
          <w:szCs w:val="22"/>
        </w:rPr>
      </w:pPr>
    </w:p>
    <w:p w14:paraId="06B0492E"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770BA5">
        <w:rPr>
          <w:rFonts w:ascii="Roboto" w:eastAsiaTheme="minorHAnsi" w:hAnsi="Roboto" w:cstheme="minorBidi"/>
          <w:b w:val="0"/>
          <w:bCs w:val="0"/>
          <w:kern w:val="0"/>
          <w:sz w:val="22"/>
          <w:szCs w:val="22"/>
        </w:rPr>
        <w:t>Under the new Trump Administration, there has been a number of recent developments at the National Labor Relations Board (Board) affecting employers. In particular, the Board's new general counsel (GC), William B. Cowen, has issued rescission memoranda that have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350B2364"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Interested in learning or reading more.  Access a recent March 19</w:t>
      </w:r>
      <w:r w:rsidRPr="00770BA5">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article released by Holland &amp; Knight </w:t>
      </w:r>
      <w:hyperlink r:id="rId62" w:history="1">
        <w:r w:rsidRPr="00770BA5">
          <w:rPr>
            <w:rStyle w:val="Hyperlink"/>
            <w:rFonts w:ascii="Roboto" w:eastAsiaTheme="minorHAnsi" w:hAnsi="Roboto" w:cstheme="minorBidi"/>
            <w:b w:val="0"/>
            <w:bCs w:val="0"/>
            <w:kern w:val="0"/>
            <w:sz w:val="22"/>
            <w:szCs w:val="22"/>
          </w:rPr>
          <w:t>HERE</w:t>
        </w:r>
      </w:hyperlink>
    </w:p>
    <w:p w14:paraId="0759733F" w14:textId="77777777" w:rsidR="00052D10" w:rsidRPr="008E2AC7"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DA6E90B" w14:textId="77777777" w:rsidR="00052D10" w:rsidRPr="00DE734F"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Update: </w:t>
      </w:r>
      <w:r w:rsidRPr="00DE734F">
        <w:rPr>
          <w:rFonts w:ascii="Roboto" w:eastAsiaTheme="minorHAnsi" w:hAnsi="Roboto" w:cstheme="minorBidi"/>
          <w:kern w:val="0"/>
          <w:sz w:val="28"/>
          <w:szCs w:val="28"/>
        </w:rPr>
        <w:t>Corporate Transparency Act – Enforcement Paused</w:t>
      </w:r>
    </w:p>
    <w:p w14:paraId="57470477" w14:textId="77777777" w:rsidR="00052D10" w:rsidRPr="00DE734F" w:rsidRDefault="00052D10" w:rsidP="00052D10">
      <w:pPr>
        <w:pStyle w:val="Heading1"/>
        <w:numPr>
          <w:ilvl w:val="0"/>
          <w:numId w:val="150"/>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Feb. 27, 2025, FinCEN </w:t>
      </w:r>
      <w:hyperlink r:id="rId63" w:history="1">
        <w:r w:rsidRPr="00DE734F">
          <w:rPr>
            <w:rStyle w:val="Hyperlink"/>
            <w:rFonts w:ascii="Roboto" w:eastAsiaTheme="minorHAnsi" w:hAnsi="Roboto" w:cstheme="minorBidi"/>
            <w:b w:val="0"/>
            <w:bCs w:val="0"/>
            <w:kern w:val="0"/>
            <w:sz w:val="22"/>
            <w:szCs w:val="22"/>
          </w:rPr>
          <w:t>announced</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the CTA reporting requirements and would issue an interim final rule in the coming weeks. </w:t>
      </w:r>
    </w:p>
    <w:p w14:paraId="5A832F48" w14:textId="77777777" w:rsidR="00052D10" w:rsidRPr="00DE734F" w:rsidRDefault="00052D10" w:rsidP="00052D10">
      <w:pPr>
        <w:pStyle w:val="Heading1"/>
        <w:numPr>
          <w:ilvl w:val="0"/>
          <w:numId w:val="150"/>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March 2, 2025, the Department of the Treasury issued an additional </w:t>
      </w:r>
      <w:hyperlink r:id="rId64" w:history="1">
        <w:r w:rsidRPr="00DE734F">
          <w:rPr>
            <w:rStyle w:val="Hyperlink"/>
            <w:rFonts w:ascii="Roboto" w:eastAsiaTheme="minorHAnsi" w:hAnsi="Roboto" w:cstheme="minorBidi"/>
            <w:b w:val="0"/>
            <w:bCs w:val="0"/>
            <w:kern w:val="0"/>
            <w:sz w:val="22"/>
            <w:szCs w:val="22"/>
          </w:rPr>
          <w:t>announcement</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penalties under the CTA.</w:t>
      </w:r>
    </w:p>
    <w:p w14:paraId="75B9C621" w14:textId="77777777" w:rsidR="00052D10" w:rsidRPr="00DE734F" w:rsidRDefault="00052D10" w:rsidP="00052D10">
      <w:pPr>
        <w:pStyle w:val="Heading1"/>
        <w:numPr>
          <w:ilvl w:val="0"/>
          <w:numId w:val="150"/>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This, even though on February 18, a federal court reinstated the </w:t>
      </w:r>
      <w:hyperlink r:id="rId65" w:history="1">
        <w:r w:rsidRPr="00DE734F">
          <w:rPr>
            <w:rStyle w:val="Hyperlink"/>
            <w:rFonts w:ascii="Roboto" w:eastAsiaTheme="minorHAnsi" w:hAnsi="Roboto" w:cstheme="minorBidi"/>
            <w:b w:val="0"/>
            <w:bCs w:val="0"/>
            <w:kern w:val="0"/>
            <w:sz w:val="22"/>
            <w:szCs w:val="22"/>
          </w:rPr>
          <w:t>Corporate Transparency Act</w:t>
        </w:r>
      </w:hyperlink>
      <w:r w:rsidRPr="00DE734F">
        <w:rPr>
          <w:rFonts w:ascii="Roboto" w:eastAsiaTheme="minorHAnsi" w:hAnsi="Roboto" w:cstheme="minorBidi"/>
          <w:b w:val="0"/>
          <w:bCs w:val="0"/>
          <w:kern w:val="0"/>
          <w:sz w:val="22"/>
          <w:szCs w:val="22"/>
        </w:rPr>
        <w:t xml:space="preserve">’s (CTA) reporting requirements, and the U.S. Department of the Treasury’s Financial Crimes Enforcement Network (FinCEN) </w:t>
      </w:r>
      <w:hyperlink r:id="rId66" w:history="1">
        <w:r w:rsidRPr="00DE734F">
          <w:rPr>
            <w:rStyle w:val="Hyperlink"/>
            <w:rFonts w:ascii="Roboto" w:eastAsiaTheme="minorHAnsi" w:hAnsi="Roboto" w:cstheme="minorBidi"/>
            <w:b w:val="0"/>
            <w:bCs w:val="0"/>
            <w:kern w:val="0"/>
            <w:sz w:val="22"/>
            <w:szCs w:val="22"/>
          </w:rPr>
          <w:t>extended</w:t>
        </w:r>
      </w:hyperlink>
      <w:r w:rsidRPr="00DE734F">
        <w:rPr>
          <w:rFonts w:ascii="Roboto" w:eastAsiaTheme="minorHAnsi" w:hAnsi="Roboto" w:cstheme="minorBidi"/>
          <w:b w:val="0"/>
          <w:bCs w:val="0"/>
          <w:kern w:val="0"/>
          <w:sz w:val="22"/>
          <w:szCs w:val="22"/>
        </w:rPr>
        <w:t xml:space="preserve"> the CTA reporting deadline for most entities.</w:t>
      </w:r>
    </w:p>
    <w:p w14:paraId="72F2CC2F"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67900C00" w14:textId="77777777" w:rsidR="00052D10"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DE734F">
        <w:rPr>
          <w:rFonts w:ascii="Roboto" w:hAnsi="Roboto" w:cs="Arial"/>
          <w:color w:val="000000" w:themeColor="text1"/>
          <w:sz w:val="22"/>
          <w:szCs w:val="22"/>
          <w:highlight w:val="lightGray"/>
        </w:rPr>
        <w:t>Employer Takeaways:</w:t>
      </w:r>
      <w:r>
        <w:rPr>
          <w:rFonts w:ascii="Roboto" w:hAnsi="Roboto" w:cs="Arial"/>
          <w:color w:val="000000" w:themeColor="text1"/>
          <w:sz w:val="22"/>
          <w:szCs w:val="22"/>
        </w:rPr>
        <w:t xml:space="preserve"> </w:t>
      </w:r>
    </w:p>
    <w:p w14:paraId="1C294F9E" w14:textId="77777777" w:rsidR="00052D10" w:rsidRDefault="00052D10" w:rsidP="00052D10">
      <w:pPr>
        <w:pStyle w:val="Heading1"/>
        <w:numPr>
          <w:ilvl w:val="0"/>
          <w:numId w:val="14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DE734F">
        <w:rPr>
          <w:rFonts w:ascii="Roboto" w:hAnsi="Roboto" w:cs="Arial"/>
          <w:b w:val="0"/>
          <w:bCs w:val="0"/>
          <w:color w:val="000000" w:themeColor="text1"/>
          <w:sz w:val="22"/>
          <w:szCs w:val="22"/>
        </w:rPr>
        <w:t xml:space="preserve">While the CTA reporting requirements are </w:t>
      </w:r>
      <w:r w:rsidRPr="00DE734F">
        <w:rPr>
          <w:rFonts w:ascii="Roboto" w:hAnsi="Roboto" w:cs="Arial"/>
          <w:color w:val="000000" w:themeColor="text1"/>
          <w:sz w:val="22"/>
          <w:szCs w:val="22"/>
        </w:rPr>
        <w:t>not currently enforced</w:t>
      </w:r>
      <w:r w:rsidRPr="00DE734F">
        <w:rPr>
          <w:rFonts w:ascii="Roboto" w:hAnsi="Roboto" w:cs="Arial"/>
          <w:b w:val="0"/>
          <w:bCs w:val="0"/>
          <w:color w:val="000000" w:themeColor="text1"/>
          <w:sz w:val="22"/>
          <w:szCs w:val="22"/>
        </w:rPr>
        <w:t>, the CTA and its implementing regulations remain in effect and FinCEN is still accepting BOI reports.</w:t>
      </w:r>
    </w:p>
    <w:p w14:paraId="6BF6D811" w14:textId="5D877C72" w:rsidR="00052D10" w:rsidRPr="00052D10" w:rsidRDefault="00052D10" w:rsidP="00052D10">
      <w:pPr>
        <w:pStyle w:val="H2Subhead"/>
        <w:numPr>
          <w:ilvl w:val="0"/>
          <w:numId w:val="149"/>
        </w:numPr>
        <w:rPr>
          <w:rFonts w:ascii="Roboto" w:eastAsia="Times New Roman" w:hAnsi="Roboto" w:cs="Arial"/>
          <w:b w:val="0"/>
          <w:color w:val="000000" w:themeColor="text1"/>
          <w:kern w:val="36"/>
        </w:rPr>
      </w:pPr>
      <w:r>
        <w:rPr>
          <w:rFonts w:ascii="Roboto" w:eastAsia="Times New Roman" w:hAnsi="Roboto" w:cs="Arial"/>
          <w:b w:val="0"/>
          <w:color w:val="000000" w:themeColor="text1"/>
          <w:kern w:val="36"/>
        </w:rPr>
        <w:t>E</w:t>
      </w:r>
      <w:r w:rsidRPr="00DE734F">
        <w:rPr>
          <w:rFonts w:ascii="Roboto" w:eastAsia="Times New Roman" w:hAnsi="Roboto" w:cs="Arial"/>
          <w:b w:val="0"/>
          <w:color w:val="000000" w:themeColor="text1"/>
          <w:kern w:val="36"/>
        </w:rPr>
        <w:t xml:space="preserve">mployers should anticipate significant uncertainty and monitor for updates from the government and </w:t>
      </w:r>
      <w:proofErr w:type="gramStart"/>
      <w:r w:rsidRPr="00DE734F">
        <w:rPr>
          <w:rFonts w:ascii="Roboto" w:eastAsia="Times New Roman" w:hAnsi="Roboto" w:cs="Arial"/>
          <w:b w:val="0"/>
          <w:color w:val="000000" w:themeColor="text1"/>
          <w:kern w:val="36"/>
        </w:rPr>
        <w:t>pursuant to</w:t>
      </w:r>
      <w:proofErr w:type="gramEnd"/>
      <w:r w:rsidRPr="00DE734F">
        <w:rPr>
          <w:rFonts w:ascii="Roboto" w:eastAsia="Times New Roman" w:hAnsi="Roboto" w:cs="Arial"/>
          <w:b w:val="0"/>
          <w:color w:val="000000" w:themeColor="text1"/>
          <w:kern w:val="36"/>
        </w:rPr>
        <w:t xml:space="preserve"> ongoing legal challenges.</w:t>
      </w:r>
      <w:r>
        <w:rPr>
          <w:rFonts w:ascii="Roboto" w:eastAsia="Times New Roman" w:hAnsi="Roboto" w:cs="Arial"/>
          <w:b w:val="0"/>
          <w:color w:val="000000" w:themeColor="text1"/>
          <w:kern w:val="36"/>
        </w:rPr>
        <w:t xml:space="preserve">  ETC will continue to provide updates as released</w:t>
      </w:r>
    </w:p>
    <w:p w14:paraId="77CC069F" w14:textId="77777777" w:rsidR="00052D10" w:rsidRPr="00E701FF" w:rsidRDefault="00052D10" w:rsidP="00052D10">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E701FF">
        <w:rPr>
          <w:rFonts w:ascii="Roboto" w:eastAsiaTheme="minorHAnsi" w:hAnsi="Roboto" w:cstheme="minorBidi"/>
          <w:color w:val="C00000"/>
          <w:kern w:val="0"/>
          <w:sz w:val="28"/>
          <w:szCs w:val="28"/>
        </w:rPr>
        <w:t xml:space="preserve">New for Federal Contractors: </w:t>
      </w:r>
      <w:r w:rsidRPr="00E701FF">
        <w:rPr>
          <w:rFonts w:ascii="Roboto" w:eastAsiaTheme="minorHAnsi" w:hAnsi="Roboto" w:cstheme="minorBidi"/>
          <w:kern w:val="0"/>
          <w:sz w:val="28"/>
          <w:szCs w:val="28"/>
        </w:rPr>
        <w:t>Federal Contractor Minimum Wage Executive Order Revoked</w:t>
      </w:r>
    </w:p>
    <w:p w14:paraId="69270B1A"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 xml:space="preserve">After years of </w:t>
      </w:r>
      <w:r>
        <w:rPr>
          <w:rFonts w:ascii="Roboto" w:eastAsiaTheme="minorHAnsi" w:hAnsi="Roboto" w:cstheme="minorBidi"/>
          <w:b w:val="0"/>
          <w:bCs w:val="0"/>
          <w:kern w:val="0"/>
          <w:sz w:val="22"/>
          <w:szCs w:val="22"/>
        </w:rPr>
        <w:t xml:space="preserve">costly </w:t>
      </w:r>
      <w:r w:rsidRPr="00E701FF">
        <w:rPr>
          <w:rFonts w:ascii="Roboto" w:eastAsiaTheme="minorHAnsi" w:hAnsi="Roboto" w:cstheme="minorBidi"/>
          <w:b w:val="0"/>
          <w:bCs w:val="0"/>
          <w:kern w:val="0"/>
          <w:sz w:val="22"/>
          <w:szCs w:val="22"/>
        </w:rPr>
        <w:t>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entered into on or after the date, to $15.00 per hours. That minimum wage has since increased to $17.75.</w:t>
      </w:r>
    </w:p>
    <w:p w14:paraId="19E1E2B4"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9C2C958" w14:textId="77777777" w:rsidR="00052D10" w:rsidRPr="00E701FF"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E701FF" w:rsidRDefault="00052D10" w:rsidP="00052D10">
      <w:pPr>
        <w:pStyle w:val="Heading1"/>
        <w:shd w:val="clear" w:color="auto" w:fill="FFFFFF"/>
        <w:spacing w:before="0" w:beforeAutospacing="0" w:after="0" w:afterAutospacing="0"/>
        <w:ind w:left="1440"/>
        <w:rPr>
          <w:rFonts w:ascii="Roboto" w:hAnsi="Roboto" w:cs="Arial"/>
          <w:b w:val="0"/>
          <w:bCs w:val="0"/>
          <w:color w:val="000000" w:themeColor="text1"/>
          <w:sz w:val="22"/>
          <w:szCs w:val="22"/>
        </w:rPr>
      </w:pPr>
    </w:p>
    <w:p w14:paraId="394A3D92"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r w:rsidRPr="00E701FF">
        <w:rPr>
          <w:rFonts w:ascii="Roboto" w:hAnsi="Roboto" w:cs="Arial"/>
          <w:b w:val="0"/>
          <w:bCs w:val="0"/>
          <w:color w:val="000000" w:themeColor="text1"/>
          <w:kern w:val="0"/>
          <w:sz w:val="22"/>
          <w:szCs w:val="22"/>
        </w:rPr>
        <w:t>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entered into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p>
    <w:p w14:paraId="456B610B" w14:textId="2E7BFAF9" w:rsidR="00A83553" w:rsidRDefault="00052D10" w:rsidP="00052D10">
      <w:pPr>
        <w:pStyle w:val="Heading1"/>
        <w:pBdr>
          <w:bottom w:val="dotted" w:sz="24" w:space="1" w:color="auto"/>
        </w:pBdr>
        <w:shd w:val="clear" w:color="auto" w:fill="FFFFFF"/>
        <w:spacing w:before="0" w:beforeAutospacing="0" w:after="0" w:afterAutospacing="0"/>
        <w:rPr>
          <w:rFonts w:ascii="Roboto" w:eastAsiaTheme="minorHAnsi" w:hAnsi="Roboto" w:cstheme="minorBidi"/>
          <w:kern w:val="0"/>
          <w:sz w:val="28"/>
          <w:szCs w:val="28"/>
        </w:rPr>
      </w:pPr>
      <w:r>
        <w:rPr>
          <w:rFonts w:ascii="Roboto" w:hAnsi="Roboto" w:cs="Arial"/>
          <w:b w:val="0"/>
          <w:bCs w:val="0"/>
          <w:color w:val="000000" w:themeColor="text1"/>
          <w:kern w:val="0"/>
          <w:sz w:val="22"/>
          <w:szCs w:val="22"/>
        </w:rPr>
        <w:t>F</w:t>
      </w:r>
      <w:r w:rsidRPr="00E701FF">
        <w:rPr>
          <w:rFonts w:ascii="Roboto" w:hAnsi="Roboto" w:cs="Arial"/>
          <w:b w:val="0"/>
          <w:bCs w:val="0"/>
          <w:color w:val="000000" w:themeColor="text1"/>
          <w:kern w:val="0"/>
          <w:sz w:val="22"/>
          <w:szCs w:val="22"/>
        </w:rPr>
        <w:t>urther guidance from the Department of Labor</w:t>
      </w:r>
      <w:r>
        <w:rPr>
          <w:rFonts w:ascii="Roboto" w:hAnsi="Roboto" w:cs="Arial"/>
          <w:b w:val="0"/>
          <w:bCs w:val="0"/>
          <w:color w:val="000000" w:themeColor="text1"/>
          <w:kern w:val="0"/>
          <w:sz w:val="22"/>
          <w:szCs w:val="22"/>
        </w:rPr>
        <w:t xml:space="preserve"> is expected.  At present, </w:t>
      </w:r>
      <w:r w:rsidRPr="00E701FF">
        <w:rPr>
          <w:rFonts w:ascii="Roboto" w:hAnsi="Roboto" w:cs="Arial"/>
          <w:color w:val="000000" w:themeColor="text1"/>
          <w:kern w:val="0"/>
          <w:sz w:val="22"/>
          <w:szCs w:val="22"/>
        </w:rPr>
        <w:t xml:space="preserve">if you are paying </w:t>
      </w:r>
      <w:r w:rsidRPr="00E701FF">
        <w:rPr>
          <w:rFonts w:ascii="Roboto" w:eastAsiaTheme="minorHAnsi" w:hAnsi="Roboto" w:cstheme="minorBidi"/>
          <w:kern w:val="0"/>
          <w:sz w:val="22"/>
          <w:szCs w:val="22"/>
        </w:rPr>
        <w:t>workers on federal contracts entered into on or after January 1, 2015, less than $13.30 per hour, you may wish to seek counsel</w:t>
      </w:r>
      <w:r w:rsidRPr="00E701FF">
        <w:rPr>
          <w:rFonts w:ascii="Roboto" w:hAnsi="Roboto" w:cs="Arial"/>
          <w:color w:val="000000" w:themeColor="text1"/>
          <w:kern w:val="0"/>
          <w:sz w:val="22"/>
          <w:szCs w:val="22"/>
        </w:rPr>
        <w:t>.</w:t>
      </w:r>
      <w:bookmarkStart w:id="4" w:name="_Hlk194317623"/>
    </w:p>
    <w:bookmarkEnd w:id="4"/>
    <w:p w14:paraId="55D470D6" w14:textId="77777777" w:rsidR="00D15798" w:rsidRPr="00D15798" w:rsidRDefault="00D15798"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2"/>
          <w:szCs w:val="22"/>
        </w:rPr>
      </w:pPr>
    </w:p>
    <w:p w14:paraId="2611666B" w14:textId="45BBEF34" w:rsidR="009A459C" w:rsidRPr="00A066DA" w:rsidRDefault="009A459C"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 xml:space="preserve">Update: </w:t>
      </w:r>
      <w:r w:rsidRPr="00A066DA">
        <w:rPr>
          <w:rFonts w:ascii="Roboto" w:eastAsiaTheme="minorHAnsi" w:hAnsi="Roboto" w:cstheme="minorBidi"/>
          <w:kern w:val="0"/>
          <w:sz w:val="28"/>
          <w:szCs w:val="28"/>
        </w:rPr>
        <w:t>IRS Issues Guidance on Alternative Distribution Method for Form 1095-C</w:t>
      </w:r>
    </w:p>
    <w:p w14:paraId="0492DBA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 xml:space="preserve">As part of the Paperwork Burden Reduction Act, signed into law on December 23, 2024, Internal Revenue Code (IRC) sections 6055(c) and 6056(c) were amended to allow the use of </w:t>
      </w:r>
      <w:r w:rsidRPr="00944022">
        <w:rPr>
          <w:rFonts w:ascii="Roboto" w:eastAsiaTheme="minorHAnsi" w:hAnsi="Roboto" w:cstheme="minorBidi"/>
          <w:b w:val="0"/>
          <w:bCs w:val="0"/>
          <w:color w:val="C00000"/>
          <w:kern w:val="0"/>
          <w:sz w:val="22"/>
          <w:szCs w:val="22"/>
        </w:rPr>
        <w:t xml:space="preserve">the alternative method for distributing Forms 1095-B and 1095-C. </w:t>
      </w:r>
    </w:p>
    <w:p w14:paraId="11018C22"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0369AE80"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Basically stated, </w:t>
      </w:r>
      <w:r w:rsidRPr="00A066DA">
        <w:rPr>
          <w:rFonts w:ascii="Roboto" w:eastAsiaTheme="minorHAnsi" w:hAnsi="Roboto" w:cstheme="minorBidi"/>
          <w:b w:val="0"/>
          <w:bCs w:val="0"/>
          <w:kern w:val="0"/>
          <w:sz w:val="22"/>
          <w:szCs w:val="22"/>
        </w:rPr>
        <w:t>employers were given the green light to simply post a general notice of availability instead of being required to individually distribute Form 1095-C.</w:t>
      </w:r>
    </w:p>
    <w:p w14:paraId="0858162E"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3657A69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The guidance on using the alternative method to distribute Form 1095-C was issued by the IRS on February 21, 2025</w:t>
      </w:r>
    </w:p>
    <w:p w14:paraId="5B9F04C9" w14:textId="77777777" w:rsidR="009A459C" w:rsidRPr="00921097" w:rsidRDefault="009A459C" w:rsidP="009A459C">
      <w:pPr>
        <w:pStyle w:val="Heading1"/>
        <w:spacing w:before="0" w:beforeAutospacing="0" w:after="0" w:afterAutospacing="0"/>
        <w:rPr>
          <w:rFonts w:ascii="Roboto" w:hAnsi="Roboto"/>
          <w:b w:val="0"/>
          <w:bCs w:val="0"/>
          <w:sz w:val="12"/>
          <w:szCs w:val="12"/>
        </w:rPr>
      </w:pPr>
    </w:p>
    <w:p w14:paraId="7E877E9D" w14:textId="77777777" w:rsidR="009A459C" w:rsidRPr="00921097" w:rsidRDefault="009A459C" w:rsidP="009A459C">
      <w:pPr>
        <w:pStyle w:val="Heading1"/>
        <w:spacing w:before="0" w:beforeAutospacing="0" w:after="0" w:afterAutospacing="0"/>
        <w:rPr>
          <w:rFonts w:ascii="Roboto" w:hAnsi="Roboto"/>
          <w:b w:val="0"/>
          <w:bCs w:val="0"/>
          <w:sz w:val="22"/>
          <w:szCs w:val="22"/>
        </w:rPr>
      </w:pPr>
      <w:r w:rsidRPr="00921097">
        <w:rPr>
          <w:rFonts w:ascii="Roboto" w:hAnsi="Roboto"/>
          <w:b w:val="0"/>
          <w:bCs w:val="0"/>
          <w:sz w:val="22"/>
          <w:szCs w:val="22"/>
        </w:rPr>
        <w:t>For those employers considering utilizing this alternative method for distribution of Form 1095-C, here are some key points of the requirements:</w:t>
      </w:r>
    </w:p>
    <w:p w14:paraId="2F1146F2" w14:textId="77777777" w:rsidR="009A459C" w:rsidRPr="00921097" w:rsidRDefault="009A459C" w:rsidP="009A459C">
      <w:pPr>
        <w:pStyle w:val="NormalWeb"/>
        <w:numPr>
          <w:ilvl w:val="0"/>
          <w:numId w:val="140"/>
        </w:numPr>
        <w:spacing w:before="0" w:beforeAutospacing="0" w:after="0"/>
        <w:rPr>
          <w:rFonts w:ascii="Roboto" w:hAnsi="Roboto"/>
          <w:kern w:val="36"/>
          <w:sz w:val="22"/>
          <w:szCs w:val="22"/>
        </w:rPr>
      </w:pPr>
      <w:r w:rsidRPr="00921097">
        <w:rPr>
          <w:rFonts w:ascii="Roboto" w:hAnsi="Roboto"/>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posted by the Form 1095-C due date for providing the form, including the automatic 30-day extension. For 2024 forms, that date is March 3, 2025.</w:t>
      </w:r>
    </w:p>
    <w:p w14:paraId="582D8DB4"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lastRenderedPageBreak/>
        <w:t>The notice must remain on the website through Oct. 15 of the year following the year which the Form 1095-C relates. For 2024 forms, that date is Oct.15, 2025.</w:t>
      </w:r>
    </w:p>
    <w:p w14:paraId="66A225B4"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758D5922"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The Notice refers to the following example as a compliant notice:</w:t>
      </w:r>
    </w:p>
    <w:p w14:paraId="4AA15906" w14:textId="77777777" w:rsidR="009A459C" w:rsidRPr="00921097" w:rsidRDefault="009A459C" w:rsidP="009A459C">
      <w:pPr>
        <w:pStyle w:val="NormalWeb"/>
        <w:numPr>
          <w:ilvl w:val="0"/>
          <w:numId w:val="141"/>
        </w:numPr>
        <w:spacing w:before="0" w:beforeAutospacing="0" w:after="0" w:afterAutospacing="0"/>
        <w:rPr>
          <w:rFonts w:ascii="Roboto" w:hAnsi="Roboto"/>
          <w:kern w:val="36"/>
          <w:sz w:val="22"/>
          <w:szCs w:val="22"/>
        </w:rPr>
      </w:pPr>
      <w:r w:rsidRPr="00921097">
        <w:rPr>
          <w:rFonts w:ascii="Roboto" w:hAnsi="Roboto"/>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180CF133"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0EF3E479"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629C6D13" w14:textId="02E97D1D"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IRS’ recent release</w:t>
      </w:r>
      <w:r>
        <w:rPr>
          <w:rFonts w:ascii="Roboto" w:hAnsi="Roboto"/>
          <w:spacing w:val="3"/>
          <w:sz w:val="22"/>
          <w:szCs w:val="22"/>
        </w:rPr>
        <w:t xml:space="preserve">d guidance </w:t>
      </w:r>
      <w:hyperlink r:id="rId67" w:history="1">
        <w:r w:rsidRPr="00921097">
          <w:rPr>
            <w:rStyle w:val="Hyperlink"/>
            <w:rFonts w:ascii="Roboto" w:hAnsi="Roboto"/>
            <w:b/>
            <w:bCs/>
            <w:spacing w:val="3"/>
            <w:sz w:val="22"/>
            <w:szCs w:val="22"/>
          </w:rPr>
          <w:t>Notice 2025-15</w:t>
        </w:r>
      </w:hyperlink>
      <w:r w:rsidRPr="00921097">
        <w:rPr>
          <w:rFonts w:ascii="Roboto" w:hAnsi="Roboto"/>
          <w:spacing w:val="3"/>
          <w:sz w:val="22"/>
          <w:szCs w:val="22"/>
        </w:rPr>
        <w:t> </w:t>
      </w:r>
    </w:p>
    <w:p w14:paraId="5DD87E97"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57D938C0" w14:textId="77777777" w:rsidR="009A459C" w:rsidRPr="000D64C6" w:rsidRDefault="009A459C" w:rsidP="009A459C">
      <w:pPr>
        <w:pStyle w:val="NormalWeb"/>
        <w:spacing w:before="0" w:beforeAutospacing="0" w:after="0" w:afterAutospacing="0"/>
        <w:jc w:val="center"/>
        <w:rPr>
          <w:rFonts w:ascii="Roboto" w:hAnsi="Roboto"/>
          <w:color w:val="292929"/>
          <w:spacing w:val="3"/>
          <w:sz w:val="28"/>
          <w:szCs w:val="28"/>
        </w:rPr>
      </w:pPr>
      <w:bookmarkStart w:id="5" w:name="_Hlk192688553"/>
      <w:r w:rsidRPr="000D64C6">
        <w:rPr>
          <w:rFonts w:ascii="Roboto" w:hAnsi="Roboto"/>
          <w:b/>
          <w:bCs/>
          <w:color w:val="292929"/>
          <w:spacing w:val="3"/>
          <w:sz w:val="28"/>
          <w:szCs w:val="28"/>
        </w:rPr>
        <w:t>NLRB Rescinds Biden-Era Policy Guidance on Non-Compete Agreements</w:t>
      </w:r>
    </w:p>
    <w:bookmarkEnd w:id="5"/>
    <w:p w14:paraId="4363042D" w14:textId="77777777" w:rsidR="009A459C" w:rsidRPr="000D64C6" w:rsidRDefault="009A459C" w:rsidP="009A459C">
      <w:pPr>
        <w:pStyle w:val="NormalWeb"/>
        <w:spacing w:before="0" w:beforeAutospacing="0" w:after="0" w:afterAutospacing="0"/>
        <w:rPr>
          <w:rFonts w:ascii="Roboto" w:hAnsi="Roboto"/>
          <w:spacing w:val="3"/>
          <w:sz w:val="22"/>
          <w:szCs w:val="22"/>
        </w:rPr>
      </w:pPr>
      <w:r w:rsidRPr="000D64C6">
        <w:rPr>
          <w:rFonts w:ascii="Roboto" w:hAnsi="Roboto"/>
          <w:spacing w:val="3"/>
          <w:sz w:val="22"/>
          <w:szCs w:val="22"/>
        </w:rPr>
        <w:t>On February 14, 2025, NLRB Acting General Counsel William B. Cowan rescinded a number of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reflect a marked shift in priorities of the agency under the Trump administration towards more pro-employer positions.</w:t>
      </w:r>
    </w:p>
    <w:p w14:paraId="674C329F" w14:textId="22341063"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0D64C6">
        <w:rPr>
          <w:rFonts w:ascii="Roboto" w:hAnsi="Roboto"/>
          <w:spacing w:val="3"/>
          <w:sz w:val="22"/>
          <w:szCs w:val="22"/>
        </w:rPr>
        <w:t xml:space="preserve">The rescission of these memos and other Biden administration policy memoranda reflect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w:t>
      </w:r>
      <w:proofErr w:type="gramStart"/>
      <w:r w:rsidRPr="000D64C6">
        <w:rPr>
          <w:rFonts w:ascii="Roboto" w:hAnsi="Roboto"/>
          <w:spacing w:val="3"/>
          <w:sz w:val="22"/>
          <w:szCs w:val="22"/>
        </w:rPr>
        <w:t>take action</w:t>
      </w:r>
      <w:proofErr w:type="gramEnd"/>
      <w:r w:rsidRPr="000D64C6">
        <w:rPr>
          <w:rFonts w:ascii="Roboto" w:hAnsi="Roboto"/>
          <w:spacing w:val="3"/>
          <w:sz w:val="22"/>
          <w:szCs w:val="22"/>
        </w:rPr>
        <w:t xml:space="preserve"> aimed at restrictive employment federally, employers are reminded that individual state regulations regarding non-competes should be adhered to by employers</w:t>
      </w:r>
      <w:r>
        <w:rPr>
          <w:rFonts w:ascii="Roboto" w:hAnsi="Roboto"/>
          <w:spacing w:val="3"/>
          <w:sz w:val="22"/>
          <w:szCs w:val="22"/>
        </w:rPr>
        <w:t>.</w:t>
      </w:r>
    </w:p>
    <w:p w14:paraId="46E5818C"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A89B33A"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6" w:name="_Hlk192688562"/>
      <w:r w:rsidRPr="00705139">
        <w:rPr>
          <w:rFonts w:ascii="Roboto" w:hAnsi="Roboto" w:cs="Arial"/>
          <w:color w:val="C00000"/>
          <w:kern w:val="0"/>
          <w:sz w:val="28"/>
          <w:szCs w:val="28"/>
        </w:rPr>
        <w:t xml:space="preserve">Update: </w:t>
      </w:r>
      <w:r>
        <w:rPr>
          <w:rFonts w:ascii="Roboto" w:hAnsi="Roboto" w:cs="Arial"/>
          <w:color w:val="000000" w:themeColor="text1"/>
          <w:kern w:val="0"/>
          <w:sz w:val="28"/>
          <w:szCs w:val="28"/>
        </w:rPr>
        <w:t xml:space="preserve">Federal Court </w:t>
      </w:r>
      <w:r w:rsidRPr="00EA29C6">
        <w:rPr>
          <w:rFonts w:ascii="Roboto" w:hAnsi="Roboto" w:cs="Arial"/>
          <w:color w:val="000000" w:themeColor="text1"/>
          <w:kern w:val="0"/>
          <w:sz w:val="28"/>
          <w:szCs w:val="28"/>
        </w:rPr>
        <w:t xml:space="preserve">Blocks Aspects of </w:t>
      </w:r>
      <w:r w:rsidRPr="00EA29C6">
        <w:rPr>
          <w:rFonts w:ascii="Roboto" w:hAnsi="Roboto"/>
          <w:color w:val="000000" w:themeColor="text1"/>
          <w:sz w:val="28"/>
          <w:szCs w:val="28"/>
        </w:rPr>
        <w:t>Executive Orders Targeting DEI Efforts</w:t>
      </w:r>
      <w:r>
        <w:rPr>
          <w:rFonts w:ascii="Roboto" w:hAnsi="Roboto"/>
          <w:b w:val="0"/>
          <w:bCs w:val="0"/>
          <w:color w:val="000000" w:themeColor="text1"/>
          <w:sz w:val="24"/>
          <w:szCs w:val="24"/>
        </w:rPr>
        <w:t xml:space="preserve"> </w:t>
      </w:r>
    </w:p>
    <w:bookmarkEnd w:id="6"/>
    <w:p w14:paraId="7FAD847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70177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w:t>
      </w:r>
      <w:r>
        <w:rPr>
          <w:rFonts w:ascii="Roboto" w:hAnsi="Roboto" w:cs="Arial"/>
          <w:b w:val="0"/>
          <w:bCs w:val="0"/>
          <w:color w:val="000000" w:themeColor="text1"/>
          <w:kern w:val="0"/>
          <w:sz w:val="22"/>
          <w:szCs w:val="22"/>
        </w:rPr>
        <w:t xml:space="preserve"> </w:t>
      </w:r>
      <w:r w:rsidRPr="00EA485C">
        <w:rPr>
          <w:rFonts w:ascii="Roboto" w:hAnsi="Roboto" w:cs="Arial"/>
          <w:b w:val="0"/>
          <w:bCs w:val="0"/>
          <w:color w:val="000000" w:themeColor="text1"/>
          <w:kern w:val="0"/>
          <w:sz w:val="22"/>
          <w:szCs w:val="22"/>
        </w:rPr>
        <w:t>The court’s injunction applies to all of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2CFFC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w:t>
      </w:r>
      <w:r>
        <w:rPr>
          <w:rFonts w:ascii="Roboto" w:hAnsi="Roboto" w:cs="Arial"/>
          <w:b w:val="0"/>
          <w:bCs w:val="0"/>
          <w:color w:val="000000" w:themeColor="text1"/>
          <w:kern w:val="0"/>
          <w:sz w:val="22"/>
          <w:szCs w:val="22"/>
        </w:rPr>
        <w:t xml:space="preserve"> temporary</w:t>
      </w:r>
      <w:r w:rsidRPr="00EA485C">
        <w:rPr>
          <w:rFonts w:ascii="Roboto" w:hAnsi="Roboto" w:cs="Arial"/>
          <w:b w:val="0"/>
          <w:bCs w:val="0"/>
          <w:color w:val="000000" w:themeColor="text1"/>
          <w:kern w:val="0"/>
          <w:sz w:val="22"/>
          <w:szCs w:val="22"/>
        </w:rPr>
        <w:t xml:space="preserve"> injunction has nationwide effect and applies to all federal contractors and grantees as well as other private entities that may be subject to the Enforcement Threat Provision</w:t>
      </w:r>
      <w:r>
        <w:rPr>
          <w:rFonts w:ascii="Roboto" w:hAnsi="Roboto" w:cs="Arial"/>
          <w:b w:val="0"/>
          <w:bCs w:val="0"/>
          <w:color w:val="000000" w:themeColor="text1"/>
          <w:kern w:val="0"/>
          <w:sz w:val="22"/>
          <w:szCs w:val="22"/>
        </w:rPr>
        <w:t xml:space="preserve"> and</w:t>
      </w:r>
      <w:r w:rsidRPr="00EA485C">
        <w:rPr>
          <w:rFonts w:ascii="Roboto" w:hAnsi="Roboto" w:cs="Arial"/>
          <w:b w:val="0"/>
          <w:bCs w:val="0"/>
          <w:color w:val="000000" w:themeColor="text1"/>
          <w:kern w:val="0"/>
          <w:sz w:val="22"/>
          <w:szCs w:val="22"/>
        </w:rPr>
        <w:t xml:space="preserve">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B7F13B9"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 xml:space="preserve">This </w:t>
      </w:r>
      <w:r w:rsidRPr="00EA485C">
        <w:rPr>
          <w:rFonts w:ascii="Roboto" w:hAnsi="Roboto" w:cs="Arial"/>
          <w:b w:val="0"/>
          <w:bCs w:val="0"/>
          <w:color w:val="000000" w:themeColor="text1"/>
          <w:kern w:val="0"/>
          <w:sz w:val="22"/>
          <w:szCs w:val="22"/>
        </w:rPr>
        <w:t xml:space="preserve">case is likely to generate further litigation </w:t>
      </w:r>
      <w:r>
        <w:rPr>
          <w:rFonts w:ascii="Roboto" w:hAnsi="Roboto" w:cs="Arial"/>
          <w:b w:val="0"/>
          <w:bCs w:val="0"/>
          <w:color w:val="000000" w:themeColor="text1"/>
          <w:kern w:val="0"/>
          <w:sz w:val="22"/>
          <w:szCs w:val="22"/>
        </w:rPr>
        <w:t xml:space="preserve">along with the </w:t>
      </w:r>
      <w:r w:rsidRPr="00EA485C">
        <w:rPr>
          <w:rFonts w:ascii="Roboto" w:hAnsi="Roboto" w:cs="Arial"/>
          <w:b w:val="0"/>
          <w:bCs w:val="0"/>
          <w:color w:val="000000" w:themeColor="text1"/>
          <w:kern w:val="0"/>
          <w:sz w:val="22"/>
          <w:szCs w:val="22"/>
        </w:rPr>
        <w:t>legal challenge </w:t>
      </w:r>
      <w:hyperlink r:id="rId68" w:tgtFrame="_blank" w:history="1">
        <w:r>
          <w:rPr>
            <w:rStyle w:val="Hyperlink"/>
            <w:rFonts w:ascii="Roboto" w:hAnsi="Roboto" w:cs="Arial"/>
            <w:b w:val="0"/>
            <w:bCs w:val="0"/>
            <w:kern w:val="0"/>
            <w:sz w:val="22"/>
            <w:szCs w:val="22"/>
          </w:rPr>
          <w:t>filed</w:t>
        </w:r>
      </w:hyperlink>
      <w:r>
        <w:rPr>
          <w:rFonts w:ascii="Roboto" w:hAnsi="Roboto" w:cs="Arial"/>
          <w:b w:val="0"/>
          <w:bCs w:val="0"/>
          <w:color w:val="000000" w:themeColor="text1"/>
          <w:kern w:val="0"/>
          <w:sz w:val="22"/>
          <w:szCs w:val="22"/>
        </w:rPr>
        <w:t xml:space="preserve"> recently</w:t>
      </w:r>
      <w:r w:rsidRPr="00EA485C">
        <w:rPr>
          <w:rFonts w:ascii="Roboto" w:hAnsi="Roboto" w:cs="Arial"/>
          <w:b w:val="0"/>
          <w:bCs w:val="0"/>
          <w:color w:val="000000" w:themeColor="text1"/>
          <w:kern w:val="0"/>
          <w:sz w:val="22"/>
          <w:szCs w:val="22"/>
        </w:rPr>
        <w:t> in Washington, D.C. federal court. </w:t>
      </w:r>
    </w:p>
    <w:p w14:paraId="568CC08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532464F3"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7" w:name="_Hlk192688567"/>
      <w:r w:rsidRPr="00705139">
        <w:rPr>
          <w:rFonts w:ascii="Roboto" w:hAnsi="Roboto" w:cs="Arial"/>
          <w:color w:val="C00000"/>
          <w:kern w:val="0"/>
          <w:sz w:val="28"/>
          <w:szCs w:val="28"/>
        </w:rPr>
        <w:lastRenderedPageBreak/>
        <w:t>Update:</w:t>
      </w:r>
      <w:r w:rsidRPr="00705139">
        <w:rPr>
          <w:rFonts w:ascii="Roboto" w:hAnsi="Roboto" w:cs="Arial"/>
          <w:b w:val="0"/>
          <w:bCs w:val="0"/>
          <w:color w:val="C00000"/>
          <w:kern w:val="0"/>
          <w:sz w:val="28"/>
          <w:szCs w:val="28"/>
        </w:rPr>
        <w:t xml:space="preserve"> </w:t>
      </w:r>
      <w:r w:rsidRPr="00705139">
        <w:rPr>
          <w:rFonts w:ascii="Roboto" w:hAnsi="Roboto" w:cs="Arial"/>
          <w:color w:val="000000" w:themeColor="text1"/>
          <w:kern w:val="0"/>
          <w:sz w:val="28"/>
          <w:szCs w:val="28"/>
        </w:rPr>
        <w:t>Federal Government Contractors May No Longer Have 90 Days to Comply With Trump Administration’s DEI Executive Order</w:t>
      </w:r>
    </w:p>
    <w:bookmarkEnd w:id="7"/>
    <w:p w14:paraId="3641B30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705139">
        <w:rPr>
          <w:rFonts w:ascii="Roboto" w:hAnsi="Roboto" w:cs="Arial"/>
          <w:b w:val="0"/>
          <w:bCs w:val="0"/>
          <w:color w:val="000000" w:themeColor="text1"/>
          <w:kern w:val="0"/>
          <w:sz w:val="22"/>
          <w:szCs w:val="22"/>
        </w:rPr>
        <w:t>As previously reported President Trump issued Executive Order 14173, “Ending Illegal Discrimination and Restoring Merit-Based Opportunity,” issued on January 21, 2025</w:t>
      </w:r>
      <w:r>
        <w:rPr>
          <w:rFonts w:ascii="Roboto" w:hAnsi="Roboto" w:cs="Arial"/>
          <w:b w:val="0"/>
          <w:bCs w:val="0"/>
          <w:color w:val="000000" w:themeColor="text1"/>
          <w:kern w:val="0"/>
          <w:sz w:val="22"/>
          <w:szCs w:val="22"/>
        </w:rPr>
        <w:t xml:space="preserve">. </w:t>
      </w:r>
      <w:r w:rsidRPr="00705139">
        <w:rPr>
          <w:rFonts w:ascii="Roboto" w:hAnsi="Roboto" w:cs="Arial"/>
          <w:b w:val="0"/>
          <w:bCs w:val="0"/>
          <w:color w:val="000000" w:themeColor="text1"/>
          <w:kern w:val="0"/>
          <w:sz w:val="22"/>
          <w:szCs w:val="22"/>
        </w:rPr>
        <w:t>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5C3A12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Update: O</w:t>
      </w:r>
      <w:r w:rsidRPr="00705139">
        <w:rPr>
          <w:rFonts w:ascii="Roboto" w:hAnsi="Roboto" w:cs="Arial"/>
          <w:b w:val="0"/>
          <w:bCs w:val="0"/>
          <w:color w:val="000000" w:themeColor="text1"/>
          <w:kern w:val="0"/>
          <w:sz w:val="22"/>
          <w:szCs w:val="22"/>
        </w:rPr>
        <w:t xml:space="preserve">n February 15, 2025, the </w:t>
      </w:r>
      <w:r w:rsidRPr="00705139">
        <w:rPr>
          <w:rFonts w:ascii="Roboto" w:hAnsi="Roboto" w:cs="Arial"/>
          <w:color w:val="000000" w:themeColor="text1"/>
          <w:kern w:val="0"/>
          <w:sz w:val="22"/>
          <w:szCs w:val="22"/>
        </w:rPr>
        <w:t>U.S. General Services Administration</w:t>
      </w:r>
      <w:r w:rsidRPr="00705139">
        <w:rPr>
          <w:rFonts w:ascii="Roboto" w:hAnsi="Roboto" w:cs="Arial"/>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705139">
        <w:rPr>
          <w:rFonts w:ascii="Roboto" w:hAnsi="Roboto" w:cs="Arial"/>
          <w:b w:val="0"/>
          <w:bCs w:val="0"/>
          <w:color w:val="000000" w:themeColor="text1"/>
          <w:kern w:val="0"/>
          <w:sz w:val="22"/>
          <w:szCs w:val="22"/>
          <w:u w:val="single"/>
        </w:rPr>
        <w:t>before April 21, 2025</w:t>
      </w:r>
      <w:r w:rsidRPr="00705139">
        <w:rPr>
          <w:rFonts w:ascii="Roboto" w:hAnsi="Roboto" w:cs="Arial"/>
          <w:b w:val="0"/>
          <w:bCs w:val="0"/>
          <w:color w:val="000000" w:themeColor="text1"/>
          <w:kern w:val="0"/>
          <w:sz w:val="22"/>
          <w:szCs w:val="22"/>
        </w:rPr>
        <w:t>.</w:t>
      </w:r>
    </w:p>
    <w:p w14:paraId="0D0B1CF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E6396A8" w14:textId="77777777" w:rsidR="009A459C" w:rsidRDefault="009A459C" w:rsidP="009A459C">
      <w:pPr>
        <w:pStyle w:val="Heading1"/>
        <w:shd w:val="clear" w:color="auto" w:fill="FFFFFF"/>
        <w:spacing w:before="0" w:beforeAutospacing="0" w:after="0" w:afterAutospacing="0"/>
      </w:pPr>
      <w:r>
        <w:rPr>
          <w:rFonts w:ascii="Roboto" w:hAnsi="Roboto" w:cs="Arial"/>
          <w:b w:val="0"/>
          <w:bCs w:val="0"/>
          <w:color w:val="000000" w:themeColor="text1"/>
          <w:kern w:val="0"/>
          <w:sz w:val="22"/>
          <w:szCs w:val="22"/>
        </w:rPr>
        <w:t>To read more about recommended next steps for Government Contractors, access a recent, February 19</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article released by Arnall, Golden, Gregory, LLP  </w:t>
      </w:r>
      <w:hyperlink r:id="rId69" w:history="1">
        <w:r w:rsidRPr="00705139">
          <w:rPr>
            <w:rStyle w:val="Hyperlink"/>
            <w:rFonts w:ascii="Roboto" w:hAnsi="Roboto" w:cs="Arial"/>
            <w:b w:val="0"/>
            <w:bCs w:val="0"/>
            <w:kern w:val="0"/>
            <w:sz w:val="22"/>
            <w:szCs w:val="22"/>
          </w:rPr>
          <w:t>HERE</w:t>
        </w:r>
      </w:hyperlink>
      <w:r>
        <w:rPr>
          <w:rFonts w:ascii="Roboto" w:hAnsi="Roboto" w:cs="Arial"/>
          <w:b w:val="0"/>
          <w:bCs w:val="0"/>
          <w:color w:val="000000" w:themeColor="text1"/>
          <w:kern w:val="0"/>
          <w:sz w:val="22"/>
          <w:szCs w:val="22"/>
        </w:rPr>
        <w:t xml:space="preserve"> addiit0nally, Little Mendelson also released a related article update on February 20</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accessible </w:t>
      </w:r>
      <w:hyperlink r:id="rId70" w:history="1">
        <w:r w:rsidRPr="00705139">
          <w:rPr>
            <w:rStyle w:val="Hyperlink"/>
            <w:rFonts w:ascii="Roboto" w:hAnsi="Roboto" w:cs="Arial"/>
            <w:b w:val="0"/>
            <w:bCs w:val="0"/>
            <w:kern w:val="0"/>
            <w:sz w:val="22"/>
            <w:szCs w:val="22"/>
          </w:rPr>
          <w:t>HERE</w:t>
        </w:r>
      </w:hyperlink>
    </w:p>
    <w:p w14:paraId="2B022EC7" w14:textId="77777777" w:rsidR="009A459C" w:rsidRPr="009A459C" w:rsidRDefault="009A459C" w:rsidP="009A459C">
      <w:pPr>
        <w:pStyle w:val="Heading1"/>
        <w:shd w:val="clear" w:color="auto" w:fill="FFFFFF"/>
        <w:spacing w:before="0" w:beforeAutospacing="0" w:after="0" w:afterAutospacing="0"/>
        <w:rPr>
          <w:rFonts w:ascii="Roboto" w:hAnsi="Roboto"/>
          <w:sz w:val="22"/>
          <w:szCs w:val="22"/>
        </w:rPr>
      </w:pPr>
    </w:p>
    <w:p w14:paraId="128C1638"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8" w:name="_Hlk192688601"/>
      <w:r w:rsidRPr="00EA29C6">
        <w:rPr>
          <w:rFonts w:ascii="Roboto" w:hAnsi="Roboto" w:cs="Arial"/>
          <w:color w:val="000000" w:themeColor="text1"/>
          <w:kern w:val="0"/>
          <w:sz w:val="28"/>
          <w:szCs w:val="28"/>
        </w:rPr>
        <w:t>Shifts in NLRB Strategic Goals</w:t>
      </w:r>
      <w:r>
        <w:rPr>
          <w:rFonts w:ascii="Roboto" w:hAnsi="Roboto" w:cs="Arial"/>
          <w:color w:val="000000" w:themeColor="text1"/>
          <w:kern w:val="0"/>
          <w:sz w:val="28"/>
          <w:szCs w:val="28"/>
        </w:rPr>
        <w:t xml:space="preserve"> &amp; Policy</w:t>
      </w:r>
    </w:p>
    <w:bookmarkEnd w:id="8"/>
    <w:p w14:paraId="233D2422"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29C6">
        <w:rPr>
          <w:rFonts w:ascii="Roboto" w:hAnsi="Roboto" w:cs="Arial"/>
          <w:b w:val="0"/>
          <w:bCs w:val="0"/>
          <w:color w:val="000000" w:themeColor="text1"/>
          <w:kern w:val="0"/>
          <w:sz w:val="22"/>
          <w:szCs w:val="22"/>
        </w:rPr>
        <w:t xml:space="preserve">National Labor Relations Board </w:t>
      </w:r>
      <w:r>
        <w:rPr>
          <w:rFonts w:ascii="Roboto" w:hAnsi="Roboto" w:cs="Arial"/>
          <w:b w:val="0"/>
          <w:bCs w:val="0"/>
          <w:color w:val="000000" w:themeColor="text1"/>
          <w:kern w:val="0"/>
          <w:sz w:val="22"/>
          <w:szCs w:val="22"/>
        </w:rPr>
        <w:t xml:space="preserve">(NLRB) </w:t>
      </w:r>
      <w:r w:rsidRPr="00EA29C6">
        <w:rPr>
          <w:rFonts w:ascii="Roboto" w:hAnsi="Roboto" w:cs="Arial"/>
          <w:b w:val="0"/>
          <w:bCs w:val="0"/>
          <w:color w:val="000000" w:themeColor="text1"/>
          <w:kern w:val="0"/>
          <w:sz w:val="22"/>
          <w:szCs w:val="22"/>
        </w:rPr>
        <w:t xml:space="preserve">Acting General Counsel </w:t>
      </w:r>
      <w:r>
        <w:rPr>
          <w:rFonts w:ascii="Roboto" w:hAnsi="Roboto" w:cs="Arial"/>
          <w:b w:val="0"/>
          <w:bCs w:val="0"/>
          <w:color w:val="000000" w:themeColor="text1"/>
          <w:kern w:val="0"/>
          <w:sz w:val="22"/>
          <w:szCs w:val="22"/>
        </w:rPr>
        <w:t xml:space="preserve">(AGC) </w:t>
      </w:r>
      <w:r w:rsidRPr="00EA29C6">
        <w:rPr>
          <w:rFonts w:ascii="Roboto" w:hAnsi="Roboto" w:cs="Arial"/>
          <w:b w:val="0"/>
          <w:bCs w:val="0"/>
          <w:color w:val="000000" w:themeColor="text1"/>
          <w:kern w:val="0"/>
          <w:sz w:val="22"/>
          <w:szCs w:val="22"/>
        </w:rPr>
        <w:t>William B. Cowen on February 14, 2025</w:t>
      </w:r>
      <w:r>
        <w:rPr>
          <w:rFonts w:ascii="Roboto" w:hAnsi="Roboto" w:cs="Arial"/>
          <w:b w:val="0"/>
          <w:bCs w:val="0"/>
          <w:color w:val="000000" w:themeColor="text1"/>
          <w:kern w:val="0"/>
          <w:sz w:val="22"/>
          <w:szCs w:val="22"/>
        </w:rPr>
        <w:t>,</w:t>
      </w:r>
      <w:r w:rsidRPr="00EA29C6">
        <w:rPr>
          <w:rFonts w:ascii="Roboto" w:hAnsi="Roboto" w:cs="Arial"/>
          <w:b w:val="0"/>
          <w:bCs w:val="0"/>
          <w:color w:val="000000" w:themeColor="text1"/>
          <w:kern w:val="0"/>
          <w:sz w:val="22"/>
          <w:szCs w:val="22"/>
        </w:rPr>
        <w:t xml:space="preserve"> changed the course of the agency’s strategic goals by rescinding more than a dozen memos penned by former General Counsel Jennifer Abruzzo. </w:t>
      </w:r>
    </w:p>
    <w:p w14:paraId="7B9FF242"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21DB9E0"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kern w:val="0"/>
          <w:sz w:val="22"/>
          <w:szCs w:val="22"/>
        </w:rPr>
        <w:t xml:space="preserve">The </w:t>
      </w:r>
      <w:r w:rsidRPr="00EA29C6">
        <w:rPr>
          <w:rFonts w:ascii="Roboto" w:hAnsi="Roboto" w:cs="Arial"/>
          <w:b w:val="0"/>
          <w:bCs w:val="0"/>
          <w:color w:val="000000" w:themeColor="text1"/>
          <w:kern w:val="0"/>
          <w:sz w:val="22"/>
          <w:szCs w:val="22"/>
        </w:rPr>
        <w:t xml:space="preserve">repeal of several specific memos signals a shift </w:t>
      </w:r>
      <w:r>
        <w:rPr>
          <w:rFonts w:ascii="Roboto" w:hAnsi="Roboto" w:cs="Arial"/>
          <w:b w:val="0"/>
          <w:bCs w:val="0"/>
          <w:color w:val="000000" w:themeColor="text1"/>
          <w:kern w:val="0"/>
          <w:sz w:val="22"/>
          <w:szCs w:val="22"/>
        </w:rPr>
        <w:t xml:space="preserve">away </w:t>
      </w:r>
      <w:r w:rsidRPr="00EA29C6">
        <w:rPr>
          <w:rFonts w:ascii="Roboto" w:hAnsi="Roboto" w:cs="Arial"/>
          <w:b w:val="0"/>
          <w:bCs w:val="0"/>
          <w:color w:val="000000" w:themeColor="text1"/>
          <w:kern w:val="0"/>
          <w:sz w:val="22"/>
          <w:szCs w:val="22"/>
        </w:rPr>
        <w:t>from the more union-friendly</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kern w:val="0"/>
          <w:sz w:val="22"/>
          <w:szCs w:val="22"/>
        </w:rPr>
        <w:t>litigation strategy pursued by the prior general counsel. </w:t>
      </w:r>
      <w:r>
        <w:rPr>
          <w:rFonts w:ascii="Roboto" w:hAnsi="Roboto" w:cs="Arial"/>
          <w:b w:val="0"/>
          <w:bCs w:val="0"/>
          <w:color w:val="000000" w:themeColor="text1"/>
          <w:kern w:val="0"/>
          <w:sz w:val="22"/>
          <w:szCs w:val="22"/>
        </w:rPr>
        <w:t xml:space="preserve"> Additionally, </w:t>
      </w:r>
      <w:r>
        <w:rPr>
          <w:rFonts w:ascii="Roboto" w:hAnsi="Roboto" w:cs="Arial"/>
          <w:b w:val="0"/>
          <w:bCs w:val="0"/>
          <w:color w:val="000000" w:themeColor="text1"/>
          <w:sz w:val="22"/>
          <w:szCs w:val="22"/>
        </w:rPr>
        <w:t>the</w:t>
      </w:r>
      <w:r w:rsidRPr="00EA29C6">
        <w:rPr>
          <w:rFonts w:ascii="Roboto" w:hAnsi="Roboto" w:cs="Arial"/>
          <w:b w:val="0"/>
          <w:bCs w:val="0"/>
          <w:color w:val="000000" w:themeColor="text1"/>
          <w:sz w:val="22"/>
          <w:szCs w:val="22"/>
        </w:rPr>
        <w:t xml:space="preserve"> reasoning for scaling back the prior GC priorities </w:t>
      </w:r>
      <w:r>
        <w:rPr>
          <w:rFonts w:ascii="Roboto" w:hAnsi="Roboto" w:cs="Arial"/>
          <w:b w:val="0"/>
          <w:bCs w:val="0"/>
          <w:color w:val="000000" w:themeColor="text1"/>
          <w:sz w:val="22"/>
          <w:szCs w:val="22"/>
        </w:rPr>
        <w:t>was attributed</w:t>
      </w:r>
      <w:r w:rsidRPr="00EA29C6">
        <w:rPr>
          <w:rFonts w:ascii="Roboto" w:hAnsi="Roboto" w:cs="Arial"/>
          <w:b w:val="0"/>
          <w:bCs w:val="0"/>
          <w:color w:val="000000" w:themeColor="text1"/>
          <w:sz w:val="22"/>
          <w:szCs w:val="22"/>
        </w:rPr>
        <w:t xml:space="preserve"> to the </w:t>
      </w:r>
      <w:r>
        <w:rPr>
          <w:rFonts w:ascii="Roboto" w:hAnsi="Roboto" w:cs="Arial"/>
          <w:b w:val="0"/>
          <w:bCs w:val="0"/>
          <w:color w:val="000000" w:themeColor="text1"/>
          <w:sz w:val="22"/>
          <w:szCs w:val="22"/>
        </w:rPr>
        <w:t xml:space="preserve">expansive </w:t>
      </w:r>
      <w:r w:rsidRPr="00EA29C6">
        <w:rPr>
          <w:rFonts w:ascii="Roboto" w:hAnsi="Roboto" w:cs="Arial"/>
          <w:b w:val="0"/>
          <w:bCs w:val="0"/>
          <w:color w:val="000000" w:themeColor="text1"/>
          <w:sz w:val="22"/>
          <w:szCs w:val="22"/>
        </w:rPr>
        <w:t>backlog of NLRB cases</w:t>
      </w:r>
      <w:r>
        <w:rPr>
          <w:rFonts w:ascii="Roboto" w:hAnsi="Roboto" w:cs="Arial"/>
          <w:b w:val="0"/>
          <w:bCs w:val="0"/>
          <w:color w:val="000000" w:themeColor="text1"/>
          <w:sz w:val="22"/>
          <w:szCs w:val="22"/>
        </w:rPr>
        <w:t xml:space="preserve"> as well as other prior memos pending further review and guidance</w:t>
      </w:r>
      <w:r w:rsidRPr="00EA29C6">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T</w:t>
      </w:r>
      <w:r w:rsidRPr="00EA29C6">
        <w:rPr>
          <w:rFonts w:ascii="Roboto" w:hAnsi="Roboto" w:cs="Arial"/>
          <w:b w:val="0"/>
          <w:bCs w:val="0"/>
          <w:color w:val="000000" w:themeColor="text1"/>
          <w:sz w:val="22"/>
          <w:szCs w:val="22"/>
        </w:rPr>
        <w:t>he AGC’s Rescission Memo reverses many of the former GC’s policies, which, since 2021, were the cause of protracted litigation and expensive outcomes for employers.</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sz w:val="22"/>
          <w:szCs w:val="22"/>
        </w:rPr>
        <w:t xml:space="preserve">Cowen noted, the “unfortunate truth is that if we attempt to accomplish everything, we risk accomplishing nothing.” Based on the memo, the </w:t>
      </w:r>
      <w:r>
        <w:rPr>
          <w:rFonts w:ascii="Roboto" w:hAnsi="Roboto" w:cs="Arial"/>
          <w:b w:val="0"/>
          <w:bCs w:val="0"/>
          <w:color w:val="000000" w:themeColor="text1"/>
          <w:sz w:val="22"/>
          <w:szCs w:val="22"/>
        </w:rPr>
        <w:t>change</w:t>
      </w:r>
      <w:r w:rsidRPr="00EA29C6">
        <w:rPr>
          <w:rFonts w:ascii="Roboto" w:hAnsi="Roboto" w:cs="Arial"/>
          <w:b w:val="0"/>
          <w:bCs w:val="0"/>
          <w:color w:val="000000" w:themeColor="text1"/>
          <w:sz w:val="22"/>
          <w:szCs w:val="22"/>
        </w:rPr>
        <w:t xml:space="preserve"> signals a return to a</w:t>
      </w:r>
      <w:r>
        <w:rPr>
          <w:rFonts w:ascii="Roboto" w:hAnsi="Roboto" w:cs="Arial"/>
          <w:b w:val="0"/>
          <w:bCs w:val="0"/>
          <w:color w:val="000000" w:themeColor="text1"/>
          <w:sz w:val="22"/>
          <w:szCs w:val="22"/>
        </w:rPr>
        <w:t xml:space="preserve"> more </w:t>
      </w:r>
      <w:r w:rsidRPr="00EA29C6">
        <w:rPr>
          <w:rFonts w:ascii="Roboto" w:hAnsi="Roboto" w:cs="Arial"/>
          <w:b w:val="0"/>
          <w:bCs w:val="0"/>
          <w:color w:val="000000" w:themeColor="text1"/>
          <w:sz w:val="22"/>
          <w:szCs w:val="22"/>
        </w:rPr>
        <w:t>institutionalist enforcement philosophy</w:t>
      </w:r>
      <w:r>
        <w:rPr>
          <w:rFonts w:ascii="Roboto" w:hAnsi="Roboto" w:cs="Arial"/>
          <w:b w:val="0"/>
          <w:bCs w:val="0"/>
          <w:color w:val="000000" w:themeColor="text1"/>
          <w:sz w:val="22"/>
          <w:szCs w:val="22"/>
        </w:rPr>
        <w:t>.</w:t>
      </w:r>
    </w:p>
    <w:p w14:paraId="09708F6F"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E3B4C9F"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b w:val="0"/>
          <w:bCs w:val="0"/>
          <w:color w:val="000000" w:themeColor="text1"/>
          <w:sz w:val="22"/>
          <w:szCs w:val="22"/>
        </w:rPr>
      </w:pPr>
      <w:bookmarkStart w:id="9" w:name="_Hlk192688613"/>
      <w:r w:rsidRPr="00705139">
        <w:rPr>
          <w:rFonts w:ascii="Roboto" w:hAnsi="Roboto" w:cs="Arial"/>
          <w:color w:val="000000" w:themeColor="text1"/>
          <w:kern w:val="0"/>
          <w:sz w:val="28"/>
          <w:szCs w:val="28"/>
        </w:rPr>
        <w:t xml:space="preserve">Shift in DOL Wage &amp; Hour </w:t>
      </w:r>
      <w:r>
        <w:rPr>
          <w:rFonts w:ascii="Roboto" w:hAnsi="Roboto" w:cs="Arial"/>
          <w:color w:val="000000" w:themeColor="text1"/>
          <w:kern w:val="0"/>
          <w:sz w:val="28"/>
          <w:szCs w:val="28"/>
        </w:rPr>
        <w:t xml:space="preserve">Unpaid Overtime </w:t>
      </w:r>
      <w:r w:rsidRPr="00705139">
        <w:rPr>
          <w:rFonts w:ascii="Roboto" w:hAnsi="Roboto" w:cs="Arial"/>
          <w:color w:val="000000" w:themeColor="text1"/>
          <w:kern w:val="0"/>
          <w:sz w:val="28"/>
          <w:szCs w:val="28"/>
        </w:rPr>
        <w:t>Claim</w:t>
      </w:r>
      <w:r>
        <w:rPr>
          <w:rFonts w:ascii="Roboto" w:hAnsi="Roboto" w:cs="Arial"/>
          <w:color w:val="000000" w:themeColor="text1"/>
          <w:kern w:val="0"/>
          <w:sz w:val="28"/>
          <w:szCs w:val="28"/>
        </w:rPr>
        <w:t>s</w:t>
      </w:r>
      <w:r w:rsidRPr="00705139">
        <w:rPr>
          <w:rFonts w:ascii="Roboto" w:hAnsi="Roboto" w:cs="Arial"/>
          <w:color w:val="000000" w:themeColor="text1"/>
          <w:kern w:val="0"/>
          <w:sz w:val="28"/>
          <w:szCs w:val="28"/>
        </w:rPr>
        <w:t xml:space="preserve"> &amp; Burden of Proof</w:t>
      </w:r>
    </w:p>
    <w:bookmarkEnd w:id="9"/>
    <w:p w14:paraId="03F74B8E"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2360C9F2"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The court’s opinion highlights the need for </w:t>
      </w:r>
      <w:r w:rsidRPr="00115BA4">
        <w:rPr>
          <w:rFonts w:ascii="Roboto" w:hAnsi="Roboto" w:cs="Arial"/>
          <w:b w:val="0"/>
          <w:bCs w:val="0"/>
          <w:color w:val="000000" w:themeColor="text1"/>
          <w:kern w:val="0"/>
          <w:sz w:val="22"/>
          <w:szCs w:val="22"/>
          <w:u w:val="single"/>
        </w:rPr>
        <w:t>employees to provide specific and detailed evidence when pursuing claims for unpaid overtime</w:t>
      </w:r>
      <w:r w:rsidRPr="00115BA4">
        <w:rPr>
          <w:rFonts w:ascii="Roboto" w:hAnsi="Roboto" w:cs="Arial"/>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86A3B04"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Overview of the Case: </w:t>
      </w:r>
      <w:r w:rsidRPr="00115BA4">
        <w:rPr>
          <w:rFonts w:ascii="Roboto" w:hAnsi="Roboto" w:cs="Arial"/>
          <w:b w:val="0"/>
          <w:bCs w:val="0"/>
          <w:i/>
          <w:iCs/>
          <w:color w:val="000000" w:themeColor="text1"/>
          <w:kern w:val="0"/>
          <w:sz w:val="22"/>
          <w:szCs w:val="22"/>
        </w:rPr>
        <w:t>Osborn v. JAB Management Services, Inc.</w:t>
      </w:r>
    </w:p>
    <w:p w14:paraId="1E66FC25"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115BA4">
        <w:rPr>
          <w:rFonts w:ascii="Roboto" w:hAnsi="Roboto" w:cs="Arial"/>
          <w:b w:val="0"/>
          <w:bCs w:val="0"/>
          <w:i/>
          <w:iCs/>
          <w:color w:val="000000" w:themeColor="text1"/>
          <w:kern w:val="0"/>
          <w:sz w:val="22"/>
          <w:szCs w:val="22"/>
        </w:rPr>
        <w:t>Mt. Clemens</w:t>
      </w:r>
      <w:r w:rsidRPr="00115BA4">
        <w:rPr>
          <w:rFonts w:ascii="Roboto" w:hAnsi="Roboto" w:cs="Arial"/>
          <w:b w:val="0"/>
          <w:bCs w:val="0"/>
          <w:color w:val="000000" w:themeColor="text1"/>
          <w:kern w:val="0"/>
          <w:sz w:val="22"/>
          <w:szCs w:val="22"/>
        </w:rPr>
        <w:t>, Ms. Osborn could not demonstrate the amount and extent of her alleged overtime worked.</w:t>
      </w:r>
    </w:p>
    <w:p w14:paraId="6FE3DC4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3874D0B"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color w:val="000000" w:themeColor="text1"/>
          <w:kern w:val="0"/>
          <w:sz w:val="22"/>
          <w:szCs w:val="22"/>
          <w:highlight w:val="lightGray"/>
        </w:rPr>
        <w:t>Employer Takeaway:</w:t>
      </w:r>
      <w:r w:rsidRPr="00115BA4">
        <w:rPr>
          <w:rFonts w:ascii="Roboto" w:hAnsi="Roboto" w:cs="Arial"/>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48A3552B" w14:textId="77777777" w:rsidR="009A459C" w:rsidRPr="00705139" w:rsidRDefault="009A459C" w:rsidP="009A459C">
      <w:pPr>
        <w:pStyle w:val="Heading1"/>
        <w:shd w:val="clear" w:color="auto" w:fill="FFFFFF"/>
        <w:spacing w:before="0" w:beforeAutospacing="0" w:after="0" w:afterAutospacing="0"/>
        <w:rPr>
          <w:rFonts w:ascii="Roboto" w:hAnsi="Roboto" w:cs="Arial"/>
          <w:color w:val="000000" w:themeColor="text1"/>
          <w:kern w:val="0"/>
          <w:sz w:val="22"/>
          <w:szCs w:val="22"/>
        </w:rPr>
      </w:pPr>
    </w:p>
    <w:p w14:paraId="3D0738F9"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10" w:name="_Hlk192688639"/>
      <w:r>
        <w:rPr>
          <w:rFonts w:ascii="Roboto" w:hAnsi="Roboto" w:cs="Arial"/>
          <w:color w:val="000000" w:themeColor="text1"/>
          <w:kern w:val="0"/>
          <w:sz w:val="28"/>
          <w:szCs w:val="28"/>
        </w:rPr>
        <w:t xml:space="preserve">DOL Releases ERISA Enforcement 2024 Audit Results </w:t>
      </w:r>
    </w:p>
    <w:bookmarkEnd w:id="10"/>
    <w:p w14:paraId="592186F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U.S. Department of Labor (DOL) has released the results of its Employee Benefits Security Administration’s (EBSA) </w:t>
      </w:r>
      <w:hyperlink r:id="rId71" w:history="1">
        <w:r w:rsidRPr="001D5169">
          <w:rPr>
            <w:rStyle w:val="Hyperlink"/>
            <w:rFonts w:ascii="Roboto" w:hAnsi="Roboto" w:cs="Arial"/>
            <w:b w:val="0"/>
            <w:bCs w:val="0"/>
            <w:sz w:val="22"/>
            <w:szCs w:val="22"/>
          </w:rPr>
          <w:t>enforcement actions</w:t>
        </w:r>
      </w:hyperlink>
      <w:r w:rsidRPr="001D5169">
        <w:rPr>
          <w:rFonts w:ascii="Roboto" w:hAnsi="Roboto" w:cs="Arial"/>
          <w:b w:val="0"/>
          <w:bCs w:val="0"/>
          <w:color w:val="000000" w:themeColor="text1"/>
          <w:sz w:val="22"/>
          <w:szCs w:val="22"/>
        </w:rPr>
        <w:t xml:space="preserve"> during fiscal year (FY) 2024.</w:t>
      </w:r>
    </w:p>
    <w:p w14:paraId="7642A743"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lastRenderedPageBreak/>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01184F" w:rsidRDefault="009A459C" w:rsidP="009A459C">
      <w:pPr>
        <w:pStyle w:val="Heading1"/>
        <w:shd w:val="clear" w:color="auto" w:fill="FFFFFF"/>
        <w:spacing w:before="0" w:beforeAutospacing="0" w:after="0" w:afterAutospacing="0"/>
        <w:rPr>
          <w:rFonts w:ascii="Roboto" w:hAnsi="Roboto" w:cs="Arial"/>
          <w:color w:val="000000" w:themeColor="text1"/>
          <w:kern w:val="0"/>
          <w:sz w:val="12"/>
          <w:szCs w:val="12"/>
        </w:rPr>
      </w:pPr>
    </w:p>
    <w:p w14:paraId="02BF93BC"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Statistics</w:t>
      </w:r>
    </w:p>
    <w:p w14:paraId="0A934B92"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closed 729 civil investigations. Of these, 71% resulted in monetary results for plans or other corrective actions;</w:t>
      </w:r>
    </w:p>
    <w:p w14:paraId="1C0BDC5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1076BC"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referred 53 cases for civil litigation and closed 177 criminal investigations; and</w:t>
      </w:r>
    </w:p>
    <w:p w14:paraId="28A7B336"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4492D8D6"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E073E1"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Resources</w:t>
      </w:r>
    </w:p>
    <w:p w14:paraId="53CA485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EBSA has a dedicated </w:t>
      </w:r>
      <w:hyperlink r:id="rId72" w:history="1">
        <w:r w:rsidRPr="001D5169">
          <w:rPr>
            <w:rStyle w:val="Hyperlink"/>
            <w:rFonts w:ascii="Roboto" w:hAnsi="Roboto" w:cs="Arial"/>
            <w:b w:val="0"/>
            <w:bCs w:val="0"/>
            <w:sz w:val="22"/>
            <w:szCs w:val="22"/>
          </w:rPr>
          <w:t>enforcement webpage</w:t>
        </w:r>
      </w:hyperlink>
      <w:r w:rsidRPr="001D5169">
        <w:rPr>
          <w:rFonts w:ascii="Roboto" w:hAnsi="Roboto" w:cs="Arial"/>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73" w:history="1">
        <w:r w:rsidRPr="001D5169">
          <w:rPr>
            <w:rStyle w:val="Hyperlink"/>
            <w:rFonts w:ascii="Roboto" w:hAnsi="Roboto" w:cs="Arial"/>
            <w:b w:val="0"/>
            <w:bCs w:val="0"/>
            <w:sz w:val="22"/>
            <w:szCs w:val="22"/>
          </w:rPr>
          <w:t>agency enforcement results archive</w:t>
        </w:r>
      </w:hyperlink>
      <w:r w:rsidRPr="001D5169">
        <w:rPr>
          <w:rFonts w:ascii="Roboto" w:hAnsi="Roboto" w:cs="Arial"/>
          <w:b w:val="0"/>
          <w:bCs w:val="0"/>
          <w:color w:val="000000" w:themeColor="text1"/>
          <w:sz w:val="22"/>
          <w:szCs w:val="22"/>
        </w:rPr>
        <w:t xml:space="preserve"> for prior fiscal years.</w:t>
      </w:r>
    </w:p>
    <w:p w14:paraId="1245338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3D59ACF"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1D5169">
        <w:rPr>
          <w:rFonts w:ascii="Roboto" w:hAnsi="Roboto" w:cs="Arial"/>
          <w:b w:val="0"/>
          <w:bCs w:val="0"/>
          <w:i/>
          <w:iCs/>
          <w:color w:val="0070C0"/>
          <w:sz w:val="22"/>
          <w:szCs w:val="22"/>
        </w:rPr>
        <w:t>HR_Help@etctracking.com</w:t>
      </w:r>
    </w:p>
    <w:p w14:paraId="378DD18C" w14:textId="77777777" w:rsidR="009A459C" w:rsidRP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B236512" w14:textId="296D5681"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3C0DE9">
        <w:rPr>
          <w:rFonts w:ascii="Roboto" w:eastAsiaTheme="minorHAnsi" w:hAnsi="Roboto" w:cstheme="minorBidi"/>
          <w:kern w:val="0"/>
          <w:sz w:val="28"/>
          <w:szCs w:val="28"/>
        </w:rPr>
        <w:t>OSHA Form 300A Accidents &amp; Summary Posting Obligations</w:t>
      </w:r>
    </w:p>
    <w:p w14:paraId="4C2D1F06" w14:textId="314394B0" w:rsidR="00A83553" w:rsidRPr="009A459C" w:rsidRDefault="00BD445F" w:rsidP="009A459C">
      <w:pPr>
        <w:ind w:left="108" w:right="122"/>
        <w:rPr>
          <w:rFonts w:ascii="Roboto" w:eastAsia="Arial" w:hAnsi="Roboto" w:cs="Times New Roman"/>
          <w:b/>
          <w:sz w:val="23"/>
          <w:szCs w:val="23"/>
        </w:rPr>
      </w:pPr>
      <w:r>
        <w:rPr>
          <w:rFonts w:ascii="Roboto" w:eastAsia="Arial" w:hAnsi="Roboto" w:cs="Times New Roman"/>
          <w:sz w:val="23"/>
          <w:szCs w:val="23"/>
        </w:rPr>
        <w:t>Applicable e</w:t>
      </w:r>
      <w:r w:rsidRPr="003C0DE9">
        <w:rPr>
          <w:rFonts w:ascii="Roboto" w:eastAsia="Arial" w:hAnsi="Roboto" w:cs="Times New Roman"/>
          <w:sz w:val="23"/>
          <w:szCs w:val="23"/>
        </w:rPr>
        <w:t xml:space="preserve">mployers must post OSHA Form 300A Accident Summary in a public area </w:t>
      </w:r>
      <w:r>
        <w:rPr>
          <w:rFonts w:ascii="Roboto" w:eastAsia="Arial" w:hAnsi="Roboto" w:cs="Times New Roman"/>
          <w:sz w:val="23"/>
          <w:szCs w:val="23"/>
        </w:rPr>
        <w:t xml:space="preserve">annually </w:t>
      </w:r>
      <w:r w:rsidRPr="003C0DE9">
        <w:rPr>
          <w:rFonts w:ascii="Roboto" w:eastAsia="Arial" w:hAnsi="Roboto" w:cs="Times New Roman"/>
          <w:sz w:val="23"/>
          <w:szCs w:val="23"/>
        </w:rPr>
        <w:t xml:space="preserve">from </w:t>
      </w:r>
      <w:r w:rsidRPr="003C0DE9">
        <w:rPr>
          <w:rFonts w:ascii="Roboto" w:eastAsia="Arial" w:hAnsi="Roboto" w:cs="Times New Roman"/>
          <w:sz w:val="23"/>
          <w:szCs w:val="23"/>
          <w:u w:val="single"/>
        </w:rPr>
        <w:t>February 1 through April 30</w:t>
      </w:r>
      <w:r w:rsidRPr="003C0DE9">
        <w:rPr>
          <w:rFonts w:ascii="Roboto" w:eastAsia="Arial" w:hAnsi="Roboto" w:cs="Times New Roman"/>
          <w:sz w:val="23"/>
          <w:szCs w:val="23"/>
        </w:rPr>
        <w:t xml:space="preserve"> for previous year’s accidents.</w:t>
      </w:r>
      <w:r>
        <w:rPr>
          <w:rFonts w:ascii="Roboto" w:eastAsia="Arial" w:hAnsi="Roboto" w:cs="Times New Roman"/>
          <w:sz w:val="23"/>
          <w:szCs w:val="23"/>
        </w:rPr>
        <w:t xml:space="preserve"> More details schedule to be released through reminder e-blast reminders.</w:t>
      </w:r>
    </w:p>
    <w:p w14:paraId="18BF511B" w14:textId="6D896D25" w:rsidR="00BD445F" w:rsidRDefault="00BD445F" w:rsidP="00BD445F">
      <w:pPr>
        <w:spacing w:after="0" w:line="240" w:lineRule="auto"/>
        <w:ind w:left="108" w:right="122"/>
        <w:jc w:val="center"/>
        <w:rPr>
          <w:rFonts w:ascii="Roboto" w:hAnsi="Roboto"/>
          <w:bCs/>
          <w:szCs w:val="28"/>
        </w:rPr>
      </w:pPr>
      <w:r w:rsidRPr="003C0DE9">
        <w:rPr>
          <w:rFonts w:ascii="Roboto" w:hAnsi="Roboto"/>
          <w:b/>
          <w:bCs/>
          <w:sz w:val="28"/>
          <w:szCs w:val="28"/>
        </w:rPr>
        <w:t>Submit Form 300A Data to OSHA</w:t>
      </w:r>
      <w:r>
        <w:rPr>
          <w:rFonts w:ascii="Roboto" w:hAnsi="Roboto"/>
          <w:b/>
          <w:bCs/>
          <w:sz w:val="28"/>
          <w:szCs w:val="28"/>
        </w:rPr>
        <w:t xml:space="preserve"> - </w:t>
      </w:r>
      <w:r w:rsidRPr="00D71812">
        <w:rPr>
          <w:rFonts w:ascii="Roboto" w:hAnsi="Roboto"/>
          <w:b/>
          <w:bCs/>
          <w:color w:val="C00000"/>
          <w:sz w:val="28"/>
          <w:szCs w:val="28"/>
        </w:rPr>
        <w:t>March 2, 2025</w:t>
      </w:r>
    </w:p>
    <w:p w14:paraId="7E972A2F" w14:textId="77777777" w:rsidR="00BD445F" w:rsidRPr="003C0DE9" w:rsidRDefault="00BD445F" w:rsidP="00BD445F">
      <w:pPr>
        <w:pStyle w:val="NormalWeb"/>
        <w:spacing w:before="0" w:beforeAutospacing="0" w:after="0" w:afterAutospacing="0"/>
        <w:ind w:left="142" w:right="130"/>
        <w:rPr>
          <w:rFonts w:ascii="Roboto" w:eastAsia="Arial" w:hAnsi="Roboto" w:cs="Arial"/>
          <w:color w:val="000000"/>
          <w:sz w:val="23"/>
          <w:szCs w:val="23"/>
        </w:rPr>
      </w:pPr>
      <w:r w:rsidRPr="003C0DE9">
        <w:rPr>
          <w:rFonts w:ascii="Roboto" w:eastAsia="Arial" w:hAnsi="Roboto" w:cs="Arial"/>
          <w:color w:val="000000"/>
          <w:sz w:val="23"/>
          <w:szCs w:val="23"/>
        </w:rPr>
        <w:t>Appl</w:t>
      </w:r>
      <w:r>
        <w:rPr>
          <w:rFonts w:ascii="Roboto" w:eastAsia="Arial" w:hAnsi="Roboto" w:cs="Arial"/>
          <w:color w:val="000000"/>
          <w:sz w:val="23"/>
          <w:szCs w:val="23"/>
        </w:rPr>
        <w:t xml:space="preserve">icable </w:t>
      </w:r>
      <w:r w:rsidRPr="003C0DE9">
        <w:rPr>
          <w:rFonts w:ascii="Roboto" w:eastAsia="Arial" w:hAnsi="Roboto" w:cs="Arial"/>
          <w:color w:val="000000"/>
          <w:sz w:val="23"/>
          <w:szCs w:val="23"/>
        </w:rPr>
        <w:t xml:space="preserve">employers must submit Form </w:t>
      </w:r>
      <w:r w:rsidRPr="003C0DE9">
        <w:rPr>
          <w:rFonts w:ascii="Roboto" w:eastAsia="Arial" w:hAnsi="Roboto" w:cs="Arial"/>
          <w:bCs/>
          <w:color w:val="000000"/>
          <w:sz w:val="23"/>
          <w:szCs w:val="23"/>
        </w:rPr>
        <w:t>300A Data to OSHA.</w:t>
      </w:r>
    </w:p>
    <w:p w14:paraId="083A41D1" w14:textId="77777777" w:rsidR="00BD445F" w:rsidRPr="003C0DE9" w:rsidRDefault="00BD445F" w:rsidP="00BD445F">
      <w:pPr>
        <w:pStyle w:val="NormalWeb"/>
        <w:spacing w:before="0" w:beforeAutospacing="0" w:after="0" w:afterAutospacing="0"/>
        <w:ind w:left="142" w:right="130"/>
        <w:rPr>
          <w:rFonts w:ascii="Roboto" w:eastAsia="Arial" w:hAnsi="Roboto" w:cs="Arial"/>
          <w:b/>
          <w:color w:val="000000"/>
          <w:sz w:val="23"/>
          <w:szCs w:val="23"/>
        </w:rPr>
      </w:pPr>
      <w:r w:rsidRPr="003C0DE9">
        <w:rPr>
          <w:rFonts w:ascii="Roboto" w:eastAsia="Arial" w:hAnsi="Roboto" w:cs="Arial"/>
          <w:color w:val="000000"/>
          <w:sz w:val="23"/>
          <w:szCs w:val="23"/>
        </w:rPr>
        <w:t>The following establishments must electronically submit their form 300A data to OSHA via the agency’s Injury Tracking Application (ITA) by March 2</w:t>
      </w:r>
      <w:r w:rsidRPr="003C0DE9">
        <w:rPr>
          <w:rFonts w:ascii="Roboto" w:eastAsia="Arial" w:hAnsi="Roboto" w:cs="Arial"/>
          <w:color w:val="000000"/>
          <w:sz w:val="23"/>
          <w:szCs w:val="23"/>
          <w:vertAlign w:val="superscript"/>
        </w:rPr>
        <w:t>nd</w:t>
      </w:r>
      <w:r w:rsidRPr="003C0DE9">
        <w:rPr>
          <w:rFonts w:ascii="Roboto" w:eastAsia="Arial" w:hAnsi="Roboto" w:cs="Arial"/>
          <w:color w:val="000000"/>
          <w:sz w:val="23"/>
          <w:szCs w:val="23"/>
        </w:rPr>
        <w:t xml:space="preserve"> of the year after the calendar year covered by the form:</w:t>
      </w:r>
    </w:p>
    <w:p w14:paraId="3DFBA267" w14:textId="77777777" w:rsidR="00BD445F" w:rsidRPr="003C0DE9"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Establishments that had 20-249 employees in the previous calendar year that are classified in certain industries.</w:t>
      </w:r>
    </w:p>
    <w:p w14:paraId="75261ABE" w14:textId="77777777" w:rsidR="00BD445F" w:rsidRPr="00E34C05"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hyperlink r:id="rId74" w:history="1">
        <w:r w:rsidRPr="00246FC5">
          <w:rPr>
            <w:rStyle w:val="Hyperlink"/>
            <w:rFonts w:ascii="Roboto" w:eastAsia="Arial" w:hAnsi="Roboto" w:cs="Arial"/>
            <w:i/>
            <w:sz w:val="23"/>
            <w:szCs w:val="23"/>
          </w:rPr>
          <w:t>https://www.osha.gov/injuryreporting/</w:t>
        </w:r>
      </w:hyperlink>
    </w:p>
    <w:p w14:paraId="51DCDFB0" w14:textId="77777777" w:rsidR="00BD445F" w:rsidRPr="00E34C05" w:rsidRDefault="00BD445F" w:rsidP="00BD445F">
      <w:pPr>
        <w:pStyle w:val="NormalWeb"/>
        <w:spacing w:before="0" w:beforeAutospacing="0" w:after="0" w:afterAutospacing="0"/>
        <w:ind w:left="862" w:right="130"/>
        <w:rPr>
          <w:rFonts w:ascii="Roboto" w:eastAsia="Arial" w:hAnsi="Roboto" w:cs="Arial"/>
          <w:iCs/>
          <w:color w:val="000000"/>
          <w:sz w:val="22"/>
          <w:szCs w:val="22"/>
        </w:rPr>
      </w:pPr>
    </w:p>
    <w:p w14:paraId="217E35BC" w14:textId="77777777"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kern w:val="0"/>
          <w:sz w:val="28"/>
          <w:szCs w:val="28"/>
        </w:rPr>
        <w:t>Calendar Year Benefit Plan Year Employers:</w:t>
      </w:r>
      <w:r w:rsidRPr="003C0DE9">
        <w:rPr>
          <w:rFonts w:ascii="Roboto" w:eastAsia="Arial" w:hAnsi="Roboto"/>
          <w:sz w:val="20"/>
          <w:szCs w:val="20"/>
        </w:rPr>
        <w:t xml:space="preserve">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sidRPr="003C0DE9">
        <w:rPr>
          <w:rFonts w:ascii="Roboto" w:eastAsiaTheme="minorHAnsi" w:hAnsi="Roboto" w:cstheme="minorBidi"/>
          <w:color w:val="C00000"/>
          <w:kern w:val="0"/>
          <w:sz w:val="28"/>
          <w:szCs w:val="28"/>
        </w:rPr>
        <w:t>March 1, 2025</w:t>
      </w:r>
    </w:p>
    <w:p w14:paraId="01E03C20" w14:textId="77777777" w:rsidR="00BD445F" w:rsidRPr="003C0DE9" w:rsidRDefault="00BD445F" w:rsidP="00BD445F">
      <w:pPr>
        <w:pStyle w:val="NormalWeb"/>
        <w:spacing w:before="0" w:beforeAutospacing="0" w:after="150" w:afterAutospacing="0"/>
        <w:ind w:left="142" w:right="127"/>
        <w:rPr>
          <w:rFonts w:ascii="Roboto" w:eastAsia="Arial" w:hAnsi="Roboto"/>
          <w:color w:val="000000"/>
          <w:sz w:val="23"/>
          <w:szCs w:val="23"/>
        </w:rPr>
      </w:pPr>
      <w:r w:rsidRPr="003C0DE9">
        <w:rPr>
          <w:rFonts w:ascii="Roboto" w:eastAsia="Arial" w:hAnsi="Roboto"/>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3C0DE9" w:rsidRDefault="00BD445F" w:rsidP="00BD445F">
      <w:pPr>
        <w:ind w:left="142" w:right="122"/>
        <w:rPr>
          <w:rFonts w:ascii="Roboto" w:eastAsia="Arial" w:hAnsi="Roboto" w:cs="Times New Roman"/>
          <w:b/>
          <w:bCs/>
          <w:color w:val="385623" w:themeColor="accent6" w:themeShade="80"/>
          <w:sz w:val="23"/>
          <w:szCs w:val="23"/>
        </w:rPr>
      </w:pPr>
      <w:r w:rsidRPr="003C0DE9">
        <w:rPr>
          <w:rFonts w:ascii="Roboto" w:eastAsia="Arial" w:hAnsi="Roboto" w:cs="Times New Roman"/>
          <w:sz w:val="23"/>
          <w:szCs w:val="23"/>
        </w:rPr>
        <w:t xml:space="preserve">Plan sponsors must submit a new disclosure to CMS </w:t>
      </w:r>
      <w:r w:rsidRPr="003C0DE9">
        <w:rPr>
          <w:rFonts w:ascii="Roboto" w:eastAsia="Arial" w:hAnsi="Roboto" w:cs="Times New Roman"/>
          <w:b/>
          <w:bCs/>
          <w:sz w:val="23"/>
          <w:szCs w:val="23"/>
          <w:u w:val="single"/>
        </w:rPr>
        <w:t>no later than 60 days after the beginning of each plan year</w:t>
      </w:r>
      <w:r w:rsidRPr="003C0DE9">
        <w:rPr>
          <w:rFonts w:ascii="Roboto" w:eastAsia="Arial" w:hAnsi="Roboto" w:cs="Times New Roman"/>
          <w:sz w:val="23"/>
          <w:szCs w:val="23"/>
        </w:rPr>
        <w:t>—i</w:t>
      </w:r>
      <w:proofErr w:type="gramStart"/>
      <w:r w:rsidRPr="003C0DE9">
        <w:rPr>
          <w:rFonts w:ascii="Roboto" w:eastAsia="Arial" w:hAnsi="Roboto" w:cs="Times New Roman"/>
          <w:sz w:val="23"/>
          <w:szCs w:val="23"/>
        </w:rPr>
        <w:t>.e</w:t>
      </w:r>
      <w:proofErr w:type="gramEnd"/>
      <w:r w:rsidRPr="003C0DE9">
        <w:rPr>
          <w:rFonts w:ascii="Roboto" w:eastAsia="Arial" w:hAnsi="Roboto" w:cs="Times New Roman"/>
          <w:sz w:val="23"/>
          <w:szCs w:val="23"/>
        </w:rPr>
        <w:t xml:space="preserve">., by </w:t>
      </w:r>
      <w:r w:rsidRPr="00E34C05">
        <w:rPr>
          <w:rFonts w:ascii="Roboto" w:eastAsia="Arial" w:hAnsi="Roboto" w:cs="Times New Roman"/>
          <w:b/>
          <w:bCs/>
          <w:sz w:val="23"/>
          <w:szCs w:val="23"/>
        </w:rPr>
        <w:t>March 1 for calendar year benefit plan years</w:t>
      </w:r>
    </w:p>
    <w:p w14:paraId="531F706E" w14:textId="77777777" w:rsidR="00BD445F" w:rsidRPr="003C0DE9" w:rsidRDefault="00BD445F" w:rsidP="00BD445F">
      <w:pPr>
        <w:pStyle w:val="Heading1"/>
        <w:shd w:val="clear" w:color="auto" w:fill="FFFFFF"/>
        <w:spacing w:before="0" w:beforeAutospacing="0" w:after="0" w:afterAutospacing="0"/>
        <w:ind w:left="142"/>
        <w:jc w:val="both"/>
        <w:rPr>
          <w:rFonts w:ascii="Roboto" w:hAnsi="Roboto" w:cs="Arial"/>
          <w:color w:val="000000" w:themeColor="text1"/>
          <w:kern w:val="0"/>
          <w:sz w:val="23"/>
          <w:szCs w:val="23"/>
          <w:u w:val="single"/>
        </w:rPr>
      </w:pPr>
      <w:hyperlink r:id="rId75" w:history="1">
        <w:r w:rsidRPr="003C0DE9">
          <w:rPr>
            <w:rStyle w:val="Hyperlink"/>
            <w:i/>
            <w:iCs/>
            <w:sz w:val="23"/>
            <w:szCs w:val="23"/>
          </w:rPr>
          <w:t>https://www.cms.gov/Medicare/Prescription-Drug-Coverage/CreditableCoverage/CCDisclosure.html</w:t>
        </w:r>
      </w:hyperlink>
    </w:p>
    <w:p w14:paraId="7829007A" w14:textId="77777777" w:rsidR="00BD445F" w:rsidRPr="00E34C05"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p>
    <w:p w14:paraId="58044453"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E34C05">
        <w:rPr>
          <w:rFonts w:ascii="Roboto" w:hAnsi="Roboto" w:cs="Arial"/>
          <w:color w:val="000000" w:themeColor="text1"/>
          <w:kern w:val="0"/>
          <w:sz w:val="28"/>
          <w:szCs w:val="28"/>
        </w:rPr>
        <w:lastRenderedPageBreak/>
        <w:t>Creditable Coverage Determination 2025</w:t>
      </w:r>
    </w:p>
    <w:p w14:paraId="36BE15AB" w14:textId="77777777" w:rsidR="00BD445F" w:rsidRDefault="00BD445F" w:rsidP="00BD445F">
      <w:pPr>
        <w:pStyle w:val="ParagraphBasic"/>
        <w:spacing w:after="0" w:line="240" w:lineRule="auto"/>
        <w:rPr>
          <w:rFonts w:ascii="Roboto" w:hAnsi="Roboto"/>
        </w:rPr>
      </w:pPr>
      <w:r w:rsidRPr="00E34C05">
        <w:rPr>
          <w:rFonts w:ascii="Roboto" w:hAnsi="Roboto"/>
        </w:rPr>
        <w:t xml:space="preserve">Employers that provide prescription drug coverage to individuals who are eligible for Medicare Part D must inform these individuals and CMS whether their prescription drug coverage is </w:t>
      </w:r>
      <w:r w:rsidRPr="00E34C05">
        <w:rPr>
          <w:rFonts w:ascii="Roboto" w:hAnsi="Roboto"/>
          <w:b/>
          <w:bCs/>
        </w:rPr>
        <w:t>creditable</w:t>
      </w:r>
      <w:r w:rsidRPr="00E34C05">
        <w:rPr>
          <w:rFonts w:ascii="Roboto" w:hAnsi="Roboto"/>
        </w:rPr>
        <w:t xml:space="preserve">, meaning that the employer’s prescription drug coverage is at least as good as Medicare Part D coverage. </w:t>
      </w:r>
    </w:p>
    <w:p w14:paraId="35522214" w14:textId="77777777" w:rsidR="00BD445F" w:rsidRPr="00E34C05" w:rsidRDefault="00BD445F" w:rsidP="00BD445F">
      <w:pPr>
        <w:pStyle w:val="ParagraphBasic"/>
        <w:spacing w:after="0" w:line="240" w:lineRule="auto"/>
        <w:rPr>
          <w:rFonts w:ascii="Roboto" w:hAnsi="Roboto"/>
          <w:sz w:val="16"/>
          <w:szCs w:val="16"/>
        </w:rPr>
      </w:pPr>
    </w:p>
    <w:p w14:paraId="2AF234C1" w14:textId="77777777" w:rsidR="00BD445F" w:rsidRPr="00E34C05" w:rsidRDefault="00BD445F" w:rsidP="00BD445F">
      <w:pPr>
        <w:pStyle w:val="ParagraphBasic"/>
        <w:spacing w:after="0" w:line="240" w:lineRule="auto"/>
        <w:rPr>
          <w:rFonts w:ascii="Roboto" w:hAnsi="Roboto"/>
        </w:rPr>
      </w:pPr>
      <w:r w:rsidRPr="00E34C05">
        <w:rPr>
          <w:rFonts w:ascii="Roboto" w:hAnsi="Roboto"/>
        </w:rPr>
        <w:t xml:space="preserve">Under </w:t>
      </w:r>
      <w:hyperlink r:id="rId76" w:history="1">
        <w:r w:rsidRPr="00E34C05">
          <w:rPr>
            <w:rStyle w:val="Hyperlink"/>
            <w:rFonts w:ascii="Roboto" w:hAnsi="Roboto"/>
          </w:rPr>
          <w:t>existing CMS guidance</w:t>
        </w:r>
      </w:hyperlink>
      <w:r w:rsidRPr="00E34C05">
        <w:rPr>
          <w:rFonts w:ascii="Roboto" w:hAnsi="Roboto"/>
        </w:rPr>
        <w:t>, there are a few different ways for an employer to determine whether its prescription drug coverage is creditable:</w:t>
      </w:r>
    </w:p>
    <w:p w14:paraId="28DEA1A3"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As a first step, employers with insured prescription drug plans should ask their carriers if they have determined whether the plan’s coverage is creditable.</w:t>
      </w:r>
    </w:p>
    <w:p w14:paraId="7FEBB5AA" w14:textId="77777777" w:rsidR="00BD445F" w:rsidRPr="00E34C05" w:rsidRDefault="00BD445F" w:rsidP="00BD445F">
      <w:pPr>
        <w:pStyle w:val="BList1"/>
        <w:numPr>
          <w:ilvl w:val="0"/>
          <w:numId w:val="0"/>
        </w:numPr>
        <w:spacing w:before="0" w:after="0" w:line="240" w:lineRule="auto"/>
        <w:ind w:left="720"/>
        <w:rPr>
          <w:rFonts w:ascii="Roboto" w:hAnsi="Roboto"/>
          <w:sz w:val="8"/>
          <w:szCs w:val="8"/>
        </w:rPr>
      </w:pPr>
    </w:p>
    <w:p w14:paraId="10A53797"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 xml:space="preserve">For self-insured plans, or where the carrier for an insured plan has not made a creditable coverage determination, employers may use a </w:t>
      </w:r>
      <w:r w:rsidRPr="00E34C05">
        <w:rPr>
          <w:rFonts w:ascii="Roboto" w:hAnsi="Roboto"/>
          <w:b/>
          <w:bCs/>
        </w:rPr>
        <w:t>simplified determination</w:t>
      </w:r>
      <w:r w:rsidRPr="00E34C05">
        <w:rPr>
          <w:rFonts w:ascii="Roboto" w:hAnsi="Roboto"/>
        </w:rPr>
        <w:t xml:space="preserve"> as long as the coverage meets certain design requirements. If it doesn’t, the employer must use an </w:t>
      </w:r>
      <w:r w:rsidRPr="00E34C05">
        <w:rPr>
          <w:rFonts w:ascii="Roboto" w:hAnsi="Roboto"/>
          <w:b/>
          <w:bCs/>
        </w:rPr>
        <w:t>actuarial determination method</w:t>
      </w:r>
      <w:r w:rsidRPr="00E34C05">
        <w:rPr>
          <w:rFonts w:ascii="Roboto" w:hAnsi="Roboto"/>
        </w:rPr>
        <w:t>.</w:t>
      </w:r>
    </w:p>
    <w:p w14:paraId="2D526703"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 w:val="0"/>
          <w:sz w:val="16"/>
          <w:szCs w:val="16"/>
        </w:rPr>
      </w:pPr>
    </w:p>
    <w:p w14:paraId="4D4698AF"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Cs/>
          <w:color w:val="auto"/>
        </w:rPr>
      </w:pPr>
      <w:r w:rsidRPr="00E34C05">
        <w:rPr>
          <w:rStyle w:val="CBold"/>
          <w:rFonts w:ascii="Roboto" w:hAnsi="Roboto"/>
          <w:bCs/>
          <w:color w:val="auto"/>
        </w:rPr>
        <w:t>Part D Redesign Program Instructions for CY 2025</w:t>
      </w:r>
    </w:p>
    <w:p w14:paraId="285C4D10" w14:textId="77777777" w:rsidR="00BD445F" w:rsidRPr="00E34C05" w:rsidRDefault="00BD445F" w:rsidP="00BD445F">
      <w:pPr>
        <w:pStyle w:val="BList1"/>
        <w:numPr>
          <w:ilvl w:val="0"/>
          <w:numId w:val="0"/>
        </w:numPr>
        <w:spacing w:before="0" w:after="0" w:line="240" w:lineRule="auto"/>
        <w:rPr>
          <w:rFonts w:ascii="Roboto" w:hAnsi="Roboto"/>
        </w:rPr>
      </w:pPr>
      <w:r w:rsidRPr="00E34C05">
        <w:rPr>
          <w:rFonts w:ascii="Roboto" w:hAnsi="Roboto"/>
        </w:rPr>
        <w:t xml:space="preserve">Previously, CMS stated in its Draft Part D Redesign Program Instructions that the simplified determination method would </w:t>
      </w:r>
      <w:r w:rsidRPr="00E34C05">
        <w:rPr>
          <w:rFonts w:ascii="Roboto" w:hAnsi="Roboto"/>
          <w:u w:val="single"/>
        </w:rPr>
        <w:t>no longer be valid as of calendar year (CY) 2025</w:t>
      </w:r>
      <w:r w:rsidRPr="00E34C05">
        <w:rPr>
          <w:rFonts w:ascii="Roboto" w:hAnsi="Roboto"/>
        </w:rPr>
        <w:t xml:space="preserve">, given the significant changes made to Medicare Part D by the IRA. However, according to the Final Program Instructions, </w:t>
      </w:r>
      <w:r w:rsidRPr="00E34C05">
        <w:rPr>
          <w:rFonts w:ascii="Roboto" w:hAnsi="Roboto"/>
          <w:b/>
          <w:bCs/>
        </w:rPr>
        <w:t xml:space="preserve">CMS </w:t>
      </w:r>
      <w:r w:rsidRPr="00E34C05">
        <w:rPr>
          <w:rFonts w:ascii="Roboto" w:hAnsi="Roboto"/>
          <w:b/>
          <w:bCs/>
          <w:u w:val="single"/>
        </w:rPr>
        <w:t xml:space="preserve">will </w:t>
      </w:r>
      <w:r w:rsidRPr="00E34C05">
        <w:rPr>
          <w:rFonts w:ascii="Roboto" w:hAnsi="Roboto"/>
          <w:b/>
          <w:bCs/>
        </w:rPr>
        <w:t>continue to permit use of the simplified determination methodology, without modification, for CY 2025 for group health plan sponsors who are not applying for the retiree drug subsidy.</w:t>
      </w:r>
      <w:r w:rsidRPr="00E34C05">
        <w:rPr>
          <w:rFonts w:ascii="Roboto" w:hAnsi="Roboto"/>
        </w:rPr>
        <w:t xml:space="preserve"> </w:t>
      </w:r>
    </w:p>
    <w:p w14:paraId="78053055" w14:textId="77777777" w:rsidR="00BD445F" w:rsidRPr="00E34C05" w:rsidRDefault="00BD445F" w:rsidP="00BD445F">
      <w:pPr>
        <w:pStyle w:val="TRow"/>
        <w:rPr>
          <w:rFonts w:ascii="Roboto" w:hAnsi="Roboto"/>
          <w:color w:val="auto"/>
          <w:sz w:val="16"/>
          <w:szCs w:val="16"/>
        </w:rPr>
      </w:pPr>
    </w:p>
    <w:p w14:paraId="7A1C1EB1" w14:textId="77777777" w:rsidR="00BD445F" w:rsidRPr="00E34C05" w:rsidRDefault="00BD445F" w:rsidP="00BD445F">
      <w:pPr>
        <w:pStyle w:val="TRow"/>
        <w:rPr>
          <w:rFonts w:ascii="Roboto" w:hAnsi="Roboto"/>
          <w:color w:val="auto"/>
        </w:rPr>
      </w:pPr>
      <w:r w:rsidRPr="00E34C05">
        <w:rPr>
          <w:rFonts w:ascii="Roboto" w:hAnsi="Roboto"/>
          <w:color w:val="auto"/>
        </w:rPr>
        <w:t>CMS Resources</w:t>
      </w:r>
    </w:p>
    <w:p w14:paraId="23D26935" w14:textId="77777777" w:rsidR="00BD445F" w:rsidRDefault="00BD445F" w:rsidP="00BD445F">
      <w:pPr>
        <w:pStyle w:val="ParagraphBasic"/>
        <w:spacing w:after="0" w:line="240" w:lineRule="auto"/>
        <w:rPr>
          <w:rFonts w:ascii="Roboto" w:hAnsi="Roboto"/>
        </w:rPr>
      </w:pPr>
      <w:r w:rsidRPr="00E34C05">
        <w:rPr>
          <w:rFonts w:ascii="Roboto" w:hAnsi="Roboto"/>
        </w:rPr>
        <w:t xml:space="preserve">Additional information and resources on the IRA’s changes to Medicare Part D are available on CMS’ </w:t>
      </w:r>
      <w:hyperlink r:id="rId77" w:history="1">
        <w:r w:rsidRPr="00E34C05">
          <w:rPr>
            <w:rStyle w:val="Hyperlink"/>
            <w:rFonts w:ascii="Roboto" w:hAnsi="Roboto"/>
          </w:rPr>
          <w:t>Part D Improvements webpage</w:t>
        </w:r>
      </w:hyperlink>
      <w:r w:rsidRPr="00E34C05">
        <w:rPr>
          <w:rFonts w:ascii="Roboto" w:hAnsi="Roboto"/>
        </w:rPr>
        <w:t>.</w:t>
      </w:r>
    </w:p>
    <w:p w14:paraId="5A1AE84D" w14:textId="77777777" w:rsidR="00BD445F" w:rsidRPr="00E34C05" w:rsidRDefault="00BD445F" w:rsidP="00BD445F">
      <w:pPr>
        <w:pStyle w:val="ParagraphBasic"/>
        <w:spacing w:after="0" w:line="240" w:lineRule="auto"/>
        <w:rPr>
          <w:rFonts w:ascii="Roboto" w:hAnsi="Roboto"/>
          <w:sz w:val="16"/>
          <w:szCs w:val="16"/>
        </w:rPr>
      </w:pPr>
    </w:p>
    <w:p w14:paraId="554EA7D7" w14:textId="77777777" w:rsidR="00BD445F" w:rsidRPr="00E34C05" w:rsidRDefault="00BD445F" w:rsidP="00BD445F">
      <w:pPr>
        <w:pStyle w:val="Highlight"/>
        <w:spacing w:after="0" w:line="240" w:lineRule="auto"/>
        <w:rPr>
          <w:rFonts w:ascii="Roboto" w:hAnsi="Roboto"/>
        </w:rPr>
      </w:pPr>
      <w:r w:rsidRPr="00E34C05">
        <w:rPr>
          <w:rFonts w:ascii="Roboto" w:hAnsi="Roboto"/>
          <w:b/>
          <w:bCs/>
          <w:highlight w:val="darkGray"/>
        </w:rPr>
        <w:t>Employer Takeaway:</w:t>
      </w:r>
      <w:r w:rsidRPr="00E34C05">
        <w:rPr>
          <w:rFonts w:ascii="Roboto" w:hAnsi="Roboto"/>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at a later date.</w:t>
      </w:r>
    </w:p>
    <w:p w14:paraId="4589C317" w14:textId="77777777" w:rsidR="00BD445F" w:rsidRPr="00E34C05" w:rsidRDefault="00BD445F" w:rsidP="00BD445F">
      <w:pPr>
        <w:pStyle w:val="Heading1"/>
        <w:spacing w:before="0" w:beforeAutospacing="0" w:after="0" w:afterAutospacing="0"/>
        <w:jc w:val="center"/>
        <w:rPr>
          <w:rFonts w:ascii="Roboto" w:hAnsi="Roboto" w:cs="Arial"/>
          <w:color w:val="000000" w:themeColor="text1"/>
          <w:sz w:val="22"/>
          <w:szCs w:val="22"/>
        </w:rPr>
      </w:pPr>
    </w:p>
    <w:p w14:paraId="510E16FB" w14:textId="77777777" w:rsidR="00BD445F" w:rsidRPr="00E617E5" w:rsidRDefault="00BD445F" w:rsidP="00BD445F">
      <w:pPr>
        <w:pStyle w:val="Heading1"/>
        <w:spacing w:before="0" w:beforeAutospacing="0" w:after="0" w:afterAutospacing="0"/>
        <w:jc w:val="center"/>
        <w:rPr>
          <w:rFonts w:ascii="Roboto" w:hAnsi="Roboto" w:cs="Arial"/>
          <w:color w:val="000000" w:themeColor="text1"/>
          <w:sz w:val="28"/>
          <w:szCs w:val="28"/>
        </w:rPr>
      </w:pPr>
      <w:r w:rsidRPr="00E617E5">
        <w:rPr>
          <w:rFonts w:ascii="Roboto" w:hAnsi="Roboto" w:cs="Arial"/>
          <w:color w:val="000000" w:themeColor="text1"/>
          <w:sz w:val="28"/>
          <w:szCs w:val="28"/>
        </w:rPr>
        <w:t>DOL</w:t>
      </w:r>
      <w:r>
        <w:rPr>
          <w:rFonts w:ascii="Roboto" w:hAnsi="Roboto" w:cs="Arial"/>
          <w:color w:val="000000" w:themeColor="text1"/>
          <w:sz w:val="28"/>
          <w:szCs w:val="28"/>
        </w:rPr>
        <w:t xml:space="preserve"> Issues Opinion Letter</w:t>
      </w:r>
      <w:r w:rsidRPr="00E617E5">
        <w:rPr>
          <w:rFonts w:ascii="Roboto" w:hAnsi="Roboto" w:cs="Arial"/>
          <w:color w:val="000000" w:themeColor="text1"/>
          <w:sz w:val="28"/>
          <w:szCs w:val="28"/>
        </w:rPr>
        <w:t xml:space="preserve">: </w:t>
      </w:r>
      <w:r w:rsidRPr="004151E2">
        <w:rPr>
          <w:rFonts w:ascii="Roboto" w:hAnsi="Roboto" w:cs="Arial"/>
          <w:color w:val="000000" w:themeColor="text1"/>
          <w:sz w:val="28"/>
          <w:szCs w:val="28"/>
        </w:rPr>
        <w:t xml:space="preserve">FMLA </w:t>
      </w:r>
      <w:r>
        <w:rPr>
          <w:rFonts w:ascii="Roboto" w:hAnsi="Roboto" w:cs="Arial"/>
          <w:color w:val="000000" w:themeColor="text1"/>
          <w:sz w:val="28"/>
          <w:szCs w:val="28"/>
        </w:rPr>
        <w:t>&amp;</w:t>
      </w:r>
      <w:r w:rsidRPr="004151E2">
        <w:rPr>
          <w:rFonts w:ascii="Roboto" w:hAnsi="Roboto" w:cs="Arial"/>
          <w:color w:val="000000" w:themeColor="text1"/>
          <w:sz w:val="28"/>
          <w:szCs w:val="28"/>
        </w:rPr>
        <w:t xml:space="preserve"> State PFML Programs</w:t>
      </w:r>
    </w:p>
    <w:p w14:paraId="24947BEB" w14:textId="77777777" w:rsidR="00BD445F" w:rsidRPr="004151E2"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4151E2">
        <w:rPr>
          <w:rFonts w:ascii="Roboto" w:hAnsi="Roboto" w:cs="Arial"/>
          <w:b w:val="0"/>
          <w:bCs w:val="0"/>
          <w:color w:val="000000" w:themeColor="text1"/>
          <w:kern w:val="0"/>
          <w:sz w:val="22"/>
          <w:szCs w:val="22"/>
        </w:rPr>
        <w:t>The  DOL Wage &amp; Hour Division recently issued a new Opinion Letter (</w:t>
      </w:r>
      <w:hyperlink r:id="rId78" w:history="1">
        <w:r w:rsidRPr="004151E2">
          <w:rPr>
            <w:rStyle w:val="Hyperlink"/>
            <w:rFonts w:ascii="Roboto" w:hAnsi="Roboto" w:cs="Arial"/>
            <w:b w:val="0"/>
            <w:bCs w:val="0"/>
            <w:kern w:val="0"/>
            <w:sz w:val="22"/>
            <w:szCs w:val="22"/>
          </w:rPr>
          <w:t>FMLA 2025-01-A</w:t>
        </w:r>
      </w:hyperlink>
      <w:r w:rsidRPr="004151E2">
        <w:rPr>
          <w:rFonts w:ascii="Roboto" w:hAnsi="Roboto" w:cs="Arial"/>
          <w:b w:val="0"/>
          <w:bCs w:val="0"/>
          <w:color w:val="000000" w:themeColor="text1"/>
          <w:kern w:val="0"/>
          <w:sz w:val="22"/>
          <w:szCs w:val="22"/>
        </w:rPr>
        <w:t xml:space="preserve">) </w:t>
      </w:r>
    </w:p>
    <w:p w14:paraId="6F62ACF3" w14:textId="77777777" w:rsidR="00BD445F" w:rsidRPr="004151E2"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4151E2"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PFML for a qualifying FMLA reason must be designated as FMLA leave. </w:t>
      </w:r>
    </w:p>
    <w:p w14:paraId="73DF0772" w14:textId="77777777" w:rsidR="00BD445F" w:rsidRPr="00EF213A"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Employers and employees may not </w:t>
      </w:r>
      <w:r w:rsidRPr="004151E2">
        <w:rPr>
          <w:rFonts w:ascii="Roboto" w:hAnsi="Roboto" w:cs="Arial"/>
          <w:b w:val="0"/>
          <w:bCs w:val="0"/>
          <w:color w:val="000000" w:themeColor="text1"/>
          <w:sz w:val="22"/>
          <w:szCs w:val="22"/>
          <w:u w:val="single"/>
        </w:rPr>
        <w:t>unilaterally require that employer-provided paid leave run concurrently with PFML designated as FMLA leave</w:t>
      </w:r>
      <w:r w:rsidRPr="004151E2">
        <w:rPr>
          <w:rFonts w:ascii="Roboto" w:hAnsi="Roboto" w:cs="Arial"/>
          <w:b w:val="0"/>
          <w:bCs w:val="0"/>
          <w:color w:val="000000" w:themeColor="text1"/>
          <w:sz w:val="22"/>
          <w:szCs w:val="22"/>
        </w:rPr>
        <w:t>, although they may agree to this substitution.</w:t>
      </w:r>
    </w:p>
    <w:p w14:paraId="4E2D886A" w14:textId="77777777" w:rsidR="00BD445F" w:rsidRPr="004151E2"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16"/>
          <w:szCs w:val="16"/>
        </w:rPr>
      </w:pPr>
    </w:p>
    <w:p w14:paraId="43D728D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617E5">
        <w:rPr>
          <w:rFonts w:ascii="Roboto" w:hAnsi="Roboto" w:cs="Arial"/>
          <w:color w:val="000000" w:themeColor="text1"/>
          <w:kern w:val="0"/>
          <w:sz w:val="22"/>
          <w:szCs w:val="22"/>
          <w:highlight w:val="darkGray"/>
        </w:rPr>
        <w:t>Employer takeaway:</w:t>
      </w:r>
      <w:r>
        <w:rPr>
          <w:rFonts w:ascii="Roboto" w:hAnsi="Roboto" w:cs="Arial"/>
          <w:b w:val="0"/>
          <w:bCs w:val="0"/>
          <w:color w:val="000000" w:themeColor="text1"/>
          <w:kern w:val="0"/>
          <w:sz w:val="22"/>
          <w:szCs w:val="22"/>
        </w:rPr>
        <w:t xml:space="preserve"> D</w:t>
      </w:r>
      <w:r w:rsidRPr="00E617E5">
        <w:rPr>
          <w:rFonts w:ascii="Roboto" w:hAnsi="Roboto" w:cs="Arial"/>
          <w:b w:val="0"/>
          <w:bCs w:val="0"/>
          <w:color w:val="000000" w:themeColor="text1"/>
          <w:kern w:val="0"/>
          <w:sz w:val="22"/>
          <w:szCs w:val="22"/>
        </w:rPr>
        <w:t>uring any part of an FMLA leave where an employee is receiving disability or workers’ compensation benefits, </w:t>
      </w:r>
      <w:r w:rsidRPr="00E617E5">
        <w:rPr>
          <w:rFonts w:ascii="Roboto" w:hAnsi="Roboto" w:cs="Arial"/>
          <w:b w:val="0"/>
          <w:bCs w:val="0"/>
          <w:i/>
          <w:iCs/>
          <w:color w:val="000000" w:themeColor="text1"/>
          <w:kern w:val="0"/>
          <w:sz w:val="22"/>
          <w:szCs w:val="22"/>
        </w:rPr>
        <w:t>neither the employer nor the employee can require substitution</w:t>
      </w:r>
      <w:r w:rsidRPr="00E617E5">
        <w:rPr>
          <w:rFonts w:ascii="Roboto" w:hAnsi="Roboto" w:cs="Arial"/>
          <w:b w:val="0"/>
          <w:bCs w:val="0"/>
          <w:color w:val="000000" w:themeColor="text1"/>
          <w:kern w:val="0"/>
          <w:sz w:val="22"/>
          <w:szCs w:val="22"/>
        </w:rPr>
        <w:t> </w:t>
      </w:r>
      <w:r w:rsidRPr="00E617E5">
        <w:rPr>
          <w:rFonts w:ascii="Roboto" w:hAnsi="Roboto" w:cs="Arial"/>
          <w:b w:val="0"/>
          <w:bCs w:val="0"/>
          <w:i/>
          <w:iCs/>
          <w:color w:val="000000" w:themeColor="text1"/>
          <w:kern w:val="0"/>
          <w:sz w:val="22"/>
          <w:szCs w:val="22"/>
        </w:rPr>
        <w:t>of paid time off</w:t>
      </w:r>
      <w:r w:rsidRPr="00E617E5">
        <w:rPr>
          <w:rFonts w:ascii="Roboto" w:hAnsi="Roboto" w:cs="Arial"/>
          <w:b w:val="0"/>
          <w:bCs w:val="0"/>
          <w:color w:val="000000" w:themeColor="text1"/>
          <w:kern w:val="0"/>
          <w:sz w:val="22"/>
          <w:szCs w:val="22"/>
        </w:rPr>
        <w:t> because such leave is not unpaid. Rather, when disability or workers’ compensation benefits are being received, 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Likewise now, when an employee is concurrently on a </w:t>
      </w:r>
      <w:r w:rsidRPr="00EF213A">
        <w:rPr>
          <w:rFonts w:ascii="Roboto" w:hAnsi="Roboto" w:cs="Arial"/>
          <w:b w:val="0"/>
          <w:bCs w:val="0"/>
          <w:color w:val="000000" w:themeColor="text1"/>
          <w:kern w:val="0"/>
          <w:sz w:val="22"/>
          <w:szCs w:val="22"/>
        </w:rPr>
        <w:t xml:space="preserve">state and municipal </w:t>
      </w:r>
      <w:r>
        <w:rPr>
          <w:rFonts w:ascii="Roboto" w:hAnsi="Roboto" w:cs="Arial"/>
          <w:b w:val="0"/>
          <w:bCs w:val="0"/>
          <w:color w:val="000000" w:themeColor="text1"/>
          <w:kern w:val="0"/>
          <w:sz w:val="22"/>
          <w:szCs w:val="22"/>
        </w:rPr>
        <w:t xml:space="preserve">paid </w:t>
      </w:r>
      <w:r w:rsidRPr="00EF213A">
        <w:rPr>
          <w:rFonts w:ascii="Roboto" w:hAnsi="Roboto" w:cs="Arial"/>
          <w:b w:val="0"/>
          <w:bCs w:val="0"/>
          <w:color w:val="000000" w:themeColor="text1"/>
          <w:kern w:val="0"/>
          <w:sz w:val="22"/>
          <w:szCs w:val="22"/>
        </w:rPr>
        <w:t>FML</w:t>
      </w:r>
      <w:r>
        <w:rPr>
          <w:rFonts w:ascii="Roboto" w:hAnsi="Roboto" w:cs="Arial"/>
          <w:b w:val="0"/>
          <w:bCs w:val="0"/>
          <w:color w:val="000000" w:themeColor="text1"/>
          <w:kern w:val="0"/>
          <w:sz w:val="22"/>
          <w:szCs w:val="22"/>
        </w:rPr>
        <w:t xml:space="preserve">, the leave is also not technically unpaid.  Thus, </w:t>
      </w:r>
      <w:r w:rsidRPr="00EF213A">
        <w:rPr>
          <w:rFonts w:ascii="Roboto" w:hAnsi="Roboto" w:cs="Arial"/>
          <w:b w:val="0"/>
          <w:bCs w:val="0"/>
          <w:color w:val="000000" w:themeColor="text1"/>
          <w:kern w:val="0"/>
          <w:sz w:val="22"/>
          <w:szCs w:val="22"/>
        </w:rPr>
        <w:t xml:space="preserve"> </w:t>
      </w:r>
      <w:r>
        <w:rPr>
          <w:rFonts w:ascii="Roboto" w:hAnsi="Roboto" w:cs="Arial"/>
          <w:b w:val="0"/>
          <w:bCs w:val="0"/>
          <w:color w:val="000000" w:themeColor="text1"/>
          <w:kern w:val="0"/>
          <w:sz w:val="22"/>
          <w:szCs w:val="22"/>
        </w:rPr>
        <w:t xml:space="preserve"> </w:t>
      </w:r>
      <w:r w:rsidRPr="00E617E5">
        <w:rPr>
          <w:rFonts w:ascii="Roboto" w:hAnsi="Roboto" w:cs="Arial"/>
          <w:b w:val="0"/>
          <w:bCs w:val="0"/>
          <w:color w:val="000000" w:themeColor="text1"/>
          <w:kern w:val="0"/>
          <w:sz w:val="22"/>
          <w:szCs w:val="22"/>
        </w:rPr>
        <w:t>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
    <w:p w14:paraId="3046B43F"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237D9D32" w14:textId="77777777" w:rsidR="00BD445F" w:rsidRPr="00EF213A" w:rsidRDefault="00BD445F" w:rsidP="00BD445F">
      <w:pPr>
        <w:pStyle w:val="Heading1"/>
        <w:shd w:val="clear" w:color="auto" w:fill="FFFFFF"/>
        <w:spacing w:before="0" w:beforeAutospacing="0" w:after="0" w:afterAutospacing="0"/>
        <w:jc w:val="center"/>
        <w:rPr>
          <w:rFonts w:ascii="Roboto" w:hAnsi="Roboto" w:cs="Arial"/>
          <w:color w:val="000000" w:themeColor="text1"/>
          <w:sz w:val="28"/>
          <w:szCs w:val="28"/>
        </w:rPr>
      </w:pPr>
      <w:r w:rsidRPr="00EF213A">
        <w:rPr>
          <w:rFonts w:ascii="Roboto" w:hAnsi="Roboto" w:cs="Arial"/>
          <w:color w:val="000000" w:themeColor="text1"/>
          <w:sz w:val="28"/>
          <w:szCs w:val="28"/>
        </w:rPr>
        <w:t>DOL Issues Opinion Letter: Managers &amp; Tip-pool Tops for Nonsupervisory Time</w:t>
      </w:r>
    </w:p>
    <w:p w14:paraId="25044582" w14:textId="77777777" w:rsidR="00BD445F" w:rsidRPr="00EF213A"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 xml:space="preserve">On Jan. 14, 2025, the U.S. Department of Labor’s (DOL) Wage and Hour Division (WHD) issued opinion letter </w:t>
      </w:r>
      <w:hyperlink r:id="rId79" w:history="1">
        <w:r w:rsidRPr="00EF213A">
          <w:rPr>
            <w:rStyle w:val="Hyperlink"/>
            <w:rFonts w:ascii="Roboto" w:hAnsi="Roboto" w:cs="Arial"/>
            <w:b w:val="0"/>
            <w:bCs w:val="0"/>
            <w:sz w:val="22"/>
            <w:szCs w:val="22"/>
          </w:rPr>
          <w:t>FLSA2025-1</w:t>
        </w:r>
      </w:hyperlink>
      <w:r w:rsidRPr="00EF213A">
        <w:rPr>
          <w:rFonts w:ascii="Roboto" w:hAnsi="Roboto" w:cs="Arial"/>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EF213A" w:rsidRDefault="00BD445F" w:rsidP="00BD445F">
      <w:pPr>
        <w:pStyle w:val="Heading1"/>
        <w:shd w:val="clear" w:color="auto" w:fill="FFFFFF"/>
        <w:spacing w:after="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lastRenderedPageBreak/>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F213A">
        <w:rPr>
          <w:rFonts w:ascii="Roboto" w:hAnsi="Roboto" w:cs="Arial"/>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3746CE"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0"/>
          <w:szCs w:val="20"/>
        </w:rPr>
      </w:pPr>
    </w:p>
    <w:p w14:paraId="53FA272B"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Newly Passed Legislation Modifies ACA Reporting Requirements</w:t>
      </w:r>
    </w:p>
    <w:p w14:paraId="3EBD7423"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16"/>
          <w:szCs w:val="16"/>
        </w:rPr>
      </w:pPr>
    </w:p>
    <w:p w14:paraId="4E8EDAE9"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Individual Statements Only Required Upon Request</w:t>
      </w:r>
    </w:p>
    <w:p w14:paraId="5971059E"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Under existing rules, reporting entities must provide annual statements to each individual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4B932E2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904A37">
        <w:rPr>
          <w:rFonts w:ascii="Roboto" w:hAnsi="Roboto" w:cs="Arial"/>
          <w:b w:val="0"/>
          <w:bCs w:val="0"/>
          <w:color w:val="000000" w:themeColor="text1"/>
          <w:kern w:val="0"/>
          <w:sz w:val="22"/>
          <w:szCs w:val="22"/>
        </w:rPr>
        <w:t xml:space="preserve">The </w:t>
      </w:r>
      <w:bookmarkStart w:id="11" w:name="_Hlk185848233"/>
      <w:r w:rsidRPr="00904A37">
        <w:rPr>
          <w:rFonts w:ascii="Roboto" w:hAnsi="Roboto" w:cs="Arial"/>
          <w:b w:val="0"/>
          <w:bCs w:val="0"/>
          <w:color w:val="000000" w:themeColor="text1"/>
          <w:kern w:val="0"/>
          <w:sz w:val="22"/>
          <w:szCs w:val="22"/>
        </w:rPr>
        <w:fldChar w:fldCharType="begin"/>
      </w:r>
      <w:r w:rsidRPr="00904A37">
        <w:rPr>
          <w:rFonts w:ascii="Roboto" w:hAnsi="Roboto" w:cs="Arial"/>
          <w:b w:val="0"/>
          <w:bCs w:val="0"/>
          <w:color w:val="000000" w:themeColor="text1"/>
          <w:kern w:val="0"/>
          <w:sz w:val="22"/>
          <w:szCs w:val="22"/>
        </w:rPr>
        <w:instrText>HYPERLINK "https://www.congress.gov/bill/118th-congress/house-bill/3797"</w:instrText>
      </w:r>
      <w:r w:rsidRPr="00904A37">
        <w:rPr>
          <w:rFonts w:ascii="Roboto" w:hAnsi="Roboto" w:cs="Arial"/>
          <w:b w:val="0"/>
          <w:bCs w:val="0"/>
          <w:color w:val="000000" w:themeColor="text1"/>
          <w:kern w:val="0"/>
          <w:sz w:val="22"/>
          <w:szCs w:val="22"/>
        </w:rPr>
      </w:r>
      <w:r w:rsidRPr="00904A37">
        <w:rPr>
          <w:rFonts w:ascii="Roboto" w:hAnsi="Roboto" w:cs="Arial"/>
          <w:b w:val="0"/>
          <w:bCs w:val="0"/>
          <w:color w:val="000000" w:themeColor="text1"/>
          <w:kern w:val="0"/>
          <w:sz w:val="22"/>
          <w:szCs w:val="22"/>
        </w:rPr>
        <w:fldChar w:fldCharType="separate"/>
      </w:r>
      <w:r w:rsidRPr="00904A37">
        <w:rPr>
          <w:rStyle w:val="Hyperlink"/>
          <w:rFonts w:ascii="Roboto" w:hAnsi="Roboto" w:cs="Arial"/>
          <w:b w:val="0"/>
          <w:bCs w:val="0"/>
          <w:kern w:val="0"/>
          <w:sz w:val="22"/>
          <w:szCs w:val="22"/>
        </w:rPr>
        <w:t>Paperwork Burden Reduction Act</w:t>
      </w:r>
      <w:r w:rsidRPr="00904A37">
        <w:rPr>
          <w:rFonts w:ascii="Roboto" w:hAnsi="Roboto" w:cs="Arial"/>
          <w:b w:val="0"/>
          <w:bCs w:val="0"/>
          <w:color w:val="000000" w:themeColor="text1"/>
          <w:kern w:val="0"/>
          <w:sz w:val="22"/>
          <w:szCs w:val="22"/>
        </w:rPr>
        <w:fldChar w:fldCharType="end"/>
      </w:r>
      <w:r w:rsidRPr="00904A37">
        <w:rPr>
          <w:rFonts w:ascii="Roboto" w:hAnsi="Roboto" w:cs="Arial"/>
          <w:b w:val="0"/>
          <w:bCs w:val="0"/>
          <w:color w:val="000000" w:themeColor="text1"/>
          <w:kern w:val="0"/>
          <w:sz w:val="22"/>
          <w:szCs w:val="22"/>
        </w:rPr>
        <w:t xml:space="preserve"> </w:t>
      </w:r>
      <w:bookmarkEnd w:id="11"/>
      <w:r w:rsidRPr="00904A37">
        <w:rPr>
          <w:rFonts w:ascii="Roboto" w:hAnsi="Roboto" w:cs="Arial"/>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Electronic Consent for Individual Statements</w:t>
      </w:r>
    </w:p>
    <w:p w14:paraId="44EC00E7" w14:textId="5AB71204" w:rsidR="00BD445F" w:rsidRP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The IRS currently allows reporting entities to offer Forms 1095-B and 1095-C to individuals electronically. The </w:t>
      </w:r>
      <w:hyperlink r:id="rId80" w:history="1">
        <w:r w:rsidRPr="00904A37">
          <w:rPr>
            <w:rStyle w:val="Hyperlink"/>
            <w:rFonts w:ascii="Roboto" w:hAnsi="Roboto" w:cs="Arial"/>
            <w:b w:val="0"/>
            <w:bCs w:val="0"/>
            <w:sz w:val="22"/>
            <w:szCs w:val="22"/>
          </w:rPr>
          <w:t>Employer Reporting Improvement Act</w:t>
        </w:r>
      </w:hyperlink>
      <w:r w:rsidRPr="00904A37">
        <w:rPr>
          <w:rFonts w:ascii="Roboto" w:hAnsi="Roboto" w:cs="Arial"/>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2CEB798F"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Other ACA Provisions</w:t>
      </w:r>
    </w:p>
    <w:p w14:paraId="60A32782"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have to respond to IRS penalty assessment warning letters from 30 days to 90 days. The legislation also imposes a six-year time limit on when the IRS can try to collect assessments. </w:t>
      </w:r>
    </w:p>
    <w:p w14:paraId="6E2F87C8"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078F087" w14:textId="77777777" w:rsidR="00BD445F" w:rsidRPr="00012BF7"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Issued Executive Order</w:t>
      </w:r>
      <w:r>
        <w:rPr>
          <w:rFonts w:ascii="Roboto" w:hAnsi="Roboto" w:cs="Arial"/>
          <w:color w:val="000000" w:themeColor="text1"/>
          <w:kern w:val="0"/>
          <w:sz w:val="28"/>
          <w:szCs w:val="28"/>
        </w:rPr>
        <w:t xml:space="preserve">: Targeting of </w:t>
      </w:r>
      <w:r w:rsidRPr="00E80E38">
        <w:rPr>
          <w:rFonts w:ascii="Roboto" w:hAnsi="Roboto" w:cs="Arial"/>
          <w:color w:val="000000" w:themeColor="text1"/>
          <w:kern w:val="0"/>
          <w:sz w:val="28"/>
          <w:szCs w:val="28"/>
          <w:u w:val="single"/>
        </w:rPr>
        <w:t>Illegal</w:t>
      </w:r>
      <w:r>
        <w:rPr>
          <w:rFonts w:ascii="Roboto" w:hAnsi="Roboto" w:cs="Arial"/>
          <w:color w:val="000000" w:themeColor="text1"/>
          <w:kern w:val="0"/>
          <w:sz w:val="28"/>
          <w:szCs w:val="28"/>
        </w:rPr>
        <w:t xml:space="preserve"> DEI Efforts – Federal Contractors – </w:t>
      </w:r>
      <w:r w:rsidRPr="00A21D8E">
        <w:rPr>
          <w:rFonts w:ascii="Roboto" w:hAnsi="Roboto" w:cs="Arial"/>
          <w:color w:val="C00000"/>
          <w:kern w:val="0"/>
          <w:sz w:val="28"/>
          <w:szCs w:val="28"/>
        </w:rPr>
        <w:t>April 21, 2025</w:t>
      </w:r>
    </w:p>
    <w:p w14:paraId="2AB04209" w14:textId="77777777" w:rsidR="00BD445F"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Pr>
          <w:rFonts w:ascii="Roboto" w:hAnsi="Roboto" w:cs="Arial"/>
          <w:color w:val="000000" w:themeColor="text1"/>
          <w:sz w:val="22"/>
          <w:szCs w:val="22"/>
        </w:rPr>
        <w:t>Overview</w:t>
      </w:r>
    </w:p>
    <w:p w14:paraId="6D3FC479" w14:textId="3C31B9F0" w:rsidR="00BD445F" w:rsidRPr="00BD445F" w:rsidRDefault="00BD445F" w:rsidP="00BD445F">
      <w:pPr>
        <w:pStyle w:val="Heading1"/>
        <w:shd w:val="clear" w:color="auto" w:fill="FFFFFF"/>
        <w:spacing w:before="0" w:beforeAutospacing="0" w:after="0" w:afterAutospacing="0"/>
        <w:rPr>
          <w:b w:val="0"/>
          <w:bCs w:val="0"/>
        </w:rPr>
      </w:pPr>
      <w:r w:rsidRPr="00D33DD9">
        <w:rPr>
          <w:rFonts w:ascii="Roboto" w:hAnsi="Roboto" w:cs="Arial"/>
          <w:b w:val="0"/>
          <w:bCs w:val="0"/>
          <w:color w:val="000000" w:themeColor="text1"/>
          <w:sz w:val="22"/>
          <w:szCs w:val="22"/>
        </w:rPr>
        <w:t xml:space="preserve">President Trump’s EO revising EO 11246 does not alter existing </w:t>
      </w:r>
      <w:r>
        <w:rPr>
          <w:rFonts w:ascii="Roboto" w:hAnsi="Roboto" w:cs="Arial"/>
          <w:b w:val="0"/>
          <w:bCs w:val="0"/>
          <w:color w:val="000000" w:themeColor="text1"/>
          <w:sz w:val="22"/>
          <w:szCs w:val="22"/>
        </w:rPr>
        <w:t xml:space="preserve">federal EEO </w:t>
      </w:r>
      <w:r w:rsidRPr="00D33DD9">
        <w:rPr>
          <w:rFonts w:ascii="Roboto" w:hAnsi="Roboto" w:cs="Arial"/>
          <w:b w:val="0"/>
          <w:bCs w:val="0"/>
          <w:color w:val="000000" w:themeColor="text1"/>
          <w:sz w:val="22"/>
          <w:szCs w:val="22"/>
        </w:rPr>
        <w:t>anti-discrimination laws</w:t>
      </w:r>
      <w:r>
        <w:rPr>
          <w:rFonts w:ascii="Roboto" w:hAnsi="Roboto" w:cs="Arial"/>
          <w:b w:val="0"/>
          <w:bCs w:val="0"/>
          <w:color w:val="000000" w:themeColor="text1"/>
          <w:sz w:val="22"/>
          <w:szCs w:val="22"/>
        </w:rPr>
        <w:t xml:space="preserve"> and employer compliance obligations, </w:t>
      </w:r>
      <w:r w:rsidRPr="00D33DD9">
        <w:rPr>
          <w:rFonts w:ascii="Roboto" w:hAnsi="Roboto" w:cs="Arial"/>
          <w:b w:val="0"/>
          <w:bCs w:val="0"/>
          <w:color w:val="000000" w:themeColor="text1"/>
          <w:sz w:val="22"/>
          <w:szCs w:val="22"/>
        </w:rPr>
        <w:t xml:space="preserve">it signals the new administration’s focus on </w:t>
      </w:r>
      <w:r w:rsidRPr="00D33DD9">
        <w:rPr>
          <w:rFonts w:ascii="Roboto" w:hAnsi="Roboto" w:cs="Arial"/>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2753815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Equal Employment Opportunity (</w:t>
      </w:r>
      <w:r w:rsidRPr="002D2F06">
        <w:rPr>
          <w:rFonts w:ascii="Roboto" w:hAnsi="Roboto" w:cs="Arial"/>
          <w:b w:val="0"/>
          <w:bCs w:val="0"/>
          <w:color w:val="000000" w:themeColor="text1"/>
          <w:sz w:val="22"/>
          <w:szCs w:val="22"/>
        </w:rPr>
        <w:t>EEO</w:t>
      </w:r>
      <w:r>
        <w:rPr>
          <w:rFonts w:ascii="Roboto" w:hAnsi="Roboto" w:cs="Arial"/>
          <w:b w:val="0"/>
          <w:bCs w:val="0"/>
          <w:color w:val="000000" w:themeColor="text1"/>
          <w:sz w:val="22"/>
          <w:szCs w:val="22"/>
        </w:rPr>
        <w:t xml:space="preserve">) </w:t>
      </w:r>
      <w:r w:rsidRPr="002D2F06">
        <w:rPr>
          <w:rFonts w:ascii="Roboto" w:hAnsi="Roboto" w:cs="Arial"/>
          <w:b w:val="0"/>
          <w:bCs w:val="0"/>
          <w:color w:val="000000" w:themeColor="text1"/>
          <w:sz w:val="22"/>
          <w:szCs w:val="22"/>
        </w:rPr>
        <w:t>refer</w:t>
      </w:r>
      <w:r>
        <w:rPr>
          <w:rFonts w:ascii="Roboto" w:hAnsi="Roboto" w:cs="Arial"/>
          <w:b w:val="0"/>
          <w:bCs w:val="0"/>
          <w:color w:val="000000" w:themeColor="text1"/>
          <w:sz w:val="22"/>
          <w:szCs w:val="22"/>
        </w:rPr>
        <w:t>s</w:t>
      </w:r>
      <w:r w:rsidRPr="002D2F06">
        <w:rPr>
          <w:rFonts w:ascii="Roboto" w:hAnsi="Roboto" w:cs="Arial"/>
          <w:b w:val="0"/>
          <w:bCs w:val="0"/>
          <w:color w:val="000000" w:themeColor="text1"/>
          <w:sz w:val="22"/>
          <w:szCs w:val="22"/>
        </w:rPr>
        <w:t xml:space="preserve"> to fair and equal treatment for designated protected classes as defined by law. EEO means that the employer gives equal consideration for a job and terms and conditions of employment to all individuals </w:t>
      </w:r>
      <w:r>
        <w:rPr>
          <w:rFonts w:ascii="Roboto" w:hAnsi="Roboto" w:cs="Arial"/>
          <w:b w:val="0"/>
          <w:bCs w:val="0"/>
          <w:color w:val="000000" w:themeColor="text1"/>
          <w:sz w:val="22"/>
          <w:szCs w:val="22"/>
        </w:rPr>
        <w:t>prohibiting employers from</w:t>
      </w:r>
      <w:r w:rsidRPr="002D2F06">
        <w:rPr>
          <w:rFonts w:ascii="Roboto" w:hAnsi="Roboto" w:cs="Arial"/>
          <w:b w:val="0"/>
          <w:bCs w:val="0"/>
          <w:color w:val="000000" w:themeColor="text1"/>
          <w:sz w:val="22"/>
          <w:szCs w:val="22"/>
        </w:rPr>
        <w:t xml:space="preserve"> discriminat</w:t>
      </w:r>
      <w:r>
        <w:rPr>
          <w:rFonts w:ascii="Roboto" w:hAnsi="Roboto" w:cs="Arial"/>
          <w:b w:val="0"/>
          <w:bCs w:val="0"/>
          <w:color w:val="000000" w:themeColor="text1"/>
          <w:sz w:val="22"/>
          <w:szCs w:val="22"/>
        </w:rPr>
        <w:t>ing</w:t>
      </w:r>
      <w:r w:rsidRPr="002D2F06">
        <w:rPr>
          <w:rFonts w:ascii="Roboto" w:hAnsi="Roboto" w:cs="Arial"/>
          <w:b w:val="0"/>
          <w:bCs w:val="0"/>
          <w:color w:val="000000" w:themeColor="text1"/>
          <w:sz w:val="22"/>
          <w:szCs w:val="22"/>
        </w:rPr>
        <w:t xml:space="preserve"> based on race, color, religion, age, marital status, national origin, disability or sex (including sexual orientation, and gender identity or expression).</w:t>
      </w:r>
      <w:r w:rsidRPr="002D2F06">
        <w:rPr>
          <w:rFonts w:ascii="Roboto" w:hAnsi="Roboto" w:cs="Arial"/>
          <w:b w:val="0"/>
          <w:bCs w:val="0"/>
          <w:i/>
          <w:iCs/>
          <w:color w:val="000000" w:themeColor="text1"/>
          <w:sz w:val="22"/>
          <w:szCs w:val="22"/>
        </w:rPr>
        <w:t> </w:t>
      </w:r>
      <w:r>
        <w:rPr>
          <w:rFonts w:ascii="Roboto" w:hAnsi="Roboto" w:cs="Arial"/>
          <w:b w:val="0"/>
          <w:bCs w:val="0"/>
          <w:color w:val="000000" w:themeColor="text1"/>
          <w:sz w:val="22"/>
          <w:szCs w:val="22"/>
        </w:rPr>
        <w:t>Nothing has changed relative to the EEO federal regulations being applicable to all employers – federal and private, alike.</w:t>
      </w:r>
    </w:p>
    <w:p w14:paraId="49958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07E3B03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lastRenderedPageBreak/>
        <w:t>On January 21, 2025, President Trump signed an executive order (EO) titled </w:t>
      </w:r>
      <w:hyperlink r:id="rId81" w:tgtFrame="_blank" w:history="1">
        <w:r w:rsidRPr="004B03D7">
          <w:rPr>
            <w:rStyle w:val="Hyperlink"/>
            <w:rFonts w:ascii="Roboto" w:hAnsi="Roboto" w:cs="Arial"/>
            <w:b w:val="0"/>
            <w:bCs w:val="0"/>
            <w:sz w:val="22"/>
            <w:szCs w:val="22"/>
          </w:rPr>
          <w:t>Ending Illegal Discrimination and Restoring Merit-Based Opportunity</w:t>
        </w:r>
      </w:hyperlink>
      <w:r w:rsidRPr="004B03D7">
        <w:rPr>
          <w:rFonts w:ascii="Roboto" w:hAnsi="Roboto" w:cs="Arial"/>
          <w:b w:val="0"/>
          <w:bCs w:val="0"/>
          <w:color w:val="000000" w:themeColor="text1"/>
          <w:sz w:val="22"/>
          <w:szCs w:val="22"/>
        </w:rPr>
        <w:t>. In addition to eliminating affirmative action for federal contractors</w:t>
      </w:r>
      <w:r>
        <w:rPr>
          <w:rFonts w:ascii="Roboto" w:hAnsi="Roboto" w:cs="Arial"/>
          <w:b w:val="0"/>
          <w:bCs w:val="0"/>
          <w:color w:val="000000" w:themeColor="text1"/>
          <w:sz w:val="22"/>
          <w:szCs w:val="22"/>
        </w:rPr>
        <w:t xml:space="preserve">, </w:t>
      </w:r>
      <w:r w:rsidRPr="004B03D7">
        <w:rPr>
          <w:rFonts w:ascii="Roboto" w:hAnsi="Roboto" w:cs="Arial"/>
          <w:b w:val="0"/>
          <w:bCs w:val="0"/>
          <w:color w:val="000000" w:themeColor="text1"/>
          <w:sz w:val="22"/>
          <w:szCs w:val="22"/>
        </w:rPr>
        <w:t xml:space="preserve">the EO states the Trump administration’s view that certain DEI programs and policies </w:t>
      </w:r>
      <w:r w:rsidRPr="004B03D7">
        <w:rPr>
          <w:rFonts w:ascii="Roboto" w:hAnsi="Roboto" w:cs="Arial"/>
          <w:color w:val="000000" w:themeColor="text1"/>
          <w:sz w:val="22"/>
          <w:szCs w:val="22"/>
        </w:rPr>
        <w:t>may</w:t>
      </w:r>
      <w:r w:rsidRPr="004B03D7">
        <w:rPr>
          <w:rFonts w:ascii="Roboto" w:hAnsi="Roboto" w:cs="Arial"/>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10E58FA"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 xml:space="preserve">The EO encourages employers to focus on “individual merit, aptitude, hard work, and determination” when selecting people for jobs. The EO does </w:t>
      </w:r>
      <w:r w:rsidRPr="004B03D7">
        <w:rPr>
          <w:rFonts w:ascii="Roboto" w:hAnsi="Roboto" w:cs="Arial"/>
          <w:color w:val="000000" w:themeColor="text1"/>
          <w:sz w:val="22"/>
          <w:szCs w:val="22"/>
        </w:rPr>
        <w:t xml:space="preserve">not </w:t>
      </w:r>
      <w:r w:rsidRPr="004B03D7">
        <w:rPr>
          <w:rFonts w:ascii="Roboto" w:hAnsi="Roboto" w:cs="Arial"/>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B1A99"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90C5B9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DB1A99">
        <w:rPr>
          <w:rFonts w:ascii="Roboto" w:hAnsi="Roboto" w:cs="Arial"/>
          <w:b w:val="0"/>
          <w:bCs w:val="0"/>
          <w:color w:val="000000" w:themeColor="text1"/>
          <w:sz w:val="22"/>
          <w:szCs w:val="22"/>
        </w:rPr>
        <w:t>Notably, th</w:t>
      </w:r>
      <w:r>
        <w:rPr>
          <w:rFonts w:ascii="Roboto" w:hAnsi="Roboto" w:cs="Arial"/>
          <w:b w:val="0"/>
          <w:bCs w:val="0"/>
          <w:color w:val="000000" w:themeColor="text1"/>
          <w:sz w:val="22"/>
          <w:szCs w:val="22"/>
        </w:rPr>
        <w:t>e</w:t>
      </w:r>
      <w:r w:rsidRPr="00DB1A99">
        <w:rPr>
          <w:rFonts w:ascii="Roboto" w:hAnsi="Roboto" w:cs="Arial"/>
          <w:b w:val="0"/>
          <w:bCs w:val="0"/>
          <w:color w:val="000000" w:themeColor="text1"/>
          <w:sz w:val="22"/>
          <w:szCs w:val="22"/>
        </w:rPr>
        <w:t xml:space="preserve"> </w:t>
      </w:r>
      <w:r w:rsidRPr="00D33DD9">
        <w:rPr>
          <w:rFonts w:ascii="Roboto" w:hAnsi="Roboto" w:cs="Arial"/>
          <w:color w:val="000000" w:themeColor="text1"/>
          <w:sz w:val="22"/>
          <w:szCs w:val="22"/>
        </w:rPr>
        <w:t>EO</w:t>
      </w:r>
      <w:r w:rsidRPr="00DB1A99">
        <w:rPr>
          <w:rFonts w:ascii="Roboto" w:hAnsi="Roboto" w:cs="Arial"/>
          <w:color w:val="000000" w:themeColor="text1"/>
          <w:sz w:val="22"/>
          <w:szCs w:val="22"/>
        </w:rPr>
        <w:t xml:space="preserve"> </w:t>
      </w:r>
      <w:r w:rsidRPr="00D33DD9">
        <w:rPr>
          <w:rFonts w:ascii="Roboto" w:hAnsi="Roboto" w:cs="Arial"/>
          <w:color w:val="000000" w:themeColor="text1"/>
          <w:sz w:val="22"/>
          <w:szCs w:val="22"/>
        </w:rPr>
        <w:t>allows</w:t>
      </w:r>
      <w:r w:rsidRPr="00DB1A99">
        <w:rPr>
          <w:rFonts w:ascii="Roboto" w:hAnsi="Roboto" w:cs="Arial"/>
          <w:color w:val="000000" w:themeColor="text1"/>
          <w:sz w:val="22"/>
          <w:szCs w:val="22"/>
        </w:rPr>
        <w:t xml:space="preserve"> federal contractors </w:t>
      </w:r>
      <w:r w:rsidRPr="00D33DD9">
        <w:rPr>
          <w:rFonts w:ascii="Roboto" w:hAnsi="Roboto" w:cs="Arial"/>
          <w:color w:val="000000" w:themeColor="text1"/>
          <w:sz w:val="22"/>
          <w:szCs w:val="22"/>
        </w:rPr>
        <w:t>to</w:t>
      </w:r>
      <w:r w:rsidRPr="00DB1A99">
        <w:rPr>
          <w:rFonts w:ascii="Roboto" w:hAnsi="Roboto" w:cs="Arial"/>
          <w:i/>
          <w:iCs/>
          <w:color w:val="000000" w:themeColor="text1"/>
          <w:sz w:val="22"/>
          <w:szCs w:val="22"/>
        </w:rPr>
        <w:t> </w:t>
      </w:r>
      <w:r w:rsidRPr="00DB1A99">
        <w:rPr>
          <w:rFonts w:ascii="Roboto" w:hAnsi="Roboto" w:cs="Arial"/>
          <w:color w:val="000000" w:themeColor="text1"/>
          <w:sz w:val="22"/>
          <w:szCs w:val="22"/>
        </w:rPr>
        <w:t>maintain DEI programs</w:t>
      </w:r>
      <w:r w:rsidRPr="00DB1A99">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so long as they</w:t>
      </w:r>
      <w:r w:rsidRPr="00DB1A99">
        <w:rPr>
          <w:rFonts w:ascii="Roboto" w:hAnsi="Roboto" w:cs="Arial"/>
          <w:b w:val="0"/>
          <w:bCs w:val="0"/>
          <w:color w:val="000000" w:themeColor="text1"/>
          <w:sz w:val="22"/>
          <w:szCs w:val="22"/>
        </w:rPr>
        <w:t xml:space="preserve"> do not run afoul of federal </w:t>
      </w:r>
      <w:r w:rsidRPr="00D33DD9">
        <w:rPr>
          <w:rFonts w:ascii="Roboto" w:hAnsi="Roboto" w:cs="Arial"/>
          <w:b w:val="0"/>
          <w:bCs w:val="0"/>
          <w:color w:val="000000" w:themeColor="text1"/>
          <w:sz w:val="22"/>
          <w:szCs w:val="22"/>
        </w:rPr>
        <w:t xml:space="preserve">(EEO) </w:t>
      </w:r>
      <w:r w:rsidRPr="00DB1A99">
        <w:rPr>
          <w:rFonts w:ascii="Roboto" w:hAnsi="Roboto" w:cs="Arial"/>
          <w:b w:val="0"/>
          <w:bCs w:val="0"/>
          <w:color w:val="000000" w:themeColor="text1"/>
          <w:sz w:val="22"/>
          <w:szCs w:val="22"/>
        </w:rPr>
        <w:t>law</w:t>
      </w:r>
      <w:r w:rsidRPr="004B03D7">
        <w:rPr>
          <w:rFonts w:ascii="Roboto" w:hAnsi="Roboto" w:cs="Arial"/>
          <w:b w:val="0"/>
          <w:bCs w:val="0"/>
          <w:color w:val="000000" w:themeColor="text1"/>
          <w:sz w:val="22"/>
          <w:szCs w:val="22"/>
        </w:rPr>
        <w:t xml:space="preserve">. </w:t>
      </w:r>
      <w:r w:rsidRPr="00D33DD9">
        <w:rPr>
          <w:rFonts w:ascii="Roboto" w:hAnsi="Roboto" w:cs="Arial"/>
          <w:b w:val="0"/>
          <w:bCs w:val="0"/>
          <w:color w:val="000000" w:themeColor="text1"/>
          <w:sz w:val="22"/>
          <w:szCs w:val="22"/>
        </w:rPr>
        <w:t>Th</w:t>
      </w:r>
      <w:r>
        <w:rPr>
          <w:rFonts w:ascii="Roboto" w:hAnsi="Roboto" w:cs="Arial"/>
          <w:b w:val="0"/>
          <w:bCs w:val="0"/>
          <w:color w:val="000000" w:themeColor="text1"/>
          <w:sz w:val="22"/>
          <w:szCs w:val="22"/>
        </w:rPr>
        <w:t>e</w:t>
      </w:r>
      <w:r w:rsidRPr="00D33DD9">
        <w:rPr>
          <w:rFonts w:ascii="Roboto" w:hAnsi="Roboto" w:cs="Arial"/>
          <w:b w:val="0"/>
          <w:bCs w:val="0"/>
          <w:color w:val="000000" w:themeColor="text1"/>
          <w:sz w:val="22"/>
          <w:szCs w:val="22"/>
        </w:rPr>
        <w:t xml:space="preserve"> EO also revokes a number of EOs which imposed affirmative action obligations on federal contractors and subcontractors</w:t>
      </w:r>
      <w:r>
        <w:rPr>
          <w:rFonts w:ascii="Roboto" w:hAnsi="Roboto" w:cs="Arial"/>
          <w:b w:val="0"/>
          <w:bCs w:val="0"/>
          <w:color w:val="000000" w:themeColor="text1"/>
          <w:sz w:val="22"/>
          <w:szCs w:val="22"/>
        </w:rPr>
        <w:t xml:space="preserve"> in its attempt to return to merit-based employment actions that are legal and compliant with federal anti-discriminatory regulations.</w:t>
      </w:r>
      <w:r w:rsidRPr="00D33DD9">
        <w:rPr>
          <w:rFonts w:ascii="Roboto" w:hAnsi="Roboto" w:cs="Arial"/>
          <w:b w:val="0"/>
          <w:bCs w:val="0"/>
          <w:color w:val="000000" w:themeColor="text1"/>
          <w:sz w:val="22"/>
          <w:szCs w:val="22"/>
        </w:rPr>
        <w:t xml:space="preserve"> The elimination of such affirmative action programs</w:t>
      </w:r>
      <w:r>
        <w:rPr>
          <w:rFonts w:ascii="Roboto" w:hAnsi="Roboto" w:cs="Arial"/>
          <w:b w:val="0"/>
          <w:bCs w:val="0"/>
          <w:color w:val="000000" w:themeColor="text1"/>
          <w:sz w:val="22"/>
          <w:szCs w:val="22"/>
        </w:rPr>
        <w:t xml:space="preserve"> should be in place by </w:t>
      </w:r>
      <w:r w:rsidRPr="00D33DD9">
        <w:rPr>
          <w:rFonts w:ascii="Roboto" w:hAnsi="Roboto" w:cs="Arial"/>
          <w:b w:val="0"/>
          <w:bCs w:val="0"/>
          <w:color w:val="000000" w:themeColor="text1"/>
          <w:sz w:val="22"/>
          <w:szCs w:val="22"/>
        </w:rPr>
        <w:t>April 21, 2025.</w:t>
      </w:r>
    </w:p>
    <w:p w14:paraId="7A2335CD"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6635328F" w14:textId="6EA1471B" w:rsidR="00BD445F" w:rsidRPr="00BD445F" w:rsidRDefault="00BD445F" w:rsidP="00BD445F">
      <w:pPr>
        <w:pStyle w:val="Heading1"/>
        <w:spacing w:before="0" w:beforeAutospacing="0" w:after="0" w:afterAutospacing="0"/>
        <w:rPr>
          <w:rFonts w:ascii="Roboto" w:hAnsi="Roboto" w:cs="Arial"/>
          <w:color w:val="000000" w:themeColor="text1"/>
          <w:sz w:val="22"/>
          <w:szCs w:val="22"/>
          <w:u w:val="single"/>
        </w:rPr>
      </w:pPr>
      <w:r w:rsidRPr="007A4E47">
        <w:rPr>
          <w:rFonts w:ascii="Roboto" w:hAnsi="Roboto" w:cs="Arial"/>
          <w:color w:val="000000" w:themeColor="text1"/>
          <w:sz w:val="22"/>
          <w:szCs w:val="22"/>
          <w:u w:val="single"/>
        </w:rPr>
        <w:t xml:space="preserve">To Recap </w:t>
      </w:r>
      <w:r w:rsidRPr="008F526E">
        <w:rPr>
          <w:rFonts w:ascii="Roboto" w:hAnsi="Roboto" w:cs="Arial"/>
          <w:color w:val="000000" w:themeColor="text1"/>
          <w:sz w:val="22"/>
          <w:szCs w:val="22"/>
          <w:u w:val="single"/>
        </w:rPr>
        <w:t>Has Federal Law Changed for Private-Sector Employers?</w:t>
      </w:r>
      <w:r w:rsidRPr="007A4E47">
        <w:rPr>
          <w:rFonts w:ascii="Roboto" w:hAnsi="Roboto" w:cs="Arial"/>
          <w:color w:val="000000" w:themeColor="text1"/>
          <w:sz w:val="22"/>
          <w:szCs w:val="22"/>
          <w:u w:val="single"/>
        </w:rPr>
        <w:t xml:space="preserve"> </w:t>
      </w:r>
      <w:r w:rsidRPr="007A4E47">
        <w:rPr>
          <w:rFonts w:ascii="Roboto" w:hAnsi="Roboto" w:cs="Arial"/>
          <w:b w:val="0"/>
          <w:bCs w:val="0"/>
          <w:color w:val="000000" w:themeColor="text1"/>
          <w:sz w:val="22"/>
          <w:szCs w:val="22"/>
          <w:u w:val="single"/>
        </w:rPr>
        <w:t>No,</w:t>
      </w:r>
      <w:r w:rsidRPr="008F526E">
        <w:rPr>
          <w:rFonts w:ascii="Roboto" w:hAnsi="Roboto" w:cs="Arial"/>
          <w:b w:val="0"/>
          <w:bCs w:val="0"/>
          <w:color w:val="000000" w:themeColor="text1"/>
          <w:sz w:val="22"/>
          <w:szCs w:val="22"/>
          <w:u w:val="single"/>
        </w:rPr>
        <w:t xml:space="preserve"> federal</w:t>
      </w:r>
      <w:r w:rsidRPr="007A4E47">
        <w:rPr>
          <w:rFonts w:ascii="Roboto" w:hAnsi="Roboto" w:cs="Arial"/>
          <w:b w:val="0"/>
          <w:bCs w:val="0"/>
          <w:color w:val="000000" w:themeColor="text1"/>
          <w:sz w:val="22"/>
          <w:szCs w:val="22"/>
          <w:u w:val="single"/>
        </w:rPr>
        <w:t xml:space="preserve"> antidiscrimination</w:t>
      </w:r>
      <w:r w:rsidRPr="008F526E">
        <w:rPr>
          <w:rFonts w:ascii="Roboto" w:hAnsi="Roboto" w:cs="Arial"/>
          <w:b w:val="0"/>
          <w:bCs w:val="0"/>
          <w:color w:val="000000" w:themeColor="text1"/>
          <w:sz w:val="22"/>
          <w:szCs w:val="22"/>
          <w:u w:val="single"/>
        </w:rPr>
        <w:t xml:space="preserve"> law</w:t>
      </w:r>
      <w:r w:rsidRPr="007A4E47">
        <w:rPr>
          <w:rFonts w:ascii="Roboto" w:hAnsi="Roboto" w:cs="Arial"/>
          <w:b w:val="0"/>
          <w:bCs w:val="0"/>
          <w:color w:val="000000" w:themeColor="text1"/>
          <w:sz w:val="22"/>
          <w:szCs w:val="22"/>
          <w:u w:val="single"/>
        </w:rPr>
        <w:t>s</w:t>
      </w:r>
      <w:r w:rsidRPr="008F526E">
        <w:rPr>
          <w:rFonts w:ascii="Roboto" w:hAnsi="Roboto" w:cs="Arial"/>
          <w:b w:val="0"/>
          <w:bCs w:val="0"/>
          <w:color w:val="000000" w:themeColor="text1"/>
          <w:sz w:val="22"/>
          <w:szCs w:val="22"/>
          <w:u w:val="single"/>
        </w:rPr>
        <w:t xml:space="preserve"> remain unchanged. </w:t>
      </w:r>
    </w:p>
    <w:p w14:paraId="21E17DB4" w14:textId="77777777" w:rsidR="00BD445F" w:rsidRPr="00E80E38"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color w:val="000000" w:themeColor="text1"/>
          <w:sz w:val="22"/>
          <w:szCs w:val="22"/>
          <w:highlight w:val="darkGray"/>
        </w:rPr>
        <w:t>Employer Takeaways</w:t>
      </w:r>
      <w:r>
        <w:rPr>
          <w:rFonts w:ascii="Roboto" w:hAnsi="Roboto" w:cs="Arial"/>
          <w:color w:val="000000" w:themeColor="text1"/>
          <w:sz w:val="22"/>
          <w:szCs w:val="22"/>
        </w:rPr>
        <w:t xml:space="preserve"> </w:t>
      </w:r>
      <w:r w:rsidRPr="00904A37">
        <w:rPr>
          <w:rFonts w:ascii="Roboto" w:hAnsi="Roboto" w:cs="Arial"/>
          <w:b w:val="0"/>
          <w:bCs w:val="0"/>
          <w:color w:val="000000" w:themeColor="text1"/>
          <w:sz w:val="22"/>
          <w:szCs w:val="22"/>
        </w:rPr>
        <w:t xml:space="preserve">Employers should </w:t>
      </w:r>
      <w:r w:rsidRPr="00D33DD9">
        <w:rPr>
          <w:rFonts w:ascii="Roboto" w:hAnsi="Roboto" w:cs="Arial"/>
          <w:b w:val="0"/>
          <w:bCs w:val="0"/>
          <w:color w:val="000000" w:themeColor="text1"/>
          <w:sz w:val="22"/>
          <w:szCs w:val="22"/>
        </w:rPr>
        <w:t>review existing DEI practices to ensure that such practices do not discriminate on the basis of a federally protected class</w:t>
      </w:r>
      <w:r>
        <w:rPr>
          <w:rFonts w:ascii="Roboto" w:hAnsi="Roboto" w:cs="Arial"/>
          <w:b w:val="0"/>
          <w:bCs w:val="0"/>
          <w:color w:val="000000" w:themeColor="text1"/>
          <w:sz w:val="22"/>
          <w:szCs w:val="22"/>
        </w:rPr>
        <w:t xml:space="preserve"> as well comply with any applicable, state regulatory requirements. </w:t>
      </w:r>
      <w:r w:rsidRPr="00D33DD9">
        <w:rPr>
          <w:rFonts w:ascii="Roboto" w:hAnsi="Roboto" w:cs="Arial"/>
          <w:b w:val="0"/>
          <w:bCs w:val="0"/>
          <w:color w:val="000000" w:themeColor="text1"/>
          <w:sz w:val="22"/>
          <w:szCs w:val="22"/>
        </w:rPr>
        <w:t xml:space="preserve">Further, employers who </w:t>
      </w:r>
      <w:r w:rsidRPr="007A4E47">
        <w:rPr>
          <w:rFonts w:ascii="Roboto" w:hAnsi="Roboto" w:cs="Arial"/>
          <w:color w:val="000000" w:themeColor="text1"/>
          <w:sz w:val="22"/>
          <w:szCs w:val="22"/>
        </w:rPr>
        <w:t>are</w:t>
      </w:r>
      <w:r w:rsidRPr="00D33DD9">
        <w:rPr>
          <w:rFonts w:ascii="Roboto" w:hAnsi="Roboto" w:cs="Arial"/>
          <w:b w:val="0"/>
          <w:bCs w:val="0"/>
          <w:color w:val="000000" w:themeColor="text1"/>
          <w:sz w:val="22"/>
          <w:szCs w:val="22"/>
        </w:rPr>
        <w:t xml:space="preserve"> federal contractors or subcontractors should </w:t>
      </w:r>
      <w:r>
        <w:rPr>
          <w:rFonts w:ascii="Roboto" w:hAnsi="Roboto" w:cs="Arial"/>
          <w:b w:val="0"/>
          <w:bCs w:val="0"/>
          <w:color w:val="000000" w:themeColor="text1"/>
          <w:sz w:val="22"/>
          <w:szCs w:val="22"/>
        </w:rPr>
        <w:t xml:space="preserve">review their DEI policies and programs as well as </w:t>
      </w:r>
      <w:r w:rsidRPr="00D33DD9">
        <w:rPr>
          <w:rFonts w:ascii="Roboto" w:hAnsi="Roboto" w:cs="Arial"/>
          <w:b w:val="0"/>
          <w:bCs w:val="0"/>
          <w:color w:val="000000" w:themeColor="text1"/>
          <w:sz w:val="22"/>
          <w:szCs w:val="22"/>
        </w:rPr>
        <w:t>ensure that they eliminate noncompliant affirmative action programs by April 21, 2025</w:t>
      </w:r>
      <w:r>
        <w:rPr>
          <w:rFonts w:ascii="Roboto" w:hAnsi="Roboto" w:cs="Arial"/>
          <w:b w:val="0"/>
          <w:bCs w:val="0"/>
          <w:color w:val="000000" w:themeColor="text1"/>
          <w:sz w:val="22"/>
          <w:szCs w:val="22"/>
        </w:rPr>
        <w:t>. Employers committed to a fair, merit-based nondiscriminatory practices adhering to compliance with EEOC antidiscrimination regulations need not change their policies, practices or initiatives.</w:t>
      </w:r>
    </w:p>
    <w:p w14:paraId="62A02F7D"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u w:val="single"/>
        </w:rPr>
      </w:pPr>
    </w:p>
    <w:p w14:paraId="364ACB17" w14:textId="77777777" w:rsidR="00BD445F" w:rsidRPr="000017EC"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Article: Best Practices for Employers in Managing USCIS Administrative Onsite Inspections, ICE Raids, and Form I-9 Audits</w:t>
      </w:r>
    </w:p>
    <w:p w14:paraId="6E5E14C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hyperlink r:id="rId82" w:anchor="page=1" w:history="1">
        <w:r w:rsidRPr="000017EC">
          <w:rPr>
            <w:rStyle w:val="Hyperlink"/>
            <w:rFonts w:ascii="Roboto" w:hAnsi="Roboto" w:cs="Arial"/>
            <w:b w:val="0"/>
            <w:bCs w:val="0"/>
            <w:sz w:val="22"/>
            <w:szCs w:val="22"/>
          </w:rPr>
          <w:t>Akerman, LLP’s January 23, 2025, publication</w:t>
        </w:r>
      </w:hyperlink>
      <w:r>
        <w:rPr>
          <w:rFonts w:ascii="Roboto" w:hAnsi="Roboto" w:cs="Arial"/>
          <w:b w:val="0"/>
          <w:bCs w:val="0"/>
          <w:color w:val="000000" w:themeColor="text1"/>
          <w:sz w:val="22"/>
          <w:szCs w:val="22"/>
        </w:rPr>
        <w:t xml:space="preserve"> walks employers through what to expect:</w:t>
      </w:r>
    </w:p>
    <w:p w14:paraId="2A503E49"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H1B Onsite Inspection</w:t>
      </w:r>
    </w:p>
    <w:p w14:paraId="63723349"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ICE Raid &amp; Steps Employers Should Follow</w:t>
      </w:r>
    </w:p>
    <w:p w14:paraId="2F265D46"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 Form I-9 Audit</w:t>
      </w:r>
    </w:p>
    <w:p w14:paraId="6DD51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0017EC">
        <w:rPr>
          <w:rFonts w:ascii="Roboto" w:hAnsi="Roboto" w:cs="Arial"/>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1CB682A4"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Supreme Court: Clarifies Evidence Standard for FLSA Overtime Exemption Disputes</w:t>
      </w:r>
    </w:p>
    <w:p w14:paraId="13ECA4BB" w14:textId="6EFCADB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0017EC">
        <w:rPr>
          <w:rFonts w:ascii="Roboto" w:hAnsi="Roboto" w:cs="Arial"/>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0017EC">
        <w:rPr>
          <w:rFonts w:ascii="Roboto" w:hAnsi="Roboto" w:cs="Arial"/>
          <w:b w:val="0"/>
          <w:bCs w:val="0"/>
          <w:i/>
          <w:iCs/>
          <w:color w:val="000000" w:themeColor="text1"/>
          <w:kern w:val="0"/>
          <w:sz w:val="22"/>
          <w:szCs w:val="22"/>
        </w:rPr>
        <w:t>EMD Sales Inc. v. Carrera</w:t>
      </w:r>
      <w:r w:rsidRPr="000017EC">
        <w:rPr>
          <w:rFonts w:ascii="Roboto" w:hAnsi="Roboto" w:cs="Arial"/>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0017EC">
        <w:rPr>
          <w:rFonts w:ascii="Roboto" w:hAnsi="Roboto" w:cs="Arial"/>
          <w:b w:val="0"/>
          <w:bCs w:val="0"/>
          <w:color w:val="000000" w:themeColor="text1"/>
          <w:kern w:val="0"/>
          <w:sz w:val="22"/>
          <w:szCs w:val="22"/>
          <w:u w:val="single"/>
        </w:rPr>
        <w:t>employers instead need only meet the “preponderance of the evidence” standard traditionally applicable in civil litigation</w:t>
      </w:r>
      <w:r w:rsidRPr="000017EC">
        <w:rPr>
          <w:rFonts w:ascii="Roboto" w:hAnsi="Roboto" w:cs="Arial"/>
          <w:b w:val="0"/>
          <w:bCs w:val="0"/>
          <w:color w:val="000000" w:themeColor="text1"/>
          <w:kern w:val="0"/>
          <w:sz w:val="22"/>
          <w:szCs w:val="22"/>
        </w:rPr>
        <w:t>.</w:t>
      </w:r>
    </w:p>
    <w:p w14:paraId="78784936" w14:textId="77777777" w:rsidR="00BD445F" w:rsidRPr="000017EC" w:rsidRDefault="00BD445F" w:rsidP="00BD445F">
      <w:pPr>
        <w:pStyle w:val="Heading1"/>
        <w:shd w:val="clear" w:color="auto" w:fill="FFFFFF"/>
        <w:spacing w:before="0" w:beforeAutospacing="0" w:after="0" w:afterAutospacing="0"/>
        <w:rPr>
          <w:rFonts w:ascii="Roboto" w:hAnsi="Roboto" w:cs="Arial"/>
          <w:color w:val="000000" w:themeColor="text1"/>
          <w:kern w:val="0"/>
          <w:sz w:val="22"/>
          <w:szCs w:val="22"/>
        </w:rPr>
      </w:pPr>
      <w:r w:rsidRPr="000017EC">
        <w:rPr>
          <w:rFonts w:ascii="Roboto" w:hAnsi="Roboto" w:cs="Arial"/>
          <w:color w:val="000000" w:themeColor="text1"/>
          <w:kern w:val="0"/>
          <w:sz w:val="22"/>
          <w:szCs w:val="22"/>
          <w:highlight w:val="darkGray"/>
        </w:rPr>
        <w:t>Employer Takeaways:</w:t>
      </w:r>
    </w:p>
    <w:p w14:paraId="399D8E0F" w14:textId="77777777" w:rsidR="00BD445F" w:rsidRPr="000017EC"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Evidentiary Standard</w:t>
      </w:r>
      <w:r w:rsidRPr="000017EC">
        <w:rPr>
          <w:rFonts w:ascii="Roboto" w:hAnsi="Roboto" w:cs="Arial"/>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0017EC"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Outside Sales Exemption</w:t>
      </w:r>
      <w:r w:rsidRPr="000017EC">
        <w:rPr>
          <w:rFonts w:ascii="Roboto" w:hAnsi="Roboto" w:cs="Arial"/>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BD445F"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lastRenderedPageBreak/>
        <w:t>Continued Vigilance</w:t>
      </w:r>
      <w:r w:rsidRPr="000017EC">
        <w:rPr>
          <w:rFonts w:ascii="Roboto" w:hAnsi="Roboto" w:cs="Arial"/>
          <w:b w:val="0"/>
          <w:bCs w:val="0"/>
          <w:color w:val="000000" w:themeColor="text1"/>
          <w:sz w:val="22"/>
          <w:szCs w:val="22"/>
        </w:rPr>
        <w:t xml:space="preserve">: While this decision simplifies the evidentiary standard in overtime exemption cases, employers must continue to </w:t>
      </w:r>
      <w:r>
        <w:rPr>
          <w:rFonts w:ascii="Roboto" w:hAnsi="Roboto" w:cs="Arial"/>
          <w:b w:val="0"/>
          <w:bCs w:val="0"/>
          <w:color w:val="000000" w:themeColor="text1"/>
          <w:sz w:val="22"/>
          <w:szCs w:val="22"/>
        </w:rPr>
        <w:t xml:space="preserve">ensure proper </w:t>
      </w:r>
      <w:r w:rsidRPr="000017EC">
        <w:rPr>
          <w:rFonts w:ascii="Roboto" w:hAnsi="Roboto" w:cs="Arial"/>
          <w:b w:val="0"/>
          <w:bCs w:val="0"/>
          <w:color w:val="000000" w:themeColor="text1"/>
          <w:sz w:val="22"/>
          <w:szCs w:val="22"/>
        </w:rPr>
        <w:t>classif</w:t>
      </w:r>
      <w:r>
        <w:rPr>
          <w:rFonts w:ascii="Roboto" w:hAnsi="Roboto" w:cs="Arial"/>
          <w:b w:val="0"/>
          <w:bCs w:val="0"/>
          <w:color w:val="000000" w:themeColor="text1"/>
          <w:sz w:val="22"/>
          <w:szCs w:val="22"/>
        </w:rPr>
        <w:t>ication of</w:t>
      </w:r>
      <w:r w:rsidRPr="000017EC">
        <w:rPr>
          <w:rFonts w:ascii="Roboto" w:hAnsi="Roboto" w:cs="Arial"/>
          <w:b w:val="0"/>
          <w:bCs w:val="0"/>
          <w:color w:val="000000" w:themeColor="text1"/>
          <w:sz w:val="22"/>
          <w:szCs w:val="22"/>
        </w:rPr>
        <w:t xml:space="preserve"> employees under the FLSA. Even under the preponderance standard, the burden of proof is still on </w:t>
      </w:r>
      <w:r w:rsidRPr="000017EC">
        <w:rPr>
          <w:rFonts w:ascii="Roboto" w:hAnsi="Roboto" w:cs="Arial"/>
          <w:b w:val="0"/>
          <w:bCs w:val="0"/>
          <w:i/>
          <w:iCs/>
          <w:color w:val="000000" w:themeColor="text1"/>
          <w:sz w:val="22"/>
          <w:szCs w:val="22"/>
        </w:rPr>
        <w:t>employers</w:t>
      </w:r>
      <w:r w:rsidRPr="000017EC">
        <w:rPr>
          <w:rFonts w:ascii="Roboto" w:hAnsi="Roboto" w:cs="Arial"/>
          <w:b w:val="0"/>
          <w:bCs w:val="0"/>
          <w:color w:val="000000" w:themeColor="text1"/>
          <w:sz w:val="22"/>
          <w:szCs w:val="22"/>
        </w:rPr>
        <w:t> to establish their employees properly qualify for an exemption from the FLSA’s minimum wage and overtime requirements. Misclassification</w:t>
      </w:r>
      <w:r>
        <w:rPr>
          <w:rFonts w:ascii="Roboto" w:hAnsi="Roboto" w:cs="Arial"/>
          <w:b w:val="0"/>
          <w:bCs w:val="0"/>
          <w:color w:val="000000" w:themeColor="text1"/>
          <w:sz w:val="22"/>
          <w:szCs w:val="22"/>
        </w:rPr>
        <w:t xml:space="preserve"> can still place employers at </w:t>
      </w:r>
      <w:r w:rsidRPr="000017EC">
        <w:rPr>
          <w:rFonts w:ascii="Roboto" w:hAnsi="Roboto" w:cs="Arial"/>
          <w:b w:val="0"/>
          <w:bCs w:val="0"/>
          <w:color w:val="000000" w:themeColor="text1"/>
          <w:sz w:val="22"/>
          <w:szCs w:val="22"/>
        </w:rPr>
        <w:t>risk</w:t>
      </w:r>
      <w:r>
        <w:rPr>
          <w:rFonts w:ascii="Roboto" w:hAnsi="Roboto" w:cs="Arial"/>
          <w:b w:val="0"/>
          <w:bCs w:val="0"/>
          <w:color w:val="000000" w:themeColor="text1"/>
          <w:sz w:val="22"/>
          <w:szCs w:val="22"/>
        </w:rPr>
        <w:t xml:space="preserve"> of</w:t>
      </w:r>
      <w:r w:rsidRPr="000017EC">
        <w:rPr>
          <w:rFonts w:ascii="Roboto" w:hAnsi="Roboto" w:cs="Arial"/>
          <w:b w:val="0"/>
          <w:bCs w:val="0"/>
          <w:color w:val="000000" w:themeColor="text1"/>
          <w:sz w:val="22"/>
          <w:szCs w:val="22"/>
        </w:rPr>
        <w:t xml:space="preserve"> significant</w:t>
      </w:r>
      <w:r>
        <w:rPr>
          <w:rFonts w:ascii="Roboto" w:hAnsi="Roboto" w:cs="Arial"/>
          <w:b w:val="0"/>
          <w:bCs w:val="0"/>
          <w:color w:val="000000" w:themeColor="text1"/>
          <w:sz w:val="22"/>
          <w:szCs w:val="22"/>
        </w:rPr>
        <w:t xml:space="preserve"> employer</w:t>
      </w:r>
      <w:r w:rsidRPr="000017EC">
        <w:rPr>
          <w:rFonts w:ascii="Roboto" w:hAnsi="Roboto" w:cs="Arial"/>
          <w:b w:val="0"/>
          <w:bCs w:val="0"/>
          <w:color w:val="000000" w:themeColor="text1"/>
          <w:sz w:val="22"/>
          <w:szCs w:val="22"/>
        </w:rPr>
        <w:t xml:space="preserve"> liabilities.</w:t>
      </w:r>
    </w:p>
    <w:p w14:paraId="75007671" w14:textId="77777777" w:rsid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p>
    <w:p w14:paraId="2B419685" w14:textId="77777777" w:rsidR="00B939E8" w:rsidRDefault="00B939E8" w:rsidP="00B939E8">
      <w:pPr>
        <w:pStyle w:val="Heading1"/>
        <w:spacing w:before="0" w:beforeAutospacing="0" w:after="0" w:afterAutospacing="0"/>
        <w:jc w:val="center"/>
        <w:rPr>
          <w:rFonts w:ascii="Roboto" w:hAnsi="Roboto"/>
          <w:b w:val="0"/>
          <w:bCs w:val="0"/>
          <w:sz w:val="22"/>
          <w:szCs w:val="22"/>
        </w:rPr>
      </w:pPr>
      <w:r w:rsidRPr="000F5E80">
        <w:rPr>
          <w:rFonts w:ascii="Roboto" w:eastAsiaTheme="minorHAnsi" w:hAnsi="Roboto" w:cstheme="minorBidi"/>
          <w:kern w:val="0"/>
          <w:sz w:val="28"/>
          <w:szCs w:val="28"/>
          <w:shd w:val="clear" w:color="auto" w:fill="FFFFFF"/>
          <w:lang w:val="en"/>
        </w:rPr>
        <w:t>Form I-9: EAD AUTOMATIC EXTENSION PERIOD LENGTHENED</w:t>
      </w:r>
      <w:r w:rsidRPr="000F5E80">
        <w:rPr>
          <w:rFonts w:ascii="Roboto" w:hAnsi="Roboto"/>
          <w:sz w:val="22"/>
          <w:szCs w:val="22"/>
        </w:rPr>
        <w:br/>
      </w:r>
      <w:r w:rsidRPr="000F5E80">
        <w:rPr>
          <w:rFonts w:ascii="Roboto" w:hAnsi="Roboto"/>
          <w:b w:val="0"/>
          <w:bCs w:val="0"/>
          <w:sz w:val="22"/>
          <w:szCs w:val="22"/>
        </w:rPr>
        <w:t>Since 2022, the Department of Homeland Security has had </w:t>
      </w:r>
      <w:r w:rsidRPr="000F5E80">
        <w:rPr>
          <w:rFonts w:ascii="Roboto" w:hAnsi="Roboto"/>
          <w:b w:val="0"/>
          <w:bCs w:val="0"/>
          <w:i/>
          <w:iCs/>
          <w:sz w:val="22"/>
          <w:szCs w:val="22"/>
        </w:rPr>
        <w:t>temporary</w:t>
      </w:r>
      <w:r w:rsidRPr="000F5E80">
        <w:rPr>
          <w:rFonts w:ascii="Roboto" w:hAnsi="Roboto"/>
          <w:b w:val="0"/>
          <w:bCs w:val="0"/>
          <w:sz w:val="22"/>
          <w:szCs w:val="22"/>
        </w:rPr>
        <w:t> rules in place that extended the automatic extension period for employment authorization and Employment Authorization Documents (EADs) from 180 days to 540 days (due to processing backlogs). A permanent </w:t>
      </w:r>
      <w:hyperlink r:id="rId83" w:tgtFrame="_blank" w:history="1">
        <w:r w:rsidRPr="000F5E80">
          <w:rPr>
            <w:rStyle w:val="Hyperlink"/>
            <w:rFonts w:ascii="Roboto" w:hAnsi="Roboto"/>
            <w:b w:val="0"/>
            <w:bCs w:val="0"/>
            <w:sz w:val="22"/>
            <w:szCs w:val="22"/>
          </w:rPr>
          <w:t>final rule</w:t>
        </w:r>
      </w:hyperlink>
      <w:r w:rsidRPr="000F5E80">
        <w:rPr>
          <w:rFonts w:ascii="Roboto" w:hAnsi="Roboto"/>
          <w:b w:val="0"/>
          <w:bCs w:val="0"/>
          <w:sz w:val="22"/>
          <w:szCs w:val="22"/>
        </w:rPr>
        <w:t xml:space="preserve"> making this 540-day extension standard will take effect </w:t>
      </w:r>
      <w:r w:rsidRPr="000F5E80">
        <w:rPr>
          <w:rFonts w:ascii="Roboto" w:hAnsi="Roboto"/>
          <w:b w:val="0"/>
          <w:bCs w:val="0"/>
          <w:color w:val="C00000"/>
          <w:sz w:val="22"/>
          <w:szCs w:val="22"/>
        </w:rPr>
        <w:t>January 13, 2025</w:t>
      </w:r>
      <w:r w:rsidRPr="000F5E80">
        <w:rPr>
          <w:rFonts w:ascii="Roboto" w:hAnsi="Roboto"/>
          <w:b w:val="0"/>
          <w:bCs w:val="0"/>
          <w:sz w:val="22"/>
          <w:szCs w:val="22"/>
        </w:rPr>
        <w:t>.</w:t>
      </w:r>
      <w:r>
        <w:rPr>
          <w:rFonts w:ascii="Roboto" w:hAnsi="Roboto"/>
          <w:b w:val="0"/>
          <w:bCs w:val="0"/>
          <w:sz w:val="22"/>
          <w:szCs w:val="22"/>
        </w:rPr>
        <w:t xml:space="preserve"> </w:t>
      </w:r>
      <w:r w:rsidRPr="000F5E80">
        <w:rPr>
          <w:rFonts w:ascii="Roboto" w:hAnsi="Roboto"/>
          <w:b w:val="0"/>
          <w:bCs w:val="0"/>
          <w:sz w:val="22"/>
          <w:szCs w:val="22"/>
        </w:rPr>
        <w:t>The final rule will apply to certain renewal EAD applications pending or filed on or after May 4, 2022. You can learn more about EAD extensions </w:t>
      </w:r>
      <w:hyperlink r:id="rId84" w:tgtFrame="_blank" w:history="1">
        <w:r w:rsidRPr="000F5E80">
          <w:rPr>
            <w:rStyle w:val="Hyperlink"/>
            <w:rFonts w:ascii="Roboto" w:hAnsi="Roboto"/>
            <w:b w:val="0"/>
            <w:bCs w:val="0"/>
            <w:sz w:val="22"/>
            <w:szCs w:val="22"/>
          </w:rPr>
          <w:t>here</w:t>
        </w:r>
      </w:hyperlink>
      <w:r w:rsidRPr="000F5E80">
        <w:rPr>
          <w:rFonts w:ascii="Roboto" w:hAnsi="Roboto"/>
          <w:b w:val="0"/>
          <w:bCs w:val="0"/>
          <w:sz w:val="22"/>
          <w:szCs w:val="22"/>
        </w:rPr>
        <w:t>.</w:t>
      </w:r>
    </w:p>
    <w:p w14:paraId="4F525683" w14:textId="77777777" w:rsidR="00B939E8" w:rsidRPr="00B939E8" w:rsidRDefault="00B939E8" w:rsidP="00B939E8">
      <w:pPr>
        <w:pStyle w:val="Heading1"/>
        <w:spacing w:before="0" w:beforeAutospacing="0" w:after="0" w:afterAutospacing="0"/>
        <w:jc w:val="center"/>
        <w:rPr>
          <w:rFonts w:ascii="Roboto" w:eastAsiaTheme="minorHAnsi" w:hAnsi="Roboto" w:cstheme="minorBidi"/>
          <w:kern w:val="0"/>
          <w:sz w:val="22"/>
          <w:szCs w:val="22"/>
          <w:shd w:val="clear" w:color="auto" w:fill="FFFFFF"/>
          <w:lang w:val="en"/>
        </w:rPr>
      </w:pPr>
    </w:p>
    <w:p w14:paraId="60F3B1F4" w14:textId="505B0818" w:rsidR="00B939E8" w:rsidRDefault="00B939E8" w:rsidP="00B939E8">
      <w:pPr>
        <w:pStyle w:val="Heading1"/>
        <w:spacing w:before="0" w:beforeAutospacing="0" w:after="0" w:afterAutospacing="0"/>
        <w:jc w:val="center"/>
        <w:rPr>
          <w:rFonts w:ascii="Roboto" w:eastAsiaTheme="minorHAnsi" w:hAnsi="Roboto" w:cstheme="minorBidi"/>
          <w:kern w:val="0"/>
          <w:sz w:val="28"/>
          <w:szCs w:val="28"/>
          <w:shd w:val="clear" w:color="auto" w:fill="FFFFFF"/>
          <w:lang w:val="en"/>
        </w:rPr>
      </w:pPr>
      <w:r w:rsidRPr="00A41679">
        <w:rPr>
          <w:rFonts w:ascii="Roboto" w:eastAsiaTheme="minorHAnsi" w:hAnsi="Roboto" w:cstheme="minorBidi"/>
          <w:kern w:val="0"/>
          <w:sz w:val="28"/>
          <w:szCs w:val="28"/>
          <w:shd w:val="clear" w:color="auto" w:fill="FFFFFF"/>
          <w:lang w:val="en"/>
        </w:rPr>
        <w:t>OSHA Revises PPE Standard for Construction Industry</w:t>
      </w:r>
    </w:p>
    <w:p w14:paraId="7FFEB754" w14:textId="77777777" w:rsidR="00B939E8" w:rsidRPr="000F5E80" w:rsidRDefault="00B939E8" w:rsidP="00B939E8">
      <w:pPr>
        <w:pStyle w:val="Heading1"/>
        <w:spacing w:before="0" w:beforeAutospacing="0" w:after="0" w:afterAutospacing="0"/>
        <w:rPr>
          <w:rFonts w:ascii="Roboto" w:eastAsiaTheme="minorHAnsi" w:hAnsi="Roboto" w:cstheme="minorBidi"/>
          <w:b w:val="0"/>
          <w:bCs w:val="0"/>
          <w:kern w:val="0"/>
          <w:sz w:val="22"/>
          <w:szCs w:val="22"/>
          <w:shd w:val="clear" w:color="auto" w:fill="FFFFFF"/>
          <w:lang w:val="en"/>
        </w:rPr>
      </w:pPr>
      <w:r>
        <w:rPr>
          <w:rFonts w:ascii="Roboto" w:eastAsiaTheme="minorHAnsi" w:hAnsi="Roboto" w:cstheme="minorBidi"/>
          <w:b w:val="0"/>
          <w:bCs w:val="0"/>
          <w:kern w:val="0"/>
          <w:sz w:val="22"/>
          <w:szCs w:val="22"/>
          <w:shd w:val="clear" w:color="auto" w:fill="FFFFFF"/>
          <w:lang w:val="en"/>
        </w:rPr>
        <w:t>See attached Legal Update.</w:t>
      </w:r>
    </w:p>
    <w:p w14:paraId="212533D1" w14:textId="77777777" w:rsidR="00B939E8" w:rsidRPr="00B939E8" w:rsidRDefault="00B939E8" w:rsidP="00B939E8">
      <w:pPr>
        <w:pStyle w:val="Body0"/>
        <w:spacing w:after="0" w:line="240" w:lineRule="auto"/>
        <w:jc w:val="center"/>
        <w:rPr>
          <w:rFonts w:ascii="Roboto" w:eastAsiaTheme="minorHAnsi" w:hAnsi="Roboto" w:cstheme="minorBidi"/>
          <w:b/>
          <w:bCs/>
          <w:szCs w:val="22"/>
          <w:shd w:val="clear" w:color="auto" w:fill="FFFFFF"/>
          <w:lang w:val="en"/>
        </w:rPr>
      </w:pPr>
    </w:p>
    <w:p w14:paraId="26D25F72" w14:textId="2DCCB414" w:rsidR="00B939E8" w:rsidRP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r w:rsidRPr="00D07F59">
        <w:rPr>
          <w:rFonts w:ascii="Roboto" w:eastAsiaTheme="minorHAnsi" w:hAnsi="Roboto" w:cstheme="minorBidi"/>
          <w:b/>
          <w:bCs/>
          <w:sz w:val="28"/>
          <w:szCs w:val="28"/>
          <w:shd w:val="clear" w:color="auto" w:fill="FFFFFF"/>
          <w:lang w:val="en"/>
        </w:rPr>
        <w:t>IRS MILEAGE REIMBURSEMENT RATE</w:t>
      </w:r>
      <w:r w:rsidRPr="00D07F59">
        <w:rPr>
          <w:rFonts w:eastAsiaTheme="minorHAnsi" w:cstheme="minorBidi"/>
          <w:sz w:val="28"/>
          <w:szCs w:val="28"/>
          <w:shd w:val="clear" w:color="auto" w:fill="FFFFFF"/>
          <w:lang w:val="en"/>
        </w:rPr>
        <w:br/>
      </w:r>
      <w:r w:rsidRPr="00D07F59">
        <w:rPr>
          <w:rFonts w:ascii="Roboto" w:hAnsi="Roboto"/>
        </w:rPr>
        <w:t>The IRS standard mileage rate will be 70 cents per mile driven for business purposes (up from 67 cents in 2024). This rate also applies to electric and hybrid vehicles.</w:t>
      </w:r>
      <w:r>
        <w:rPr>
          <w:rFonts w:ascii="Roboto" w:hAnsi="Roboto"/>
        </w:rPr>
        <w:t xml:space="preserve"> </w:t>
      </w:r>
      <w:r w:rsidRPr="00D07F59">
        <w:rPr>
          <w:rFonts w:ascii="Roboto" w:hAnsi="Roboto"/>
        </w:rPr>
        <w:t>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B939E8" w:rsidRDefault="00B939E8" w:rsidP="00B939E8">
      <w:pPr>
        <w:pStyle w:val="Heading1"/>
        <w:shd w:val="clear" w:color="auto" w:fill="FFFFFF"/>
        <w:spacing w:before="0" w:beforeAutospacing="0" w:after="0" w:afterAutospacing="0"/>
        <w:rPr>
          <w:rFonts w:ascii="Roboto" w:hAnsi="Roboto"/>
          <w:color w:val="C00000"/>
          <w:sz w:val="22"/>
          <w:szCs w:val="22"/>
        </w:rPr>
      </w:pPr>
    </w:p>
    <w:p w14:paraId="55704EA5" w14:textId="0AFB7E99" w:rsidR="00B939E8" w:rsidRPr="00A4167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Pr>
          <w:rFonts w:ascii="Roboto" w:eastAsiaTheme="minorHAnsi" w:hAnsi="Roboto" w:cstheme="minorBidi"/>
          <w:kern w:val="0"/>
          <w:sz w:val="28"/>
          <w:szCs w:val="28"/>
          <w:shd w:val="clear" w:color="auto" w:fill="FFFFFF"/>
          <w:lang w:val="en"/>
        </w:rPr>
        <w:t xml:space="preserve">FYI: </w:t>
      </w:r>
      <w:r w:rsidRPr="00A41679">
        <w:rPr>
          <w:rFonts w:ascii="Roboto" w:eastAsiaTheme="minorHAnsi" w:hAnsi="Roboto" w:cstheme="minorBidi"/>
          <w:kern w:val="0"/>
          <w:sz w:val="28"/>
          <w:szCs w:val="28"/>
          <w:shd w:val="clear" w:color="auto" w:fill="FFFFFF"/>
          <w:lang w:val="en"/>
        </w:rPr>
        <w:t>DOL Announces Dual Jobs Final Rule</w:t>
      </w:r>
      <w:r>
        <w:rPr>
          <w:rFonts w:ascii="Roboto" w:eastAsiaTheme="minorHAnsi" w:hAnsi="Roboto" w:cstheme="minorBidi"/>
          <w:kern w:val="0"/>
          <w:sz w:val="28"/>
          <w:szCs w:val="28"/>
          <w:shd w:val="clear" w:color="auto" w:fill="FFFFFF"/>
          <w:lang w:val="en"/>
        </w:rPr>
        <w:t xml:space="preserve"> (Tip Crediting)</w:t>
      </w:r>
    </w:p>
    <w:p w14:paraId="5085F53E"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Dec. 16, 2024, the U.S. Department of Labor (DOL) announced a </w:t>
      </w:r>
      <w:hyperlink r:id="rId85" w:history="1">
        <w:r w:rsidRPr="00523CBE">
          <w:rPr>
            <w:rStyle w:val="Hyperlink"/>
            <w:rFonts w:ascii="Roboto" w:hAnsi="Roboto"/>
            <w:b w:val="0"/>
            <w:bCs w:val="0"/>
            <w:sz w:val="22"/>
            <w:szCs w:val="22"/>
          </w:rPr>
          <w:t>final rule</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86" w:history="1">
        <w:r w:rsidRPr="00523CBE">
          <w:rPr>
            <w:rStyle w:val="Hyperlink"/>
            <w:rFonts w:ascii="Roboto" w:hAnsi="Roboto"/>
            <w:b w:val="0"/>
            <w:bCs w:val="0"/>
            <w:sz w:val="22"/>
            <w:szCs w:val="22"/>
          </w:rPr>
          <w:t>vacated</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the DOL’s 2021 Dual Jobs Rule. The final rule is scheduled to be published in the Federal Register on Dec. 17, 2024. </w:t>
      </w:r>
    </w:p>
    <w:p w14:paraId="3E1E3B8B"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p>
    <w:p w14:paraId="28DF0C2E"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856655">
        <w:rPr>
          <w:rFonts w:ascii="Roboto" w:hAnsi="Roboto"/>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11D85A70"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Key Highlights</w:t>
      </w:r>
    </w:p>
    <w:p w14:paraId="34123FD9" w14:textId="77777777" w:rsidR="00B939E8" w:rsidRPr="00856655"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856655"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technical correction was issued in response to a Fifth Circuit decision invalidating these provisions.</w:t>
      </w:r>
    </w:p>
    <w:p w14:paraId="106F6C0D" w14:textId="77777777" w:rsidR="00B939E8" w:rsidRPr="00793AC3"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Employers should review their tip credit compliance, including compliance with state law requirements.</w:t>
      </w:r>
    </w:p>
    <w:p w14:paraId="1D90E247"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Background</w:t>
      </w:r>
    </w:p>
    <w:p w14:paraId="5A457012"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The FLSA allows employers to claim a tip credit when compensating tipped employees for tipped work. This credit allows employers to pay their tipped employees as little as $2.13 per hour as long as they make at least the federal minimum wage when tips are factored in. Tipped employees are those engaged in occupations in which they customarily and regularly receive more than $30 a month in tips. The DOL recognizes that some employees routinely engage in both tipped and nontipped occupations. These are known as dual-job situations. However, there is a difference between employees with dual jobs and employees who incidentally engage in nontipped occupations, such as maintenance work and preparatory or closing activities.</w:t>
      </w:r>
    </w:p>
    <w:p w14:paraId="34E937CF"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720ECECC"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lastRenderedPageBreak/>
        <w:t xml:space="preserve">On Oct. 29, 2021, the DOL </w:t>
      </w:r>
      <w:hyperlink r:id="rId87" w:history="1">
        <w:r w:rsidRPr="00523CBE">
          <w:rPr>
            <w:rStyle w:val="Hyperlink"/>
            <w:rFonts w:ascii="Roboto" w:hAnsi="Roboto"/>
            <w:b w:val="0"/>
            <w:bCs w:val="0"/>
            <w:sz w:val="22"/>
            <w:szCs w:val="22"/>
          </w:rPr>
          <w:t>issued</w:t>
        </w:r>
      </w:hyperlink>
      <w:r w:rsidRPr="00523CBE">
        <w:rPr>
          <w:rFonts w:ascii="Roboto" w:hAnsi="Roboto"/>
          <w:b w:val="0"/>
          <w:bCs w:val="0"/>
          <w:sz w:val="22"/>
          <w:szCs w:val="22"/>
        </w:rPr>
        <w:t xml:space="preserve"> a final rule that addressed the circumstances under which an employer can take a partial credit against its minimum wage obligations based on the tips received by employees. This rule limited the time an employee could spend on work that was not tip-producing to 20% of the employee’s hours in a given workweek while still allowing the employer to claim a tip credit. The final rule distinguished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1CAB1521"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On Aug. 23, 2024, the 5th Circuit found that the DOL’s 2021 Dual Jobs Rule was inconsistent with the text of the FLSA and arbitrary and capricious under the Administrative Procedure Act (APA). In doing so, the court vacated all of the 2021 final rule.</w:t>
      </w:r>
    </w:p>
    <w:p w14:paraId="6A564F61"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0C302584" w14:textId="77777777" w:rsidR="00B939E8" w:rsidRPr="00523CBE" w:rsidRDefault="00B939E8" w:rsidP="00B939E8">
      <w:pPr>
        <w:pStyle w:val="Heading1"/>
        <w:shd w:val="clear" w:color="auto" w:fill="FFFFFF"/>
        <w:spacing w:before="0" w:beforeAutospacing="0" w:after="0" w:afterAutospacing="0"/>
        <w:rPr>
          <w:rFonts w:ascii="Roboto" w:hAnsi="Roboto"/>
          <w:b w:val="0"/>
          <w:bCs w:val="0"/>
          <w:color w:val="C00000"/>
          <w:sz w:val="22"/>
          <w:szCs w:val="22"/>
        </w:rPr>
      </w:pPr>
      <w:r w:rsidRPr="00523CBE">
        <w:rPr>
          <w:rFonts w:ascii="Roboto" w:hAnsi="Roboto"/>
          <w:sz w:val="22"/>
          <w:szCs w:val="22"/>
        </w:rPr>
        <w:t>More Information</w:t>
      </w:r>
      <w:r w:rsidRPr="00523CBE">
        <w:rPr>
          <w:rFonts w:ascii="Roboto" w:hAnsi="Roboto"/>
          <w:b w:val="0"/>
          <w:bCs w:val="0"/>
          <w:sz w:val="22"/>
          <w:szCs w:val="22"/>
        </w:rPr>
        <w:t xml:space="preserve">:  Employers can find more information and resources related to the tip regulations and the final rule on the DOL’s </w:t>
      </w:r>
      <w:hyperlink r:id="rId88" w:history="1">
        <w:r w:rsidRPr="00523CBE">
          <w:rPr>
            <w:rStyle w:val="Hyperlink"/>
            <w:rFonts w:ascii="Roboto" w:hAnsi="Roboto"/>
            <w:b w:val="0"/>
            <w:bCs w:val="0"/>
            <w:sz w:val="22"/>
            <w:szCs w:val="22"/>
          </w:rPr>
          <w:t>webpage</w:t>
        </w:r>
      </w:hyperlink>
      <w:r w:rsidRPr="00523CBE">
        <w:rPr>
          <w:rFonts w:ascii="Roboto" w:hAnsi="Roboto"/>
          <w:b w:val="0"/>
          <w:bCs w:val="0"/>
          <w:color w:val="C00000"/>
          <w:sz w:val="22"/>
          <w:szCs w:val="22"/>
        </w:rPr>
        <w:t xml:space="preserve">. </w:t>
      </w:r>
    </w:p>
    <w:p w14:paraId="10B7B0B2" w14:textId="77777777" w:rsidR="00B939E8" w:rsidRPr="00B939E8" w:rsidRDefault="00B939E8" w:rsidP="007C5376">
      <w:pPr>
        <w:pStyle w:val="Heading1"/>
        <w:shd w:val="clear" w:color="auto" w:fill="FFFFFF"/>
        <w:spacing w:before="0" w:beforeAutospacing="0" w:after="0" w:afterAutospacing="0" w:line="264" w:lineRule="atLeast"/>
        <w:jc w:val="center"/>
        <w:rPr>
          <w:rFonts w:ascii="Roboto" w:hAnsi="Roboto"/>
          <w:sz w:val="22"/>
          <w:szCs w:val="22"/>
        </w:rPr>
      </w:pPr>
    </w:p>
    <w:p w14:paraId="2585FEC3" w14:textId="6FA464B0" w:rsidR="007C5376" w:rsidRPr="007C5376" w:rsidRDefault="007C5376" w:rsidP="007C5376">
      <w:pPr>
        <w:pStyle w:val="Heading1"/>
        <w:shd w:val="clear" w:color="auto" w:fill="FFFFFF"/>
        <w:spacing w:before="0" w:beforeAutospacing="0" w:after="0" w:afterAutospacing="0" w:line="264" w:lineRule="atLeast"/>
        <w:jc w:val="center"/>
        <w:rPr>
          <w:rFonts w:ascii="Roboto" w:hAnsi="Roboto"/>
          <w:sz w:val="28"/>
          <w:szCs w:val="28"/>
        </w:rPr>
      </w:pPr>
      <w:r w:rsidRPr="007C5376">
        <w:rPr>
          <w:rFonts w:ascii="Roboto" w:hAnsi="Roboto"/>
          <w:sz w:val="28"/>
          <w:szCs w:val="28"/>
        </w:rPr>
        <w:t xml:space="preserve">PCORI Fee Amount Adjusted for 2025 – </w:t>
      </w:r>
      <w:r w:rsidRPr="007C5376">
        <w:rPr>
          <w:rFonts w:ascii="Roboto" w:hAnsi="Roboto"/>
          <w:color w:val="C00000"/>
          <w:sz w:val="28"/>
          <w:szCs w:val="28"/>
        </w:rPr>
        <w:t>Due July 31, 2025</w:t>
      </w:r>
    </w:p>
    <w:p w14:paraId="208B4C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Internal Revenue Service (IRS) has issued </w:t>
      </w:r>
      <w:hyperlink r:id="rId89" w:anchor="NOT-2024-83" w:history="1">
        <w:r w:rsidRPr="008A479A">
          <w:rPr>
            <w:rStyle w:val="Hyperlink"/>
            <w:rFonts w:ascii="Roboto" w:hAnsi="Roboto"/>
            <w:b w:val="0"/>
            <w:bCs w:val="0"/>
            <w:sz w:val="22"/>
            <w:szCs w:val="22"/>
          </w:rPr>
          <w:t>Notice 2024-83</w:t>
        </w:r>
      </w:hyperlink>
      <w:r w:rsidRPr="008A479A">
        <w:rPr>
          <w:rFonts w:ascii="Roboto" w:hAnsi="Roboto"/>
          <w:b w:val="0"/>
          <w:bCs w:val="0"/>
          <w:color w:val="C00000"/>
          <w:sz w:val="22"/>
          <w:szCs w:val="22"/>
        </w:rPr>
        <w:t xml:space="preserve"> </w:t>
      </w:r>
      <w:r w:rsidRPr="008A479A">
        <w:rPr>
          <w:rFonts w:ascii="Roboto" w:hAnsi="Roboto"/>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p>
    <w:p w14:paraId="070BBBF9"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For plan years that ended on or after Oct. 1, 2023, and before Oct. 1, 2024, the PCORI fee amount is $3.22 multiplied by the average number of lives covered under the plan.</w:t>
      </w:r>
    </w:p>
    <w:p w14:paraId="6836F4B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1F578965"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Applicability of PCORI Fee</w:t>
      </w:r>
    </w:p>
    <w:p w14:paraId="7C3EAAE6"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 was created by the Affordable Care Act (ACA) and first applied for plan or policy years ending on or after Oct. 1, 2012. The fee is imposed on health insurance issuers and </w:t>
      </w:r>
      <w:r w:rsidRPr="008A479A">
        <w:rPr>
          <w:rFonts w:ascii="Roboto" w:hAnsi="Roboto"/>
          <w:b w:val="0"/>
          <w:bCs w:val="0"/>
          <w:color w:val="C00000"/>
          <w:sz w:val="22"/>
          <w:szCs w:val="22"/>
          <w:u w:val="single"/>
        </w:rPr>
        <w:t>self-insured plan</w:t>
      </w:r>
      <w:r>
        <w:rPr>
          <w:rFonts w:ascii="Roboto" w:hAnsi="Roboto"/>
          <w:b w:val="0"/>
          <w:bCs w:val="0"/>
          <w:color w:val="C00000"/>
          <w:sz w:val="22"/>
          <w:szCs w:val="22"/>
          <w:u w:val="single"/>
        </w:rPr>
        <w:t xml:space="preserve"> (which includes self-funded medical plans as well as level-funded medical plans)</w:t>
      </w:r>
      <w:r w:rsidRPr="008A479A">
        <w:rPr>
          <w:rFonts w:ascii="Roboto" w:hAnsi="Roboto"/>
          <w:b w:val="0"/>
          <w:bCs w:val="0"/>
          <w:color w:val="C00000"/>
          <w:sz w:val="22"/>
          <w:szCs w:val="22"/>
        </w:rPr>
        <w:t xml:space="preserve"> </w:t>
      </w:r>
      <w:r w:rsidRPr="008A479A">
        <w:rPr>
          <w:rFonts w:ascii="Roboto" w:hAnsi="Roboto"/>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2D62FDAD"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Payment Deadline</w:t>
      </w:r>
    </w:p>
    <w:p w14:paraId="49AAA6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PCORI fees are reported and paid annually on IRS </w:t>
      </w:r>
      <w:hyperlink r:id="rId90" w:history="1">
        <w:r w:rsidRPr="008A479A">
          <w:rPr>
            <w:rStyle w:val="Hyperlink"/>
            <w:rFonts w:ascii="Roboto" w:hAnsi="Roboto"/>
            <w:b w:val="0"/>
            <w:bCs w:val="0"/>
            <w:sz w:val="22"/>
            <w:szCs w:val="22"/>
          </w:rPr>
          <w:t>Form 720</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u w:val="single"/>
        </w:rPr>
      </w:pPr>
    </w:p>
    <w:p w14:paraId="2362122B"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Calculating the PCORI Fee</w:t>
      </w:r>
    </w:p>
    <w:p w14:paraId="546799D9" w14:textId="1BDCA131" w:rsidR="007C5376" w:rsidRDefault="007C5376" w:rsidP="00B939E8">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The PCORI fees are calculated based on the average number of covered lives under the plan or policy. This generally includes employees and their enrolled spouses and dependents, unless the plan is an HRA or FSA</w:t>
      </w:r>
      <w:r w:rsidRPr="008A479A">
        <w:rPr>
          <w:rFonts w:ascii="Roboto" w:hAnsi="Roboto"/>
          <w:b w:val="0"/>
          <w:bCs w:val="0"/>
          <w:color w:val="C00000"/>
          <w:sz w:val="22"/>
          <w:szCs w:val="22"/>
        </w:rPr>
        <w:t xml:space="preserve">. </w:t>
      </w:r>
      <w:hyperlink r:id="rId91" w:history="1">
        <w:r w:rsidRPr="008A479A">
          <w:rPr>
            <w:rStyle w:val="Hyperlink"/>
            <w:rFonts w:ascii="Roboto" w:hAnsi="Roboto"/>
            <w:b w:val="0"/>
            <w:bCs w:val="0"/>
            <w:sz w:val="22"/>
            <w:szCs w:val="22"/>
          </w:rPr>
          <w:t>Final rules</w:t>
        </w:r>
      </w:hyperlink>
      <w:r w:rsidRPr="008A479A">
        <w:rPr>
          <w:rFonts w:ascii="Roboto" w:hAnsi="Roboto"/>
          <w:b w:val="0"/>
          <w:bCs w:val="0"/>
          <w:color w:val="C00000"/>
          <w:sz w:val="22"/>
          <w:szCs w:val="22"/>
        </w:rPr>
        <w:t xml:space="preserve"> </w:t>
      </w:r>
      <w:r w:rsidRPr="008A479A">
        <w:rPr>
          <w:rFonts w:ascii="Roboto" w:hAnsi="Roboto"/>
          <w:b w:val="0"/>
          <w:bCs w:val="0"/>
          <w:sz w:val="22"/>
          <w:szCs w:val="22"/>
        </w:rPr>
        <w:t>outline a number of alternatives for issuers and plan sponsors to determine the average number of covered lives.</w:t>
      </w:r>
    </w:p>
    <w:p w14:paraId="32288F85" w14:textId="77777777" w:rsidR="00B939E8" w:rsidRDefault="00B939E8" w:rsidP="00B939E8">
      <w:pPr>
        <w:pStyle w:val="Heading1"/>
        <w:shd w:val="clear" w:color="auto" w:fill="FFFFFF"/>
        <w:spacing w:before="0" w:beforeAutospacing="0" w:after="0" w:afterAutospacing="0"/>
        <w:jc w:val="both"/>
        <w:rPr>
          <w:rFonts w:ascii="Roboto" w:hAnsi="Roboto"/>
          <w:b w:val="0"/>
          <w:bCs w:val="0"/>
          <w:sz w:val="22"/>
          <w:szCs w:val="22"/>
        </w:rPr>
      </w:pPr>
    </w:p>
    <w:p w14:paraId="4AB06466" w14:textId="454E1578" w:rsidR="00B939E8" w:rsidRDefault="00B939E8" w:rsidP="00B939E8">
      <w:pPr>
        <w:pStyle w:val="Heading1"/>
        <w:shd w:val="clear" w:color="auto" w:fill="FFFFFF"/>
        <w:spacing w:before="0" w:beforeAutospacing="0" w:after="0" w:afterAutospacing="0"/>
        <w:jc w:val="center"/>
        <w:rPr>
          <w:rFonts w:ascii="Roboto" w:hAnsi="Roboto"/>
          <w:sz w:val="28"/>
          <w:szCs w:val="28"/>
        </w:rPr>
      </w:pPr>
      <w:r w:rsidRPr="00523CBE">
        <w:rPr>
          <w:rFonts w:ascii="Roboto" w:hAnsi="Roboto"/>
          <w:sz w:val="28"/>
          <w:szCs w:val="28"/>
        </w:rPr>
        <w:t>Resource: State Overtime Salary Minim</w:t>
      </w:r>
      <w:r w:rsidR="00DA581D">
        <w:rPr>
          <w:rFonts w:ascii="Roboto" w:hAnsi="Roboto"/>
          <w:sz w:val="28"/>
          <w:szCs w:val="28"/>
        </w:rPr>
        <w:t>um</w:t>
      </w:r>
      <w:r w:rsidRPr="00523CBE">
        <w:rPr>
          <w:rFonts w:ascii="Roboto" w:hAnsi="Roboto"/>
          <w:sz w:val="28"/>
          <w:szCs w:val="28"/>
        </w:rPr>
        <w:t xml:space="preserve"> Threshold</w:t>
      </w:r>
    </w:p>
    <w:p w14:paraId="56BDCEB9" w14:textId="353C2B35"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See attached</w:t>
      </w:r>
      <w:r>
        <w:rPr>
          <w:rFonts w:ascii="Roboto" w:hAnsi="Roboto"/>
          <w:b w:val="0"/>
          <w:bCs w:val="0"/>
          <w:sz w:val="22"/>
          <w:szCs w:val="22"/>
        </w:rPr>
        <w:t xml:space="preserve"> chart resource.</w:t>
      </w:r>
    </w:p>
    <w:p w14:paraId="51742B49" w14:textId="77777777" w:rsidR="00B939E8" w:rsidRDefault="00B939E8" w:rsidP="00B939E8">
      <w:pPr>
        <w:pStyle w:val="Heading1"/>
        <w:shd w:val="clear" w:color="auto" w:fill="FFFFFF"/>
        <w:spacing w:before="0" w:beforeAutospacing="0" w:after="0" w:afterAutospacing="0"/>
        <w:jc w:val="both"/>
        <w:rPr>
          <w:rFonts w:ascii="Roboto" w:hAnsi="Roboto"/>
          <w:b w:val="0"/>
          <w:bCs w:val="0"/>
          <w:color w:val="C00000"/>
          <w:sz w:val="22"/>
          <w:szCs w:val="22"/>
        </w:rPr>
      </w:pPr>
    </w:p>
    <w:p w14:paraId="4650809D" w14:textId="77777777" w:rsidR="00B939E8"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sidRPr="00D07F59">
        <w:rPr>
          <w:rFonts w:ascii="Roboto" w:eastAsiaTheme="minorHAnsi" w:hAnsi="Roboto" w:cstheme="minorBidi"/>
          <w:kern w:val="0"/>
          <w:sz w:val="28"/>
          <w:szCs w:val="28"/>
          <w:shd w:val="clear" w:color="auto" w:fill="FFFFFF"/>
          <w:lang w:val="en"/>
        </w:rPr>
        <w:t>UPDATE: Corporate Transparency Act (BOI Disclosure Requirements)</w:t>
      </w:r>
    </w:p>
    <w:p w14:paraId="1962D9AF" w14:textId="77777777" w:rsidR="00B939E8" w:rsidRPr="00F1205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12"/>
          <w:szCs w:val="12"/>
          <w:shd w:val="clear" w:color="auto" w:fill="FFFFFF"/>
          <w:lang w:val="en"/>
        </w:rPr>
      </w:pPr>
    </w:p>
    <w:p w14:paraId="5DDEC5A0" w14:textId="43E6A7E1" w:rsid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A</w:t>
      </w:r>
      <w:r w:rsidRPr="00D07F59">
        <w:rPr>
          <w:rFonts w:ascii="Roboto" w:eastAsiaTheme="minorHAnsi" w:hAnsi="Roboto" w:cstheme="minorBidi"/>
          <w:b w:val="0"/>
          <w:bCs w:val="0"/>
          <w:kern w:val="0"/>
          <w:sz w:val="22"/>
          <w:szCs w:val="22"/>
          <w:shd w:val="clear" w:color="auto" w:fill="FFFFFF"/>
        </w:rPr>
        <w:t>s of December 26, 2024, the injunction issued by the district court in </w:t>
      </w:r>
      <w:r w:rsidRPr="00D07F59">
        <w:rPr>
          <w:rFonts w:ascii="Roboto" w:eastAsiaTheme="minorHAnsi" w:hAnsi="Roboto" w:cstheme="minorBidi"/>
          <w:b w:val="0"/>
          <w:bCs w:val="0"/>
          <w:i/>
          <w:iCs/>
          <w:kern w:val="0"/>
          <w:sz w:val="22"/>
          <w:szCs w:val="22"/>
          <w:shd w:val="clear" w:color="auto" w:fill="FFFFFF"/>
        </w:rPr>
        <w:t>Texas Top Cop Shop, Inc. v. Garland </w:t>
      </w:r>
      <w:r w:rsidRPr="00D07F59">
        <w:rPr>
          <w:rFonts w:ascii="Roboto" w:eastAsiaTheme="minorHAnsi" w:hAnsi="Roboto" w:cstheme="minorBidi"/>
          <w:kern w:val="0"/>
          <w:sz w:val="22"/>
          <w:szCs w:val="22"/>
          <w:shd w:val="clear" w:color="auto" w:fill="FFFFFF"/>
        </w:rPr>
        <w:t>remains in effect</w:t>
      </w:r>
      <w:r w:rsidRPr="00D07F59">
        <w:rPr>
          <w:rFonts w:ascii="Roboto" w:eastAsiaTheme="minorHAnsi" w:hAnsi="Roboto" w:cstheme="minorBidi"/>
          <w:b w:val="0"/>
          <w:bCs w:val="0"/>
          <w:kern w:val="0"/>
          <w:sz w:val="22"/>
          <w:szCs w:val="22"/>
          <w:shd w:val="clear" w:color="auto" w:fill="FFFFFF"/>
        </w:rPr>
        <w:t xml:space="preserve"> and reporting companies are </w:t>
      </w:r>
      <w:r w:rsidRPr="00D07F59">
        <w:rPr>
          <w:rFonts w:ascii="Roboto" w:eastAsiaTheme="minorHAnsi" w:hAnsi="Roboto" w:cstheme="minorBidi"/>
          <w:kern w:val="0"/>
          <w:sz w:val="22"/>
          <w:szCs w:val="22"/>
          <w:shd w:val="clear" w:color="auto" w:fill="FFFFFF"/>
        </w:rPr>
        <w:t>not currently required to file beneficial ownership information with FinCEN</w:t>
      </w:r>
      <w:r w:rsidRPr="00D07F59">
        <w:rPr>
          <w:rFonts w:ascii="Roboto" w:eastAsiaTheme="minorHAnsi" w:hAnsi="Roboto" w:cstheme="minorBidi"/>
          <w:b w:val="0"/>
          <w:bCs w:val="0"/>
          <w:kern w:val="0"/>
          <w:sz w:val="22"/>
          <w:szCs w:val="22"/>
          <w:shd w:val="clear" w:color="auto" w:fill="FFFFFF"/>
        </w:rPr>
        <w:t>.</w:t>
      </w:r>
      <w:r>
        <w:rPr>
          <w:rFonts w:ascii="Roboto" w:eastAsiaTheme="minorHAnsi" w:hAnsi="Roboto" w:cstheme="minorBidi"/>
          <w:b w:val="0"/>
          <w:bCs w:val="0"/>
          <w:kern w:val="0"/>
          <w:sz w:val="22"/>
          <w:szCs w:val="22"/>
          <w:shd w:val="clear" w:color="auto" w:fill="FFFFFF"/>
        </w:rPr>
        <w:t xml:space="preserve"> ETC will continue to monitor the situation. </w:t>
      </w:r>
      <w:r w:rsidRPr="00281912">
        <w:rPr>
          <w:rFonts w:ascii="Roboto" w:eastAsiaTheme="minorHAnsi" w:hAnsi="Roboto" w:cstheme="minorBidi"/>
          <w:b w:val="0"/>
          <w:bCs w:val="0"/>
          <w:kern w:val="0"/>
          <w:sz w:val="22"/>
          <w:szCs w:val="22"/>
          <w:shd w:val="clear" w:color="auto" w:fill="FFFFFF"/>
        </w:rPr>
        <w:t>Visit </w:t>
      </w:r>
      <w:hyperlink r:id="rId92" w:tgtFrame="_blank" w:history="1">
        <w:r w:rsidRPr="00281912">
          <w:rPr>
            <w:rStyle w:val="Hyperlink"/>
            <w:rFonts w:ascii="Roboto" w:eastAsiaTheme="minorHAnsi" w:hAnsi="Roboto" w:cstheme="minorBidi"/>
            <w:b w:val="0"/>
            <w:bCs w:val="0"/>
            <w:kern w:val="0"/>
            <w:sz w:val="22"/>
            <w:szCs w:val="22"/>
            <w:shd w:val="clear" w:color="auto" w:fill="FFFFFF"/>
          </w:rPr>
          <w:t>https://fincen.gov/boi</w:t>
        </w:r>
      </w:hyperlink>
      <w:r w:rsidRPr="00281912">
        <w:rPr>
          <w:rFonts w:ascii="Roboto" w:eastAsiaTheme="minorHAnsi" w:hAnsi="Roboto" w:cstheme="minorBidi"/>
          <w:b w:val="0"/>
          <w:bCs w:val="0"/>
          <w:kern w:val="0"/>
          <w:sz w:val="22"/>
          <w:szCs w:val="22"/>
          <w:shd w:val="clear" w:color="auto" w:fill="FFFFFF"/>
        </w:rPr>
        <w:t> for</w:t>
      </w:r>
      <w:r>
        <w:rPr>
          <w:rFonts w:ascii="Roboto" w:eastAsiaTheme="minorHAnsi" w:hAnsi="Roboto" w:cstheme="minorBidi"/>
          <w:b w:val="0"/>
          <w:bCs w:val="0"/>
          <w:kern w:val="0"/>
          <w:sz w:val="22"/>
          <w:szCs w:val="22"/>
          <w:shd w:val="clear" w:color="auto" w:fill="FFFFFF"/>
        </w:rPr>
        <w:t xml:space="preserve"> up-to-date Alerts and additional</w:t>
      </w:r>
      <w:r w:rsidRPr="00281912">
        <w:rPr>
          <w:rFonts w:ascii="Roboto" w:eastAsiaTheme="minorHAnsi" w:hAnsi="Roboto" w:cstheme="minorBidi"/>
          <w:b w:val="0"/>
          <w:bCs w:val="0"/>
          <w:kern w:val="0"/>
          <w:sz w:val="22"/>
          <w:szCs w:val="22"/>
          <w:shd w:val="clear" w:color="auto" w:fill="FFFFFF"/>
        </w:rPr>
        <w:t xml:space="preserve"> information on the federal filing requirements.</w:t>
      </w:r>
    </w:p>
    <w:p w14:paraId="16CF98B7" w14:textId="77777777" w:rsidR="00B939E8" w:rsidRP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p>
    <w:p w14:paraId="022F2DF0" w14:textId="70785BD3" w:rsidR="001A580B" w:rsidRPr="001A580B" w:rsidRDefault="001A580B" w:rsidP="001A580B">
      <w:pPr>
        <w:pStyle w:val="ListParagraph"/>
        <w:shd w:val="clear" w:color="auto" w:fill="FFFFFF"/>
        <w:spacing w:line="235" w:lineRule="atLeast"/>
        <w:ind w:left="-90"/>
        <w:jc w:val="center"/>
        <w:rPr>
          <w:rFonts w:ascii="Roboto" w:eastAsia="Times New Roman" w:hAnsi="Roboto" w:cs="Times New Roman"/>
          <w:b/>
          <w:bCs/>
          <w:kern w:val="36"/>
          <w:sz w:val="28"/>
          <w:szCs w:val="28"/>
        </w:rPr>
      </w:pPr>
      <w:r w:rsidRPr="001A580B">
        <w:rPr>
          <w:rFonts w:ascii="Roboto" w:eastAsia="Times New Roman" w:hAnsi="Roboto" w:cs="Times New Roman"/>
          <w:b/>
          <w:bCs/>
          <w:kern w:val="36"/>
          <w:sz w:val="28"/>
          <w:szCs w:val="28"/>
        </w:rPr>
        <w:lastRenderedPageBreak/>
        <w:t>Corporate Transparency Act Halted Ahead of Jan 1 Reporting Deadline</w:t>
      </w:r>
    </w:p>
    <w:p w14:paraId="400D5C83" w14:textId="7D6AB85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In </w:t>
      </w:r>
      <w:hyperlink r:id="rId93" w:tgtFrame="_blank" w:tooltip="https://cta-v-garland-district-court-opinion-preliminary-injunction" w:history="1">
        <w:r w:rsidRPr="001A580B">
          <w:rPr>
            <w:rStyle w:val="Hyperlink"/>
            <w:rFonts w:ascii="Roboto" w:hAnsi="Roboto"/>
            <w:i/>
            <w:iCs/>
            <w:color w:val="467886"/>
          </w:rPr>
          <w:t>Texas Top Cop Shop v Garland et al.</w:t>
        </w:r>
      </w:hyperlink>
      <w:r w:rsidRPr="001A580B">
        <w:rPr>
          <w:rFonts w:ascii="Roboto" w:hAnsi="Roboto"/>
          <w:color w:val="222222"/>
        </w:rPr>
        <w:t> ( case 4:24-cv-00478 December 3, 2024)</w:t>
      </w:r>
      <w:r w:rsidRPr="001A580B">
        <w:rPr>
          <w:rFonts w:ascii="Roboto" w:hAnsi="Roboto"/>
          <w:i/>
          <w:iCs/>
          <w:color w:val="222222"/>
        </w:rPr>
        <w:t> </w:t>
      </w:r>
      <w:r w:rsidRPr="001A580B">
        <w:rPr>
          <w:rFonts w:ascii="Roboto" w:hAnsi="Roboto"/>
          <w:color w:val="222222"/>
        </w:rPr>
        <w:t>, the U.S. District Court for the Eastern District of Texas issued </w:t>
      </w:r>
      <w:r w:rsidRPr="001A580B">
        <w:rPr>
          <w:rFonts w:ascii="Roboto" w:hAnsi="Roboto"/>
          <w:color w:val="222222"/>
          <w:u w:val="single"/>
        </w:rPr>
        <w:t>a nationwide</w:t>
      </w:r>
      <w:r w:rsidRPr="001A580B">
        <w:rPr>
          <w:rFonts w:ascii="Roboto" w:hAnsi="Roboto"/>
          <w:color w:val="222222"/>
        </w:rPr>
        <w:t> </w:t>
      </w:r>
      <w:r w:rsidRPr="001A580B">
        <w:rPr>
          <w:rFonts w:ascii="Roboto" w:hAnsi="Roboto"/>
          <w:color w:val="222222"/>
          <w:u w:val="single"/>
        </w:rPr>
        <w:t>preliminary injunction</w:t>
      </w:r>
      <w:r w:rsidRPr="001A580B">
        <w:rPr>
          <w:rFonts w:ascii="Roboto" w:hAnsi="Roboto"/>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Default="001A580B" w:rsidP="001A580B">
      <w:pPr>
        <w:pStyle w:val="ListParagraph"/>
        <w:shd w:val="clear" w:color="auto" w:fill="FFFFFF"/>
        <w:spacing w:line="235" w:lineRule="atLeast"/>
        <w:ind w:left="0"/>
        <w:jc w:val="both"/>
        <w:rPr>
          <w:rFonts w:ascii="Roboto" w:hAnsi="Roboto"/>
          <w:color w:val="222222"/>
        </w:rPr>
      </w:pPr>
      <w:r w:rsidRPr="001A580B">
        <w:rPr>
          <w:rFonts w:ascii="Roboto" w:hAnsi="Roboto"/>
          <w:color w:val="222222"/>
        </w:rPr>
        <w:t>The CTA, enacted back in 2021, mandates that most U.S. companies report personal identifying information about their beneficial owners to FinCEN as part of efforts to combat money laundering, sanctions busting, and other illicit financing. The court’s ruling temporarily suspends these obligations, including the disclosure beneficial ownership information requirements, giving companies a temporary reprieve from the impending January 1 compliance deadline.</w:t>
      </w:r>
    </w:p>
    <w:p w14:paraId="7060ED91"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124D8761" w14:textId="77777777" w:rsidR="001A580B" w:rsidRDefault="001A580B" w:rsidP="001A580B">
      <w:pPr>
        <w:pStyle w:val="ListParagraph"/>
        <w:shd w:val="clear" w:color="auto" w:fill="FFFFFF"/>
        <w:spacing w:line="235" w:lineRule="atLeast"/>
        <w:ind w:left="0"/>
        <w:jc w:val="both"/>
        <w:rPr>
          <w:rFonts w:ascii="Roboto" w:hAnsi="Roboto"/>
          <w:b/>
          <w:bCs/>
          <w:color w:val="222222"/>
        </w:rPr>
      </w:pPr>
      <w:r w:rsidRPr="001A580B">
        <w:rPr>
          <w:rFonts w:ascii="Roboto" w:hAnsi="Roboto"/>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434F50B5"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enjoined by the courts.</w:t>
      </w:r>
    </w:p>
    <w:p w14:paraId="54D7F9A2"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7C90996F"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Nationwide Injunction</w:t>
      </w:r>
    </w:p>
    <w:p w14:paraId="525B3281"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p>
    <w:p w14:paraId="0BBD1A33"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Court's Reasoning</w:t>
      </w:r>
    </w:p>
    <w:p w14:paraId="70A2CBA6"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Default="001A580B" w:rsidP="001A580B">
      <w:pPr>
        <w:pStyle w:val="ListParagraph"/>
        <w:shd w:val="clear" w:color="auto" w:fill="FFFFFF"/>
        <w:spacing w:line="235" w:lineRule="atLeast"/>
        <w:ind w:left="0"/>
        <w:jc w:val="both"/>
        <w:rPr>
          <w:rFonts w:ascii="Roboto" w:hAnsi="Roboto"/>
          <w:color w:val="222222"/>
        </w:rPr>
      </w:pPr>
    </w:p>
    <w:p w14:paraId="05709B41" w14:textId="3179926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Default="00590EB9" w:rsidP="00590EB9">
      <w:pPr>
        <w:pStyle w:val="Heading1"/>
        <w:shd w:val="clear" w:color="auto" w:fill="FFFFFF"/>
        <w:spacing w:before="0" w:beforeAutospacing="0" w:after="0" w:afterAutospacing="0"/>
        <w:jc w:val="center"/>
        <w:rPr>
          <w:rFonts w:ascii="Roboto" w:hAnsi="Roboto"/>
          <w:color w:val="C00000"/>
          <w:sz w:val="28"/>
          <w:szCs w:val="28"/>
        </w:rPr>
      </w:pPr>
      <w:r w:rsidRPr="002F42E1">
        <w:rPr>
          <w:rFonts w:ascii="Roboto" w:hAnsi="Roboto"/>
          <w:sz w:val="28"/>
          <w:szCs w:val="28"/>
        </w:rPr>
        <w:t xml:space="preserve">Federal: DOL’s 2024 Exempt Salary Rule </w:t>
      </w:r>
      <w:r>
        <w:rPr>
          <w:rFonts w:ascii="Roboto" w:hAnsi="Roboto"/>
          <w:sz w:val="28"/>
          <w:szCs w:val="28"/>
        </w:rPr>
        <w:t>Struck Down</w:t>
      </w:r>
    </w:p>
    <w:p w14:paraId="479C68B7" w14:textId="77777777" w:rsidR="00590EB9" w:rsidRDefault="00590EB9" w:rsidP="00590EB9">
      <w:pPr>
        <w:pStyle w:val="Heading1"/>
        <w:spacing w:before="0" w:beforeAutospacing="0" w:after="0" w:afterAutospacing="0"/>
        <w:jc w:val="both"/>
        <w:rPr>
          <w:rFonts w:ascii="Roboto" w:hAnsi="Roboto"/>
          <w:b w:val="0"/>
          <w:bCs w:val="0"/>
          <w:sz w:val="22"/>
          <w:szCs w:val="22"/>
        </w:rPr>
      </w:pPr>
      <w:bookmarkStart w:id="12" w:name="_Hlk184202507"/>
      <w:r w:rsidRPr="002F42E1">
        <w:rPr>
          <w:rFonts w:ascii="Roboto" w:hAnsi="Roboto"/>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2F42E1" w:rsidRDefault="00590EB9" w:rsidP="00590EB9">
      <w:pPr>
        <w:pStyle w:val="Heading1"/>
        <w:spacing w:before="0" w:beforeAutospacing="0" w:after="0" w:afterAutospacing="0"/>
        <w:jc w:val="both"/>
        <w:rPr>
          <w:rFonts w:ascii="Roboto" w:hAnsi="Roboto"/>
          <w:b w:val="0"/>
          <w:bCs w:val="0"/>
          <w:sz w:val="22"/>
          <w:szCs w:val="22"/>
        </w:rPr>
      </w:pPr>
    </w:p>
    <w:p w14:paraId="409F8FD6"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annually), </w:t>
      </w:r>
      <w:bookmarkEnd w:id="12"/>
      <w:r w:rsidRPr="002F42E1">
        <w:rPr>
          <w:rFonts w:ascii="Roboto" w:hAnsi="Roboto"/>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608707EB"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Employees </w:t>
      </w:r>
      <w:r>
        <w:rPr>
          <w:rFonts w:ascii="Roboto" w:hAnsi="Roboto"/>
          <w:b w:val="0"/>
          <w:bCs w:val="0"/>
          <w:sz w:val="22"/>
          <w:szCs w:val="22"/>
        </w:rPr>
        <w:t>ensure</w:t>
      </w:r>
      <w:r w:rsidRPr="002F42E1">
        <w:rPr>
          <w:rFonts w:ascii="Roboto" w:hAnsi="Roboto"/>
          <w:b w:val="0"/>
          <w:bCs w:val="0"/>
          <w:sz w:val="22"/>
          <w:szCs w:val="22"/>
        </w:rPr>
        <w:t xml:space="preserve"> compliance with any applicable state or local laws</w:t>
      </w:r>
      <w:r>
        <w:rPr>
          <w:rFonts w:ascii="Roboto" w:hAnsi="Roboto"/>
          <w:b w:val="0"/>
          <w:bCs w:val="0"/>
          <w:sz w:val="22"/>
          <w:szCs w:val="22"/>
        </w:rPr>
        <w:t xml:space="preserve"> </w:t>
      </w:r>
      <w:proofErr w:type="gramStart"/>
      <w:r>
        <w:rPr>
          <w:rFonts w:ascii="Roboto" w:hAnsi="Roboto"/>
          <w:b w:val="0"/>
          <w:bCs w:val="0"/>
          <w:sz w:val="22"/>
          <w:szCs w:val="22"/>
        </w:rPr>
        <w:t>relative</w:t>
      </w:r>
      <w:proofErr w:type="gramEnd"/>
      <w:r>
        <w:rPr>
          <w:rFonts w:ascii="Roboto" w:hAnsi="Roboto"/>
          <w:b w:val="0"/>
          <w:bCs w:val="0"/>
          <w:sz w:val="22"/>
          <w:szCs w:val="22"/>
        </w:rPr>
        <w:t xml:space="preserve"> the minimum salary thresholds for position exemptions which remain applicable.</w:t>
      </w:r>
    </w:p>
    <w:p w14:paraId="3747B995"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55A76298" w14:textId="77777777" w:rsidR="00590EB9" w:rsidRPr="002F42E1" w:rsidRDefault="00590EB9" w:rsidP="00590EB9">
      <w:pPr>
        <w:pStyle w:val="Heading1"/>
        <w:spacing w:before="0" w:beforeAutospacing="0" w:after="0" w:afterAutospacing="0"/>
        <w:jc w:val="both"/>
        <w:rPr>
          <w:rFonts w:ascii="Roboto" w:hAnsi="Roboto"/>
          <w:sz w:val="22"/>
          <w:szCs w:val="22"/>
          <w:u w:val="single"/>
        </w:rPr>
      </w:pPr>
      <w:r w:rsidRPr="002F42E1">
        <w:rPr>
          <w:rFonts w:ascii="Roboto" w:hAnsi="Roboto"/>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2F42E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AK</w:t>
                  </w:r>
                  <w:r w:rsidRPr="002F42E1">
                    <w:rPr>
                      <w:rFonts w:ascii="Roboto" w:hAnsi="Roboto"/>
                      <w:b w:val="0"/>
                      <w:bCs w:val="0"/>
                      <w:sz w:val="22"/>
                      <w:szCs w:val="22"/>
                    </w:rPr>
                    <w:t>:  as of Jan 1, 2025: $938.40/week $49,796.80 annually</w:t>
                  </w:r>
                </w:p>
                <w:p w14:paraId="31FA4824"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CA</w:t>
                  </w:r>
                  <w:r w:rsidRPr="002F42E1">
                    <w:rPr>
                      <w:rFonts w:ascii="Roboto" w:hAnsi="Roboto"/>
                      <w:b w:val="0"/>
                      <w:bCs w:val="0"/>
                      <w:sz w:val="22"/>
                      <w:szCs w:val="22"/>
                    </w:rPr>
                    <w:t>:  as of Jan 1, 2025: $1,320/week ($68,640 annually)</w:t>
                  </w:r>
                </w:p>
              </w:tc>
            </w:tr>
          </w:tbl>
          <w:p w14:paraId="60A9AE5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CO</w:t>
                  </w:r>
                  <w:r w:rsidRPr="002F42E1">
                    <w:rPr>
                      <w:rFonts w:ascii="Roboto" w:hAnsi="Roboto"/>
                      <w:b w:val="0"/>
                      <w:bCs w:val="0"/>
                      <w:sz w:val="22"/>
                      <w:szCs w:val="22"/>
                    </w:rPr>
                    <w:t>:  as of Jan 1, 2025: $1,086.25/week ($56,485 annually)</w:t>
                  </w:r>
                </w:p>
                <w:p w14:paraId="44E7732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ME</w:t>
                  </w:r>
                  <w:r w:rsidRPr="002F42E1">
                    <w:rPr>
                      <w:rFonts w:ascii="Roboto" w:hAnsi="Roboto"/>
                      <w:b w:val="0"/>
                      <w:bCs w:val="0"/>
                      <w:sz w:val="22"/>
                      <w:szCs w:val="22"/>
                    </w:rPr>
                    <w:t>:  $845.19/week ($43,950 annually)</w:t>
                  </w:r>
                </w:p>
              </w:tc>
            </w:tr>
          </w:tbl>
          <w:p w14:paraId="62F9E964"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NY:</w:t>
                  </w:r>
                  <w:r w:rsidRPr="002F42E1">
                    <w:rPr>
                      <w:rFonts w:ascii="Roboto" w:hAnsi="Roboto"/>
                      <w:b w:val="0"/>
                      <w:bCs w:val="0"/>
                      <w:sz w:val="22"/>
                      <w:szCs w:val="22"/>
                    </w:rPr>
                    <w:t>  as of Jan 1, 2025:</w:t>
                  </w:r>
                </w:p>
                <w:p w14:paraId="7C75C1BC"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In New York City, Long Island, &amp; Westchester County</w:t>
                  </w:r>
                </w:p>
                <w:p w14:paraId="4C964D52" w14:textId="77777777" w:rsidR="00590EB9" w:rsidRPr="002F42E1" w:rsidRDefault="00590EB9" w:rsidP="00590EB9">
                  <w:pPr>
                    <w:pStyle w:val="Heading1"/>
                    <w:numPr>
                      <w:ilvl w:val="0"/>
                      <w:numId w:val="110"/>
                    </w:numPr>
                    <w:tabs>
                      <w:tab w:val="clear" w:pos="720"/>
                      <w:tab w:val="num" w:pos="120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$1,237.50/week ($64,350 annually) </w:t>
                  </w:r>
                </w:p>
                <w:p w14:paraId="3D211EBA"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Remainder of New York State</w:t>
                  </w:r>
                </w:p>
                <w:p w14:paraId="3AA49A8A" w14:textId="77777777" w:rsidR="00590EB9" w:rsidRPr="002F42E1" w:rsidRDefault="00590EB9" w:rsidP="00590EB9">
                  <w:pPr>
                    <w:pStyle w:val="Heading1"/>
                    <w:numPr>
                      <w:ilvl w:val="0"/>
                      <w:numId w:val="111"/>
                    </w:numPr>
                    <w:tabs>
                      <w:tab w:val="clear" w:pos="72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$1,161.65/week ($60,405.80 annually) </w:t>
                  </w:r>
                </w:p>
              </w:tc>
            </w:tr>
          </w:tbl>
          <w:p w14:paraId="673C586C"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WA</w:t>
                  </w:r>
                  <w:r w:rsidRPr="002F42E1">
                    <w:rPr>
                      <w:rFonts w:ascii="Roboto" w:hAnsi="Roboto"/>
                      <w:b w:val="0"/>
                      <w:bCs w:val="0"/>
                      <w:sz w:val="22"/>
                      <w:szCs w:val="22"/>
                    </w:rPr>
                    <w:t>:  as of Jan 1, 2025:</w:t>
                  </w:r>
                </w:p>
                <w:p w14:paraId="2D3BA84B" w14:textId="77777777" w:rsidR="00590EB9" w:rsidRPr="002F42E1" w:rsidRDefault="00590EB9" w:rsidP="00590EB9">
                  <w:pPr>
                    <w:pStyle w:val="Heading1"/>
                    <w:numPr>
                      <w:ilvl w:val="0"/>
                      <w:numId w:val="112"/>
                    </w:numPr>
                    <w:spacing w:before="0" w:beforeAutospacing="0" w:after="0" w:afterAutospacing="0"/>
                    <w:rPr>
                      <w:rFonts w:ascii="Roboto" w:hAnsi="Roboto"/>
                      <w:b w:val="0"/>
                      <w:bCs w:val="0"/>
                      <w:sz w:val="22"/>
                      <w:szCs w:val="22"/>
                    </w:rPr>
                  </w:pPr>
                  <w:r w:rsidRPr="002F42E1">
                    <w:rPr>
                      <w:rFonts w:ascii="Roboto" w:hAnsi="Roboto"/>
                      <w:b w:val="0"/>
                      <w:bCs w:val="0"/>
                      <w:sz w:val="22"/>
                      <w:szCs w:val="22"/>
                    </w:rPr>
                    <w:t>Small Employer (1-50 EEs) $1,332.80/week ($69,305.60 annually)</w:t>
                  </w:r>
                </w:p>
                <w:p w14:paraId="64B41F75" w14:textId="77777777" w:rsidR="00590EB9" w:rsidRDefault="00590EB9" w:rsidP="00590EB9">
                  <w:pPr>
                    <w:pStyle w:val="Heading1"/>
                    <w:numPr>
                      <w:ilvl w:val="0"/>
                      <w:numId w:val="112"/>
                    </w:numPr>
                    <w:spacing w:before="0" w:beforeAutospacing="0" w:after="0" w:afterAutospacing="0"/>
                    <w:rPr>
                      <w:rFonts w:ascii="Roboto" w:hAnsi="Roboto"/>
                      <w:b w:val="0"/>
                      <w:bCs w:val="0"/>
                      <w:sz w:val="22"/>
                      <w:szCs w:val="22"/>
                    </w:rPr>
                  </w:pPr>
                  <w:r w:rsidRPr="002F42E1">
                    <w:rPr>
                      <w:rFonts w:ascii="Roboto" w:hAnsi="Roboto"/>
                      <w:b w:val="0"/>
                      <w:bCs w:val="0"/>
                      <w:sz w:val="22"/>
                      <w:szCs w:val="22"/>
                    </w:rPr>
                    <w:t>Employers with 51 or more Employees $1,499.40/week ($77,968.80 annually)</w:t>
                  </w:r>
                </w:p>
                <w:p w14:paraId="6D27C004" w14:textId="77777777" w:rsidR="00590EB9" w:rsidRPr="002F42E1" w:rsidRDefault="00590EB9" w:rsidP="00EB2872">
                  <w:pPr>
                    <w:pStyle w:val="Heading1"/>
                    <w:spacing w:before="0" w:beforeAutospacing="0" w:after="0" w:afterAutospacing="0"/>
                    <w:ind w:left="720"/>
                    <w:rPr>
                      <w:rFonts w:ascii="Roboto" w:hAnsi="Roboto"/>
                      <w:b w:val="0"/>
                      <w:bCs w:val="0"/>
                      <w:sz w:val="22"/>
                      <w:szCs w:val="22"/>
                    </w:rPr>
                  </w:pPr>
                </w:p>
              </w:tc>
            </w:tr>
          </w:tbl>
          <w:p w14:paraId="3D9A983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bl>
    <w:p w14:paraId="3D5FFF42" w14:textId="77777777" w:rsidR="00590EB9" w:rsidRPr="00957A13" w:rsidRDefault="00590EB9" w:rsidP="00590EB9">
      <w:pPr>
        <w:pStyle w:val="Heading1"/>
        <w:shd w:val="clear" w:color="auto" w:fill="FFFFFF"/>
        <w:spacing w:before="0" w:beforeAutospacing="0" w:after="0" w:afterAutospacing="0"/>
        <w:jc w:val="center"/>
        <w:rPr>
          <w:rFonts w:ascii="Roboto" w:hAnsi="Roboto"/>
          <w:sz w:val="28"/>
          <w:szCs w:val="28"/>
        </w:rPr>
      </w:pPr>
      <w:r w:rsidRPr="002F42E1">
        <w:rPr>
          <w:rFonts w:ascii="Roboto" w:hAnsi="Roboto"/>
          <w:sz w:val="28"/>
          <w:szCs w:val="28"/>
        </w:rPr>
        <w:t>NLRB Prohibits Captive Audience Meetings</w:t>
      </w:r>
    </w:p>
    <w:p w14:paraId="26D04C96"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Pr>
          <w:rFonts w:ascii="Roboto" w:hAnsi="Roboto" w:cs="Arial"/>
          <w:b w:val="0"/>
          <w:bCs w:val="0"/>
          <w:color w:val="000000" w:themeColor="text1"/>
          <w:sz w:val="22"/>
          <w:szCs w:val="22"/>
        </w:rPr>
        <w:t>The N</w:t>
      </w:r>
      <w:r w:rsidRPr="00957A13">
        <w:rPr>
          <w:rFonts w:ascii="Roboto" w:hAnsi="Roboto" w:cs="Arial"/>
          <w:b w:val="0"/>
          <w:bCs w:val="0"/>
          <w:color w:val="000000" w:themeColor="text1"/>
          <w:sz w:val="22"/>
          <w:szCs w:val="22"/>
        </w:rPr>
        <w:t>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Default="00590EB9" w:rsidP="00590EB9">
      <w:pPr>
        <w:pStyle w:val="Heading1"/>
        <w:spacing w:before="0" w:beforeAutospacing="0" w:after="0" w:afterAutospacing="0"/>
        <w:jc w:val="both"/>
        <w:rPr>
          <w:rFonts w:ascii="Roboto" w:hAnsi="Roboto" w:cs="Arial"/>
          <w:b w:val="0"/>
          <w:bCs w:val="0"/>
          <w:i/>
          <w:iCs/>
          <w:color w:val="000000" w:themeColor="text1"/>
          <w:sz w:val="22"/>
          <w:szCs w:val="22"/>
        </w:rPr>
      </w:pPr>
    </w:p>
    <w:p w14:paraId="29962F7E"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i/>
          <w:iCs/>
          <w:color w:val="000000" w:themeColor="text1"/>
          <w:sz w:val="22"/>
          <w:szCs w:val="22"/>
        </w:rPr>
        <w:t>Captive audience meetings</w:t>
      </w:r>
      <w:r w:rsidRPr="00957A13">
        <w:rPr>
          <w:rFonts w:ascii="Roboto" w:hAnsi="Roboto" w:cs="Arial"/>
          <w:b w:val="0"/>
          <w:bCs w:val="0"/>
          <w:i/>
          <w:iCs/>
          <w:color w:val="000000" w:themeColor="text1"/>
          <w:sz w:val="22"/>
          <w:szCs w:val="22"/>
        </w:rPr>
        <w:t> </w:t>
      </w:r>
      <w:r w:rsidRPr="00957A13">
        <w:rPr>
          <w:rFonts w:ascii="Roboto" w:hAnsi="Roboto" w:cs="Arial"/>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44644AB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However, the NLRB explained that employers can hold </w:t>
      </w:r>
      <w:r w:rsidRPr="00957A13">
        <w:rPr>
          <w:rFonts w:ascii="Roboto" w:hAnsi="Roboto" w:cs="Arial"/>
          <w:b w:val="0"/>
          <w:bCs w:val="0"/>
          <w:i/>
          <w:iCs/>
          <w:color w:val="000000" w:themeColor="text1"/>
          <w:sz w:val="22"/>
          <w:szCs w:val="22"/>
        </w:rPr>
        <w:t>voluntary</w:t>
      </w:r>
      <w:r w:rsidRPr="00957A13">
        <w:rPr>
          <w:rFonts w:ascii="Roboto" w:hAnsi="Roboto" w:cs="Arial"/>
          <w:b w:val="0"/>
          <w:bCs w:val="0"/>
          <w:color w:val="000000" w:themeColor="text1"/>
          <w:sz w:val="22"/>
          <w:szCs w:val="22"/>
        </w:rPr>
        <w:t> workplace meetings to express their views on unionization if, with reasonable advance notice, they inform employees that:</w:t>
      </w:r>
    </w:p>
    <w:p w14:paraId="569281C1"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intends to express its views on unionization at a meeting that is voluntary for employees to attend,</w:t>
      </w:r>
    </w:p>
    <w:p w14:paraId="4D88AE6A"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Employees won’t be subject to discipline, discharge, or other adverse action for not attending the meeting or for leaving the meeting, </w:t>
      </w:r>
      <w:r w:rsidRPr="00957A13">
        <w:rPr>
          <w:rFonts w:ascii="Roboto" w:hAnsi="Roboto" w:cs="Arial"/>
          <w:b w:val="0"/>
          <w:bCs w:val="0"/>
          <w:i/>
          <w:iCs/>
          <w:color w:val="000000" w:themeColor="text1"/>
          <w:sz w:val="22"/>
          <w:szCs w:val="22"/>
        </w:rPr>
        <w:t>and</w:t>
      </w:r>
    </w:p>
    <w:p w14:paraId="0F980887"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won’t keep records of which employees attend, fail to attend, or leave the meeting.</w:t>
      </w:r>
    </w:p>
    <w:p w14:paraId="568BEBB9"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50DEF96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In addition to communicating this information, employers have to abide by the above statements in practice as well.</w:t>
      </w:r>
    </w:p>
    <w:p w14:paraId="15123B5C"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6ABC09B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Default="00590EB9" w:rsidP="00590EB9">
      <w:pPr>
        <w:pStyle w:val="Heading1"/>
        <w:spacing w:before="0" w:beforeAutospacing="0" w:after="0" w:afterAutospacing="0"/>
        <w:jc w:val="both"/>
        <w:rPr>
          <w:rFonts w:ascii="Roboto" w:hAnsi="Roboto" w:cs="Arial"/>
          <w:color w:val="000000" w:themeColor="text1"/>
          <w:sz w:val="22"/>
          <w:szCs w:val="22"/>
          <w:highlight w:val="lightGray"/>
        </w:rPr>
      </w:pPr>
    </w:p>
    <w:p w14:paraId="3CD636B0" w14:textId="77777777" w:rsidR="00590EB9" w:rsidRPr="00957A13" w:rsidRDefault="00590EB9" w:rsidP="00590EB9">
      <w:pPr>
        <w:pStyle w:val="Heading1"/>
        <w:spacing w:before="0" w:beforeAutospacing="0" w:after="0" w:afterAutospacing="0"/>
        <w:jc w:val="both"/>
        <w:rPr>
          <w:rFonts w:ascii="Roboto" w:hAnsi="Roboto" w:cs="Arial"/>
          <w:color w:val="000000" w:themeColor="text1"/>
          <w:sz w:val="22"/>
          <w:szCs w:val="22"/>
        </w:rPr>
      </w:pPr>
      <w:r w:rsidRPr="00957A13">
        <w:rPr>
          <w:rFonts w:ascii="Roboto" w:hAnsi="Roboto" w:cs="Arial"/>
          <w:color w:val="000000" w:themeColor="text1"/>
          <w:sz w:val="22"/>
          <w:szCs w:val="22"/>
          <w:highlight w:val="lightGray"/>
        </w:rPr>
        <w:t>Action Items</w:t>
      </w:r>
    </w:p>
    <w:p w14:paraId="00FCCE57" w14:textId="77777777" w:rsidR="00590EB9" w:rsidRPr="00957A13"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Allow employees to opt out of any meeting covered by this decision</w:t>
      </w:r>
    </w:p>
    <w:p w14:paraId="7D848F42" w14:textId="77777777" w:rsidR="00590EB9" w:rsidRPr="00957A13"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Make sure supervisors understand these requirements</w:t>
      </w:r>
    </w:p>
    <w:p w14:paraId="5F122329" w14:textId="77777777" w:rsidR="00590EB9" w:rsidRPr="00EB7B20" w:rsidRDefault="00590EB9" w:rsidP="00590EB9">
      <w:pPr>
        <w:pStyle w:val="Heading1"/>
        <w:jc w:val="center"/>
        <w:rPr>
          <w:rFonts w:ascii="Roboto" w:hAnsi="Roboto" w:cs="Arial"/>
          <w:color w:val="000000" w:themeColor="text1"/>
          <w:sz w:val="28"/>
          <w:szCs w:val="28"/>
        </w:rPr>
      </w:pPr>
      <w:r w:rsidRPr="00EB7B20">
        <w:rPr>
          <w:rFonts w:ascii="Roboto" w:hAnsi="Roboto" w:cs="Arial"/>
          <w:color w:val="000000" w:themeColor="text1"/>
          <w:sz w:val="28"/>
          <w:szCs w:val="28"/>
        </w:rPr>
        <w:t>NLRB Expands Definition of “Unlawful Communication” to Employees Concerning Effects of Unionization on Employer-Employee Relationship</w:t>
      </w:r>
    </w:p>
    <w:p w14:paraId="55DBB848"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13" w:name="_ftnref1"/>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u w:val="none"/>
        </w:rPr>
        <w:t>[1]</w:t>
      </w:r>
      <w:r w:rsidRPr="00EB7B20">
        <w:rPr>
          <w:rFonts w:ascii="Roboto" w:hAnsi="Roboto" w:cs="Arial"/>
          <w:b w:val="0"/>
          <w:bCs w:val="0"/>
          <w:color w:val="000000" w:themeColor="text1"/>
          <w:kern w:val="0"/>
          <w:sz w:val="22"/>
          <w:szCs w:val="22"/>
        </w:rPr>
        <w:fldChar w:fldCharType="end"/>
      </w:r>
      <w:bookmarkEnd w:id="13"/>
      <w:r w:rsidRPr="00EB7B20">
        <w:rPr>
          <w:rFonts w:ascii="Roboto" w:hAnsi="Roboto" w:cs="Arial"/>
          <w:b w:val="0"/>
          <w:bCs w:val="0"/>
          <w:color w:val="000000" w:themeColor="text1"/>
          <w:kern w:val="0"/>
          <w:sz w:val="22"/>
          <w:szCs w:val="22"/>
        </w:rPr>
        <w:t xml:space="preserve"> In </w:t>
      </w:r>
      <w:r w:rsidRPr="00EB7B20">
        <w:rPr>
          <w:rFonts w:ascii="Roboto" w:hAnsi="Roboto" w:cs="Arial"/>
          <w:b w:val="0"/>
          <w:bCs w:val="0"/>
          <w:color w:val="000000" w:themeColor="text1"/>
          <w:kern w:val="0"/>
          <w:sz w:val="22"/>
          <w:szCs w:val="22"/>
        </w:rPr>
        <w:lastRenderedPageBreak/>
        <w:t>doing so, the Board overturned over forty years of precedent, set by </w:t>
      </w:r>
      <w:r w:rsidRPr="00EB7B20">
        <w:rPr>
          <w:rFonts w:ascii="Roboto" w:hAnsi="Roboto" w:cs="Arial"/>
          <w:b w:val="0"/>
          <w:bCs w:val="0"/>
          <w:i/>
          <w:iCs/>
          <w:color w:val="000000" w:themeColor="text1"/>
          <w:kern w:val="0"/>
          <w:sz w:val="22"/>
          <w:szCs w:val="22"/>
        </w:rPr>
        <w:t>Tri-Cast, Inc.</w:t>
      </w:r>
      <w:r w:rsidRPr="00EB7B20">
        <w:rPr>
          <w:rFonts w:ascii="Roboto" w:hAnsi="Roboto" w:cs="Arial"/>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5D2019C4"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14" w:name="_ftnref2"/>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rPr>
        <w:t>[2]</w:t>
      </w:r>
      <w:r w:rsidRPr="00EB7B20">
        <w:rPr>
          <w:rFonts w:ascii="Roboto" w:hAnsi="Roboto" w:cs="Arial"/>
          <w:b w:val="0"/>
          <w:bCs w:val="0"/>
          <w:color w:val="000000" w:themeColor="text1"/>
          <w:kern w:val="0"/>
          <w:sz w:val="22"/>
          <w:szCs w:val="22"/>
        </w:rPr>
        <w:fldChar w:fldCharType="end"/>
      </w:r>
      <w:bookmarkEnd w:id="14"/>
      <w:r w:rsidRPr="00EB7B20">
        <w:rPr>
          <w:rFonts w:ascii="Roboto" w:hAnsi="Roboto" w:cs="Arial"/>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35AEEBBB" w14:textId="77777777" w:rsidR="00590EB9" w:rsidRPr="00EB7B20"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15" w:name="_ftn1"/>
    <w:p w14:paraId="129626E0" w14:textId="77777777" w:rsidR="00590EB9" w:rsidRPr="00EB7B20"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[1]</w:t>
      </w:r>
      <w:r w:rsidRPr="00EB7B20">
        <w:rPr>
          <w:rFonts w:ascii="Roboto" w:hAnsi="Roboto" w:cs="Arial"/>
          <w:b w:val="0"/>
          <w:bCs w:val="0"/>
          <w:color w:val="000000" w:themeColor="text1"/>
          <w:sz w:val="16"/>
          <w:szCs w:val="16"/>
        </w:rPr>
        <w:fldChar w:fldCharType="end"/>
      </w:r>
      <w:bookmarkEnd w:id="15"/>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Siren Retail Corp. d/b/a Starbucks</w:t>
      </w:r>
      <w:r w:rsidRPr="00EB7B20">
        <w:rPr>
          <w:rFonts w:ascii="Roboto" w:hAnsi="Roboto" w:cs="Arial"/>
          <w:b w:val="0"/>
          <w:bCs w:val="0"/>
          <w:color w:val="000000" w:themeColor="text1"/>
          <w:sz w:val="16"/>
          <w:szCs w:val="16"/>
        </w:rPr>
        <w:t>, 373 NLRB No. 135 (2024).</w:t>
      </w:r>
    </w:p>
    <w:bookmarkStart w:id="16" w:name="_ftn2"/>
    <w:p w14:paraId="7E128BF9" w14:textId="5A16E49A" w:rsidR="00590EB9" w:rsidRPr="00590EB9"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[2]</w:t>
      </w:r>
      <w:r w:rsidRPr="00EB7B20">
        <w:rPr>
          <w:rFonts w:ascii="Roboto" w:hAnsi="Roboto" w:cs="Arial"/>
          <w:b w:val="0"/>
          <w:bCs w:val="0"/>
          <w:color w:val="000000" w:themeColor="text1"/>
          <w:sz w:val="16"/>
          <w:szCs w:val="16"/>
        </w:rPr>
        <w:fldChar w:fldCharType="end"/>
      </w:r>
      <w:bookmarkEnd w:id="16"/>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NLRB v. Gissel Packing Co.</w:t>
      </w:r>
      <w:r w:rsidRPr="00EB7B20">
        <w:rPr>
          <w:rFonts w:ascii="Roboto" w:hAnsi="Roboto" w:cs="Arial"/>
          <w:b w:val="0"/>
          <w:bCs w:val="0"/>
          <w:color w:val="000000" w:themeColor="text1"/>
          <w:sz w:val="16"/>
          <w:szCs w:val="16"/>
        </w:rPr>
        <w:t>, 395 U.S. 575 (1969).</w:t>
      </w:r>
    </w:p>
    <w:p w14:paraId="1B733093" w14:textId="77777777" w:rsidR="00590EB9" w:rsidRPr="00590EB9" w:rsidRDefault="00590EB9" w:rsidP="00590EB9">
      <w:pPr>
        <w:pStyle w:val="Heading1"/>
        <w:shd w:val="clear" w:color="auto" w:fill="FFFFFF"/>
        <w:spacing w:before="0" w:beforeAutospacing="0" w:after="0" w:afterAutospacing="0" w:line="264" w:lineRule="atLeast"/>
        <w:rPr>
          <w:rFonts w:ascii="Roboto" w:hAnsi="Roboto"/>
          <w:sz w:val="22"/>
          <w:szCs w:val="22"/>
        </w:rPr>
      </w:pPr>
    </w:p>
    <w:p w14:paraId="7A899673" w14:textId="45CE6E88" w:rsidR="00724B5B" w:rsidRP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724B5B">
        <w:rPr>
          <w:rFonts w:ascii="Roboto" w:hAnsi="Roboto"/>
          <w:sz w:val="28"/>
          <w:szCs w:val="28"/>
        </w:rPr>
        <w:t>Compliance Deadline Reminder: Gag Clause Attestation Is Due by Dec. 31, 2024</w:t>
      </w:r>
    </w:p>
    <w:p w14:paraId="0B5DC67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 xml:space="preserve">Effective in 2020, the </w:t>
      </w:r>
      <w:hyperlink r:id="rId94" w:history="1">
        <w:r w:rsidRPr="00B93CA6">
          <w:rPr>
            <w:rStyle w:val="Hyperlink"/>
            <w:rFonts w:ascii="Roboto" w:eastAsiaTheme="majorEastAsia" w:hAnsi="Roboto"/>
          </w:rPr>
          <w:t>Consolidated Appropriations Act, 2021 (CAA)</w:t>
        </w:r>
      </w:hyperlink>
      <w:r w:rsidRPr="00B93CA6">
        <w:rPr>
          <w:rFonts w:ascii="Roboto" w:hAnsi="Roboto"/>
        </w:rPr>
        <w:t xml:space="preserve"> </w:t>
      </w:r>
      <w:r w:rsidRPr="00B93CA6">
        <w:rPr>
          <w:rFonts w:ascii="Roboto" w:hAnsi="Roboto"/>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B93CA6" w:rsidRDefault="00724B5B" w:rsidP="00724B5B">
      <w:pPr>
        <w:pStyle w:val="BodyText"/>
        <w:spacing w:after="0" w:line="240" w:lineRule="auto"/>
        <w:rPr>
          <w:rFonts w:ascii="Roboto" w:hAnsi="Roboto"/>
          <w:color w:val="auto"/>
        </w:rPr>
      </w:pPr>
      <w:r w:rsidRPr="00B93CA6">
        <w:rPr>
          <w:rFonts w:ascii="Roboto" w:hAnsi="Roboto"/>
          <w:color w:val="auto"/>
        </w:rPr>
        <w:t xml:space="preserve">The attestation requirement applies to </w:t>
      </w:r>
      <w:r w:rsidRPr="00B93CA6">
        <w:rPr>
          <w:rFonts w:ascii="Roboto" w:hAnsi="Roboto"/>
          <w:b/>
          <w:bCs/>
          <w:color w:val="auto"/>
        </w:rPr>
        <w:t>fully insured and self-insured group health plans</w:t>
      </w:r>
      <w:r w:rsidRPr="00B93CA6">
        <w:rPr>
          <w:rFonts w:ascii="Roboto" w:hAnsi="Roboto"/>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Default="00724B5B" w:rsidP="00724B5B">
      <w:pPr>
        <w:pStyle w:val="BodyText"/>
        <w:spacing w:after="0" w:line="240" w:lineRule="auto"/>
        <w:ind w:right="274"/>
        <w:rPr>
          <w:rFonts w:ascii="Roboto" w:hAnsi="Roboto"/>
          <w:b/>
          <w:bCs/>
          <w:color w:val="C00000"/>
        </w:rPr>
      </w:pPr>
      <w:r w:rsidRPr="00B93CA6">
        <w:rPr>
          <w:rFonts w:ascii="Roboto" w:hAnsi="Roboto"/>
          <w:b/>
          <w:bCs/>
          <w:color w:val="auto"/>
        </w:rPr>
        <w:t xml:space="preserve">The deadline for submitting the next attestation is </w:t>
      </w:r>
      <w:r w:rsidRPr="00B93CA6">
        <w:rPr>
          <w:rFonts w:ascii="Roboto" w:hAnsi="Roboto"/>
          <w:b/>
          <w:bCs/>
          <w:color w:val="C00000"/>
        </w:rPr>
        <w:t>Dec. 31, 2024.</w:t>
      </w:r>
    </w:p>
    <w:p w14:paraId="05E7E395" w14:textId="77777777" w:rsidR="00724B5B" w:rsidRDefault="00724B5B" w:rsidP="00724B5B">
      <w:pPr>
        <w:pStyle w:val="BodyText"/>
        <w:spacing w:after="0" w:line="240" w:lineRule="auto"/>
        <w:ind w:right="274"/>
        <w:rPr>
          <w:rFonts w:ascii="Roboto" w:hAnsi="Roboto"/>
          <w:b/>
          <w:bCs/>
          <w:color w:val="C00000"/>
        </w:rPr>
      </w:pPr>
    </w:p>
    <w:p w14:paraId="167D64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b/>
          <w:bCs/>
          <w:color w:val="auto"/>
          <w:highlight w:val="lightGray"/>
        </w:rPr>
        <w:t>Employer Takeaway:</w:t>
      </w:r>
      <w:r w:rsidRPr="00B93CA6">
        <w:rPr>
          <w:rFonts w:ascii="Roboto" w:hAnsi="Roboto"/>
          <w:color w:val="auto"/>
        </w:rPr>
        <w:t xml:space="preserve"> Employers should review their contracts with issuers, TPAs or other health plan service providers to confirm they do not contain prohibited gag clauses. </w:t>
      </w:r>
    </w:p>
    <w:p w14:paraId="638EB6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Also, employers should review what actions they may need to take to comply with the gag clause attestation requirement:</w:t>
      </w:r>
    </w:p>
    <w:p w14:paraId="7505A289"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fully insured health plans do not need to provide an attestation if their plan’s issuer provides the attestation; and</w:t>
      </w:r>
    </w:p>
    <w:p w14:paraId="74396A36"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level funded health plans must check with their health plan carrier to see what the carrier is and is not doing for employers as this varies.</w:t>
      </w:r>
    </w:p>
    <w:p w14:paraId="4C42AE4C" w14:textId="77777777" w:rsidR="00724B5B" w:rsidRPr="00B93CA6" w:rsidRDefault="00724B5B" w:rsidP="00724B5B">
      <w:pPr>
        <w:pStyle w:val="BulletListText"/>
        <w:numPr>
          <w:ilvl w:val="0"/>
          <w:numId w:val="0"/>
        </w:numPr>
        <w:spacing w:after="0"/>
        <w:ind w:left="540"/>
        <w:rPr>
          <w:rFonts w:ascii="Roboto" w:hAnsi="Roboto"/>
          <w:color w:val="auto"/>
        </w:rPr>
      </w:pPr>
    </w:p>
    <w:p w14:paraId="35256D88"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B93CA6" w:rsidRDefault="00724B5B" w:rsidP="00724B5B">
      <w:pPr>
        <w:pStyle w:val="BodyText"/>
        <w:spacing w:after="0" w:line="240" w:lineRule="auto"/>
        <w:ind w:right="274"/>
        <w:rPr>
          <w:rFonts w:ascii="Roboto" w:hAnsi="Roboto"/>
          <w:b/>
          <w:bCs/>
          <w:color w:val="auto"/>
        </w:rPr>
      </w:pPr>
      <w:r w:rsidRPr="00B93CA6">
        <w:rPr>
          <w:rFonts w:ascii="Roboto" w:hAnsi="Roboto"/>
          <w:b/>
          <w:bCs/>
          <w:color w:val="auto"/>
          <w:highlight w:val="lightGray"/>
        </w:rPr>
        <w:t>Resources:</w:t>
      </w:r>
    </w:p>
    <w:p w14:paraId="121C3F8C" w14:textId="77777777" w:rsidR="00724B5B" w:rsidRPr="00B93CA6" w:rsidRDefault="00724B5B" w:rsidP="00724B5B">
      <w:pPr>
        <w:pStyle w:val="BulletListText"/>
        <w:spacing w:after="0"/>
        <w:ind w:left="360"/>
        <w:jc w:val="left"/>
        <w:rPr>
          <w:rFonts w:ascii="Roboto" w:hAnsi="Roboto"/>
          <w:color w:val="auto"/>
        </w:rPr>
      </w:pPr>
      <w:hyperlink r:id="rId95" w:history="1">
        <w:r w:rsidRPr="00B93CA6">
          <w:rPr>
            <w:rStyle w:val="Hyperlink"/>
            <w:rFonts w:ascii="Roboto" w:eastAsiaTheme="majorEastAsia" w:hAnsi="Roboto"/>
          </w:rPr>
          <w:t>FAQs</w:t>
        </w:r>
      </w:hyperlink>
      <w:r w:rsidRPr="00B93CA6">
        <w:rPr>
          <w:rFonts w:ascii="Roboto" w:hAnsi="Roboto"/>
        </w:rPr>
        <w:t xml:space="preserve"> </w:t>
      </w:r>
      <w:r w:rsidRPr="00B93CA6">
        <w:rPr>
          <w:rFonts w:ascii="Roboto" w:hAnsi="Roboto"/>
          <w:color w:val="auto"/>
        </w:rPr>
        <w:t xml:space="preserve">from the Departments regarding the CAA’s prohibition on gag clauses in provider agreements </w:t>
      </w:r>
    </w:p>
    <w:p w14:paraId="60BE905C" w14:textId="77777777" w:rsidR="00724B5B" w:rsidRPr="00B93CA6" w:rsidRDefault="00724B5B" w:rsidP="00724B5B">
      <w:pPr>
        <w:pStyle w:val="BulletListText"/>
        <w:spacing w:after="0"/>
        <w:ind w:left="360"/>
        <w:jc w:val="left"/>
        <w:rPr>
          <w:rFonts w:ascii="Roboto" w:hAnsi="Roboto"/>
          <w:color w:val="auto"/>
        </w:rPr>
      </w:pPr>
      <w:r w:rsidRPr="00B93CA6">
        <w:rPr>
          <w:rFonts w:ascii="Roboto" w:hAnsi="Roboto"/>
          <w:color w:val="auto"/>
        </w:rPr>
        <w:t xml:space="preserve">CMS </w:t>
      </w:r>
      <w:hyperlink r:id="rId96" w:history="1">
        <w:r w:rsidRPr="00B93CA6">
          <w:rPr>
            <w:rStyle w:val="Hyperlink"/>
            <w:rFonts w:ascii="Roboto" w:eastAsiaTheme="majorEastAsia" w:hAnsi="Roboto"/>
          </w:rPr>
          <w:t>website</w:t>
        </w:r>
      </w:hyperlink>
      <w:r w:rsidRPr="00B93CA6">
        <w:rPr>
          <w:rFonts w:ascii="Roboto" w:hAnsi="Roboto"/>
          <w:color w:val="auto"/>
        </w:rPr>
        <w:t xml:space="preserve"> for submitting gag clause attestations </w:t>
      </w:r>
    </w:p>
    <w:p w14:paraId="09B50399" w14:textId="77777777" w:rsidR="00724B5B" w:rsidRPr="00B93CA6" w:rsidRDefault="00724B5B" w:rsidP="00724B5B">
      <w:pPr>
        <w:pStyle w:val="BulletListText"/>
        <w:spacing w:after="0"/>
        <w:ind w:left="360"/>
        <w:jc w:val="left"/>
        <w:rPr>
          <w:rFonts w:ascii="Roboto" w:hAnsi="Roboto"/>
        </w:rPr>
      </w:pPr>
      <w:r w:rsidRPr="00B93CA6">
        <w:rPr>
          <w:rFonts w:ascii="Roboto" w:hAnsi="Roboto"/>
          <w:color w:val="auto"/>
        </w:rPr>
        <w:t xml:space="preserve">The latest instructions and user manual for submitting attestations available </w:t>
      </w:r>
      <w:hyperlink r:id="rId97" w:history="1">
        <w:r w:rsidRPr="00B93CA6">
          <w:rPr>
            <w:rStyle w:val="Hyperlink"/>
            <w:rFonts w:ascii="Roboto" w:eastAsiaTheme="majorEastAsia" w:hAnsi="Roboto"/>
          </w:rPr>
          <w:t>here</w:t>
        </w:r>
      </w:hyperlink>
      <w:r w:rsidRPr="00B93CA6">
        <w:rPr>
          <w:rFonts w:ascii="Roboto" w:hAnsi="Roboto"/>
        </w:rPr>
        <w:t xml:space="preserve">  </w:t>
      </w:r>
    </w:p>
    <w:p w14:paraId="5C3C75BB" w14:textId="77777777" w:rsidR="00724B5B" w:rsidRDefault="00724B5B" w:rsidP="00724B5B">
      <w:pPr>
        <w:pStyle w:val="BodyText"/>
        <w:spacing w:after="0" w:line="240" w:lineRule="auto"/>
        <w:ind w:right="274"/>
        <w:rPr>
          <w:rFonts w:ascii="Roboto" w:hAnsi="Roboto"/>
        </w:rPr>
      </w:pPr>
    </w:p>
    <w:p w14:paraId="2B95686A" w14:textId="77777777" w:rsid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B93CA6">
        <w:rPr>
          <w:rFonts w:ascii="Roboto" w:hAnsi="Roboto"/>
          <w:sz w:val="28"/>
          <w:szCs w:val="28"/>
        </w:rPr>
        <w:t xml:space="preserve">Beneficial Ownership Information (BOI) Reporting </w:t>
      </w:r>
      <w:r>
        <w:rPr>
          <w:rFonts w:ascii="Roboto" w:hAnsi="Roboto"/>
          <w:sz w:val="28"/>
          <w:szCs w:val="28"/>
        </w:rPr>
        <w:t xml:space="preserve">– </w:t>
      </w:r>
    </w:p>
    <w:p w14:paraId="1DD366E7" w14:textId="77777777" w:rsidR="00724B5B" w:rsidRPr="00395802" w:rsidRDefault="00724B5B" w:rsidP="00724B5B">
      <w:pPr>
        <w:pStyle w:val="Heading1"/>
        <w:shd w:val="clear" w:color="auto" w:fill="FFFFFF"/>
        <w:spacing w:before="0" w:beforeAutospacing="0" w:after="0" w:afterAutospacing="0" w:line="264" w:lineRule="atLeast"/>
        <w:jc w:val="center"/>
        <w:rPr>
          <w:rFonts w:ascii="Roboto" w:hAnsi="Roboto"/>
          <w:color w:val="C00000"/>
          <w:sz w:val="28"/>
          <w:szCs w:val="28"/>
        </w:rPr>
      </w:pPr>
      <w:r w:rsidRPr="00395802">
        <w:rPr>
          <w:rFonts w:ascii="Roboto" w:hAnsi="Roboto"/>
          <w:color w:val="C00000"/>
          <w:sz w:val="28"/>
          <w:szCs w:val="28"/>
        </w:rPr>
        <w:t>Jan 1, 2025</w:t>
      </w:r>
    </w:p>
    <w:p w14:paraId="521F6ED4"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lastRenderedPageBreak/>
        <w:t>Starting January 1, 2024, a new federal requirement is for small entities (</w:t>
      </w:r>
      <w:r w:rsidRPr="00B93CA6">
        <w:rPr>
          <w:rFonts w:ascii="Roboto" w:eastAsia="Arial" w:hAnsi="Roboto"/>
          <w:b w:val="0"/>
          <w:bCs w:val="0"/>
          <w:sz w:val="22"/>
          <w:szCs w:val="22"/>
          <w:u w:val="single"/>
        </w:rPr>
        <w:t>less than 20 Full Time employees</w:t>
      </w:r>
      <w:r w:rsidRPr="00B93CA6">
        <w:rPr>
          <w:rFonts w:ascii="Roboto" w:eastAsia="Arial" w:hAnsi="Roboto"/>
          <w:b w:val="0"/>
          <w:bCs w:val="0"/>
          <w:sz w:val="22"/>
          <w:szCs w:val="22"/>
        </w:rPr>
        <w:t xml:space="preserve">) that are NOT one of the 23 exemptions are required to register their business ownership information (BOI) to the Financial Crimes Enforcement Network (FinCen). </w:t>
      </w:r>
      <w:r>
        <w:rPr>
          <w:rFonts w:ascii="Roboto" w:eastAsia="Arial" w:hAnsi="Roboto"/>
          <w:b w:val="0"/>
          <w:bCs w:val="0"/>
          <w:sz w:val="22"/>
          <w:szCs w:val="22"/>
        </w:rPr>
        <w:t xml:space="preserve"> T</w:t>
      </w:r>
      <w:r w:rsidRPr="00910721">
        <w:rPr>
          <w:rFonts w:ascii="Roboto" w:eastAsia="Arial" w:hAnsi="Roboto"/>
          <w:b w:val="0"/>
          <w:bCs w:val="0"/>
          <w:sz w:val="22"/>
          <w:szCs w:val="22"/>
        </w:rPr>
        <w:t>he Corporate Transparency Act (“CTA”) went into effect January 1, 2024, requiring most legal entities in the United States to file a beneficial ownership information report (“BOI Report”) with the U.S. Financial Crimes Enforcement Network (“FinCEN”). Before January 1, 2025, </w:t>
      </w:r>
      <w:r w:rsidRPr="00910721">
        <w:rPr>
          <w:rFonts w:ascii="Roboto" w:eastAsia="Arial" w:hAnsi="Roboto"/>
          <w:b w:val="0"/>
          <w:bCs w:val="0"/>
          <w:i/>
          <w:iCs/>
          <w:sz w:val="22"/>
          <w:szCs w:val="22"/>
        </w:rPr>
        <w:t>all </w:t>
      </w:r>
      <w:r w:rsidRPr="00910721">
        <w:rPr>
          <w:rFonts w:ascii="Roboto" w:eastAsia="Arial" w:hAnsi="Roboto"/>
          <w:b w:val="0"/>
          <w:bCs w:val="0"/>
          <w:sz w:val="22"/>
          <w:szCs w:val="22"/>
        </w:rPr>
        <w:t>covered entities must file a BOI Report through FinCEN’s electronic </w:t>
      </w:r>
      <w:hyperlink r:id="rId98" w:tgtFrame="_blank" w:history="1">
        <w:r w:rsidRPr="00910721">
          <w:rPr>
            <w:rStyle w:val="Hyperlink"/>
            <w:rFonts w:ascii="Roboto" w:eastAsia="Arial" w:hAnsi="Roboto"/>
            <w:b w:val="0"/>
            <w:bCs w:val="0"/>
            <w:sz w:val="22"/>
            <w:szCs w:val="22"/>
          </w:rPr>
          <w:t>filing system</w:t>
        </w:r>
      </w:hyperlink>
      <w:r w:rsidRPr="00910721">
        <w:rPr>
          <w:rFonts w:ascii="Roboto" w:eastAsia="Arial" w:hAnsi="Roboto"/>
          <w:b w:val="0"/>
          <w:bCs w:val="0"/>
          <w:sz w:val="22"/>
          <w:szCs w:val="22"/>
        </w:rPr>
        <w:t>.</w:t>
      </w:r>
    </w:p>
    <w:p w14:paraId="1AEB9CBA"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Beneficial ownership information reporting is </w:t>
      </w:r>
      <w:r w:rsidRPr="00395802">
        <w:rPr>
          <w:rFonts w:ascii="Roboto" w:eastAsia="Arial" w:hAnsi="Roboto"/>
          <w:b w:val="0"/>
          <w:bCs w:val="0"/>
          <w:sz w:val="22"/>
          <w:szCs w:val="22"/>
          <w:u w:val="single"/>
        </w:rPr>
        <w:t>not</w:t>
      </w:r>
      <w:r w:rsidRPr="00B93CA6">
        <w:rPr>
          <w:rFonts w:ascii="Roboto" w:eastAsia="Arial" w:hAnsi="Roboto"/>
          <w:b w:val="0"/>
          <w:bCs w:val="0"/>
          <w:sz w:val="22"/>
          <w:szCs w:val="22"/>
        </w:rPr>
        <w:t xml:space="preserve"> an annual requirement. </w:t>
      </w:r>
    </w:p>
    <w:p w14:paraId="5BE839A6"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Unless a company needs to update or correct information, a report only needs to be submitted once. </w:t>
      </w:r>
    </w:p>
    <w:p w14:paraId="76F88A57"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color w:val="0000FF"/>
          <w:sz w:val="22"/>
          <w:szCs w:val="22"/>
          <w:u w:val="single"/>
        </w:rPr>
      </w:pPr>
      <w:r w:rsidRPr="00B93CA6">
        <w:rPr>
          <w:rFonts w:ascii="Roboto" w:eastAsia="Arial" w:hAnsi="Roboto"/>
          <w:b w:val="0"/>
          <w:bCs w:val="0"/>
          <w:sz w:val="22"/>
          <w:szCs w:val="22"/>
        </w:rPr>
        <w:t xml:space="preserve">For details on who, when, and how to fulfill this new federal reporting requirement, please visit: </w:t>
      </w:r>
      <w:hyperlink r:id="rId99" w:history="1">
        <w:r w:rsidRPr="00B93CA6">
          <w:rPr>
            <w:rFonts w:ascii="Roboto" w:hAnsi="Roboto"/>
            <w:b w:val="0"/>
            <w:bCs w:val="0"/>
            <w:color w:val="0000FF"/>
            <w:sz w:val="22"/>
            <w:szCs w:val="22"/>
            <w:u w:val="single"/>
          </w:rPr>
          <w:t>Beneficial Ownership Information Reporting | FinCEN.gov</w:t>
        </w:r>
      </w:hyperlink>
    </w:p>
    <w:p w14:paraId="1FDA9651" w14:textId="1FC55308"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r w:rsidRPr="00395802">
        <w:rPr>
          <w:rFonts w:ascii="Roboto" w:hAnsi="Roboto"/>
          <w:b w:val="0"/>
          <w:bCs w:val="0"/>
          <w:sz w:val="22"/>
          <w:szCs w:val="22"/>
        </w:rPr>
        <w:t>If you find that you need assistance and/or wish to have this obligation completed by a Third Party, ETC can provide employers with the contact details of a party who can assist</w:t>
      </w:r>
      <w:r>
        <w:rPr>
          <w:rFonts w:ascii="Roboto" w:hAnsi="Roboto"/>
          <w:b w:val="0"/>
          <w:bCs w:val="0"/>
          <w:sz w:val="22"/>
          <w:szCs w:val="22"/>
        </w:rPr>
        <w:t>.</w:t>
      </w:r>
    </w:p>
    <w:p w14:paraId="0DEB69FB"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p>
    <w:p w14:paraId="7B6AAA32" w14:textId="21EFC3A6"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r w:rsidRPr="00117B79">
        <w:rPr>
          <w:rFonts w:ascii="Roboto" w:hAnsi="Roboto"/>
          <w:sz w:val="28"/>
          <w:szCs w:val="28"/>
        </w:rPr>
        <w:t xml:space="preserve">Federal </w:t>
      </w:r>
      <w:r>
        <w:rPr>
          <w:rFonts w:ascii="Roboto" w:hAnsi="Roboto"/>
          <w:sz w:val="28"/>
          <w:szCs w:val="28"/>
        </w:rPr>
        <w:t xml:space="preserve">Retirement &amp; Benefit </w:t>
      </w:r>
      <w:r w:rsidRPr="00117B79">
        <w:rPr>
          <w:rFonts w:ascii="Roboto" w:hAnsi="Roboto"/>
          <w:sz w:val="28"/>
          <w:szCs w:val="28"/>
        </w:rPr>
        <w:t>Limits –</w:t>
      </w:r>
      <w:r w:rsidRPr="00117B79">
        <w:rPr>
          <w:rFonts w:ascii="Roboto" w:hAnsi="Roboto"/>
          <w:color w:val="C00000"/>
          <w:sz w:val="28"/>
          <w:szCs w:val="28"/>
        </w:rPr>
        <w:t xml:space="preserve"> 2025</w:t>
      </w:r>
    </w:p>
    <w:p w14:paraId="46103EF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w:t>
      </w:r>
      <w:r w:rsidRPr="00117B79">
        <w:rPr>
          <w:rFonts w:ascii="Roboto" w:hAnsi="Roboto"/>
          <w:color w:val="7030A0"/>
          <w:sz w:val="22"/>
          <w:szCs w:val="22"/>
          <w:u w:val="single"/>
        </w:rPr>
        <w:t>Retirement</w:t>
      </w:r>
      <w:r w:rsidRPr="00117B79">
        <w:rPr>
          <w:rFonts w:ascii="Roboto" w:hAnsi="Roboto"/>
          <w:sz w:val="22"/>
          <w:szCs w:val="22"/>
          <w:u w:val="single"/>
        </w:rPr>
        <w:t xml:space="preserve"> Plan Maximums</w:t>
      </w:r>
    </w:p>
    <w:p w14:paraId="784B8A46"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On November 1, 2024, the IRS released the 2025 limits for retirement plans and individual retirement accounts. You can find the full list of the new amounts in </w:t>
      </w:r>
      <w:hyperlink r:id="rId100" w:tgtFrame="_blank" w:history="1">
        <w:r w:rsidRPr="00117B79">
          <w:rPr>
            <w:rStyle w:val="Hyperlink"/>
            <w:rFonts w:ascii="Roboto" w:hAnsi="Roboto"/>
            <w:b w:val="0"/>
            <w:bCs w:val="0"/>
            <w:sz w:val="22"/>
            <w:szCs w:val="22"/>
          </w:rPr>
          <w:t>IRS Notice 2024-80</w:t>
        </w:r>
      </w:hyperlink>
      <w:r w:rsidRPr="00117B79">
        <w:rPr>
          <w:rFonts w:ascii="Roboto" w:hAnsi="Roboto"/>
          <w:b w:val="0"/>
          <w:bCs w:val="0"/>
          <w:sz w:val="22"/>
          <w:szCs w:val="22"/>
        </w:rPr>
        <w:t>.</w:t>
      </w:r>
    </w:p>
    <w:p w14:paraId="0504A0C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A few of the notable changes include the following:</w:t>
      </w:r>
    </w:p>
    <w:p w14:paraId="1D97F9BC" w14:textId="77777777" w:rsidR="00724B5B" w:rsidRPr="00117B79" w:rsidRDefault="00724B5B" w:rsidP="00724B5B">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contribution limit for 401(k) plans will increase nominally to $23,500 (from $23,000)</w:t>
      </w:r>
    </w:p>
    <w:p w14:paraId="6A54712B" w14:textId="77777777" w:rsidR="00724B5B" w:rsidRPr="00117B79" w:rsidRDefault="00724B5B" w:rsidP="00724B5B">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catch-up contribution limit remains the same at $7,500 for participants age 50 and over  </w:t>
      </w:r>
    </w:p>
    <w:p w14:paraId="68F44378" w14:textId="1ADDA333" w:rsidR="00A83553" w:rsidRPr="00BB4530" w:rsidRDefault="00724B5B" w:rsidP="00A83553">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A new category of catch-up contributions, introduced by the SECURE Act 2.0, allows participants between ages 60 to 63 to contribute up to $11,250 annually </w:t>
      </w:r>
    </w:p>
    <w:p w14:paraId="749A0EE5" w14:textId="77777777" w:rsidR="00724B5B" w:rsidRPr="00910721" w:rsidRDefault="00724B5B" w:rsidP="00724B5B">
      <w:pPr>
        <w:pStyle w:val="Heading1"/>
        <w:shd w:val="clear" w:color="auto" w:fill="FFFFFF"/>
        <w:spacing w:before="0" w:beforeAutospacing="0" w:after="0" w:afterAutospacing="0"/>
        <w:rPr>
          <w:rFonts w:ascii="Roboto" w:hAnsi="Roboto"/>
          <w:sz w:val="22"/>
          <w:szCs w:val="22"/>
        </w:rPr>
      </w:pPr>
      <w:r>
        <w:rPr>
          <w:rFonts w:ascii="Roboto" w:hAnsi="Roboto"/>
          <w:sz w:val="28"/>
          <w:szCs w:val="28"/>
        </w:rPr>
        <w:t xml:space="preserve"> </w:t>
      </w:r>
    </w:p>
    <w:p w14:paraId="553A505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Annual </w:t>
      </w:r>
      <w:r w:rsidRPr="00117B79">
        <w:rPr>
          <w:rFonts w:ascii="Roboto" w:hAnsi="Roboto"/>
          <w:color w:val="7030A0"/>
          <w:sz w:val="22"/>
          <w:szCs w:val="22"/>
          <w:u w:val="single"/>
        </w:rPr>
        <w:t>Benefit</w:t>
      </w:r>
      <w:r w:rsidRPr="00117B79">
        <w:rPr>
          <w:rFonts w:ascii="Roboto" w:hAnsi="Roboto"/>
          <w:sz w:val="22"/>
          <w:szCs w:val="22"/>
          <w:u w:val="single"/>
        </w:rPr>
        <w:t xml:space="preserve"> Maximums</w:t>
      </w:r>
    </w:p>
    <w:p w14:paraId="3928074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IRS published the 2025 limits for several types of benefits that have maximums subject to annual change. You can find the full list of the new amounts in the </w:t>
      </w:r>
      <w:hyperlink r:id="rId101" w:tgtFrame="_blank" w:history="1">
        <w:r w:rsidRPr="00117B79">
          <w:rPr>
            <w:rStyle w:val="Hyperlink"/>
            <w:rFonts w:ascii="Roboto" w:hAnsi="Roboto"/>
            <w:b w:val="0"/>
            <w:bCs w:val="0"/>
            <w:sz w:val="22"/>
            <w:szCs w:val="22"/>
          </w:rPr>
          <w:t>IRS Revenue Procedure 2024-40</w:t>
        </w:r>
      </w:hyperlink>
      <w:r w:rsidRPr="00117B79">
        <w:rPr>
          <w:rFonts w:ascii="Roboto" w:hAnsi="Roboto"/>
          <w:b w:val="0"/>
          <w:bCs w:val="0"/>
          <w:sz w:val="22"/>
          <w:szCs w:val="22"/>
        </w:rPr>
        <w:t>.</w:t>
      </w:r>
    </w:p>
    <w:p w14:paraId="4FABC5B8"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most commonly asked about limits are below and are applicable to taxable years starting in 2025.</w:t>
      </w:r>
    </w:p>
    <w:p w14:paraId="0BCD1404" w14:textId="77777777" w:rsidR="00724B5B" w:rsidRPr="00117B79" w:rsidRDefault="00724B5B" w:rsidP="00724B5B">
      <w:pPr>
        <w:pStyle w:val="Heading1"/>
        <w:spacing w:before="0" w:beforeAutospacing="0" w:after="0" w:afterAutospacing="0"/>
        <w:rPr>
          <w:rFonts w:ascii="Roboto" w:hAnsi="Roboto"/>
          <w:b w:val="0"/>
          <w:bCs w:val="0"/>
          <w:i/>
          <w:iCs/>
          <w:sz w:val="12"/>
          <w:szCs w:val="12"/>
        </w:rPr>
      </w:pPr>
    </w:p>
    <w:p w14:paraId="55858DB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Health Flexible Spending Account (HFSA)</w:t>
      </w:r>
    </w:p>
    <w:p w14:paraId="7F9A31B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HFSA contribution limit is $3,300. For HFSAs that include a carryover feature, the maximum carryover is $660.</w:t>
      </w:r>
    </w:p>
    <w:p w14:paraId="5971447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Qualified Small Employer Health Reimbursement Arrangement (QSEHRA)</w:t>
      </w:r>
    </w:p>
    <w:p w14:paraId="695B87AD"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total for all QSEHRA reimbursement and payments is $6,350 for single coverage and $12,800 for family coverage.</w:t>
      </w:r>
    </w:p>
    <w:p w14:paraId="7770F5E0"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4395802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Adoption Assistance Programs</w:t>
      </w:r>
    </w:p>
    <w:p w14:paraId="5961E95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058A1081"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Qualified Commuter Plans—Mass Transit and Parking</w:t>
      </w:r>
    </w:p>
    <w:p w14:paraId="1CA7E0F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monthly limits for both qualified parking and mass transit is $325.</w:t>
      </w:r>
    </w:p>
    <w:p w14:paraId="6F6DE467" w14:textId="77777777" w:rsidR="00724B5B" w:rsidRPr="00910721" w:rsidRDefault="00724B5B" w:rsidP="00724B5B">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65E0359B" w14:textId="7C45EF06" w:rsidR="00724B5B" w:rsidRPr="00632BEC" w:rsidRDefault="00724B5B" w:rsidP="00724B5B">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575749E"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Pr>
          <w:rFonts w:ascii="Roboto" w:hAnsi="Roboto" w:cs="Arial"/>
          <w:b w:val="0"/>
          <w:bCs w:val="0"/>
          <w:sz w:val="22"/>
          <w:szCs w:val="22"/>
        </w:rPr>
        <w:t>For more information, see the September HR WIRE</w:t>
      </w:r>
    </w:p>
    <w:p w14:paraId="6607AE28"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4FB12FCA" w14:textId="77777777" w:rsidR="00724B5B" w:rsidRPr="00632BEC"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520273B3" w14:textId="77777777" w:rsidR="00724B5B" w:rsidRPr="00632BEC" w:rsidRDefault="00724B5B" w:rsidP="00724B5B">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431D75E4" w14:textId="77777777" w:rsidR="00724B5B" w:rsidRPr="00632BEC" w:rsidRDefault="00724B5B" w:rsidP="00724B5B">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C4079D4"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02" w:history="1">
        <w:r w:rsidRPr="00632BEC">
          <w:rPr>
            <w:rStyle w:val="Hyperlink"/>
            <w:rFonts w:ascii="Roboto" w:hAnsi="Roboto" w:cs="Arial"/>
            <w:b w:val="0"/>
            <w:bCs w:val="0"/>
            <w:sz w:val="22"/>
            <w:szCs w:val="22"/>
          </w:rPr>
          <w:t>Information Reporting by Providers of Minimum Essential Coverage</w:t>
        </w:r>
      </w:hyperlink>
    </w:p>
    <w:p w14:paraId="308E973A"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03" w:anchor="top" w:history="1">
        <w:r w:rsidRPr="00632BEC">
          <w:rPr>
            <w:rStyle w:val="Hyperlink"/>
            <w:rFonts w:ascii="Roboto" w:hAnsi="Roboto" w:cs="Arial"/>
            <w:b w:val="0"/>
            <w:bCs w:val="0"/>
            <w:sz w:val="22"/>
            <w:szCs w:val="22"/>
          </w:rPr>
          <w:t>Q&amp;As: Information Reporting by Health Coverage Providers (Section 6055)</w:t>
        </w:r>
      </w:hyperlink>
    </w:p>
    <w:p w14:paraId="694C6469"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04" w:history="1">
        <w:r w:rsidRPr="00632BEC">
          <w:rPr>
            <w:rStyle w:val="Hyperlink"/>
            <w:rFonts w:ascii="Roboto" w:hAnsi="Roboto" w:cs="Arial"/>
            <w:b w:val="0"/>
            <w:bCs w:val="0"/>
            <w:sz w:val="22"/>
            <w:szCs w:val="22"/>
          </w:rPr>
          <w:t>Information Reporting by Applicable Large Employers</w:t>
        </w:r>
      </w:hyperlink>
    </w:p>
    <w:p w14:paraId="32B4EFE7"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05" w:history="1">
        <w:r w:rsidRPr="00632BEC">
          <w:rPr>
            <w:rStyle w:val="Hyperlink"/>
            <w:rFonts w:ascii="Roboto" w:hAnsi="Roboto" w:cs="Arial"/>
            <w:b w:val="0"/>
            <w:bCs w:val="0"/>
            <w:sz w:val="22"/>
            <w:szCs w:val="22"/>
          </w:rPr>
          <w:t>Q&amp;As: Employer Information Reporting on Form 1094-C and Form 1095-C</w:t>
        </w:r>
      </w:hyperlink>
    </w:p>
    <w:p w14:paraId="62645000" w14:textId="77777777" w:rsidR="00724B5B" w:rsidRPr="00F6650D"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06" w:history="1">
        <w:r w:rsidRPr="00632BEC">
          <w:rPr>
            <w:rStyle w:val="Hyperlink"/>
            <w:rFonts w:ascii="Roboto" w:hAnsi="Roboto" w:cs="Arial"/>
            <w:b w:val="0"/>
            <w:bCs w:val="0"/>
            <w:sz w:val="22"/>
            <w:szCs w:val="22"/>
          </w:rPr>
          <w:t>Q&amp;As: Reporting of Offers of Health Insurance Coverage by Employers (Section 6056)</w:t>
        </w:r>
      </w:hyperlink>
    </w:p>
    <w:p w14:paraId="3D5DFD19" w14:textId="77777777" w:rsidR="00724B5B" w:rsidRPr="00653548"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59C36D8A" w14:textId="77777777"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p>
    <w:p w14:paraId="394E2F95" w14:textId="4C693C95"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ACA &amp; Affordability</w:t>
      </w:r>
      <w:r w:rsidRPr="00724B5B">
        <w:rPr>
          <w:rFonts w:ascii="Roboto" w:hAnsi="Roboto"/>
          <w:sz w:val="28"/>
          <w:szCs w:val="28"/>
        </w:rPr>
        <w:t xml:space="preserve"> - 2025</w:t>
      </w:r>
    </w:p>
    <w:p w14:paraId="078448EA"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107"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5B365C" w:rsidRDefault="00724B5B" w:rsidP="00724B5B">
      <w:pPr>
        <w:pStyle w:val="Heading1"/>
        <w:spacing w:before="0" w:beforeAutospacing="0" w:after="0" w:afterAutospacing="0"/>
        <w:rPr>
          <w:rFonts w:ascii="Roboto" w:hAnsi="Roboto"/>
          <w:b w:val="0"/>
          <w:bCs w:val="0"/>
          <w:sz w:val="22"/>
          <w:szCs w:val="22"/>
        </w:rPr>
      </w:pPr>
    </w:p>
    <w:p w14:paraId="5AD28000"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Default="00724B5B" w:rsidP="00724B5B">
      <w:pPr>
        <w:pStyle w:val="Heading1"/>
        <w:spacing w:before="0" w:beforeAutospacing="0" w:after="0" w:afterAutospacing="0"/>
        <w:rPr>
          <w:rFonts w:ascii="Roboto" w:hAnsi="Roboto"/>
          <w:b w:val="0"/>
          <w:bCs w:val="0"/>
          <w:sz w:val="22"/>
          <w:szCs w:val="22"/>
        </w:rPr>
      </w:pPr>
    </w:p>
    <w:p w14:paraId="130D2E27" w14:textId="77777777" w:rsidR="00724B5B" w:rsidRDefault="00724B5B" w:rsidP="00724B5B">
      <w:pPr>
        <w:pStyle w:val="Heading1"/>
        <w:spacing w:before="0" w:beforeAutospacing="0" w:after="0" w:afterAutospacing="0"/>
        <w:rPr>
          <w:rFonts w:ascii="Roboto" w:hAnsi="Roboto"/>
          <w:b w:val="0"/>
          <w:bCs w:val="0"/>
          <w:sz w:val="22"/>
          <w:szCs w:val="22"/>
        </w:rPr>
      </w:pPr>
      <w:r>
        <w:rPr>
          <w:rFonts w:ascii="Roboto" w:hAnsi="Roboto"/>
          <w:b w:val="0"/>
          <w:bCs w:val="0"/>
          <w:sz w:val="22"/>
          <w:szCs w:val="22"/>
        </w:rPr>
        <w:t>See the September HR WIRE for more information.</w:t>
      </w:r>
    </w:p>
    <w:p w14:paraId="7BB05892" w14:textId="77777777" w:rsidR="00724B5B"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3742C10A" w14:textId="4C96B34C"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16F47AF8"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Beginning </w:t>
      </w:r>
      <w:r w:rsidRPr="00F6650D">
        <w:rPr>
          <w:rFonts w:ascii="Roboto" w:hAnsi="Roboto"/>
          <w:b w:val="0"/>
          <w:bCs w:val="0"/>
          <w:color w:val="C00000"/>
          <w:sz w:val="22"/>
          <w:szCs w:val="22"/>
        </w:rPr>
        <w:t>December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108"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3C1E49DF" w14:textId="77777777" w:rsidR="00724B5B" w:rsidRDefault="00724B5B" w:rsidP="00724B5B">
      <w:pPr>
        <w:pStyle w:val="Heading1"/>
        <w:shd w:val="clear" w:color="auto" w:fill="FFFFFF"/>
        <w:spacing w:before="0" w:beforeAutospacing="0" w:after="0" w:afterAutospacing="0"/>
        <w:rPr>
          <w:rFonts w:ascii="Roboto" w:hAnsi="Roboto"/>
          <w:sz w:val="22"/>
          <w:szCs w:val="22"/>
        </w:rPr>
      </w:pPr>
    </w:p>
    <w:p w14:paraId="7104B851"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5D1FE021" w14:textId="77777777" w:rsidR="00724B5B" w:rsidRPr="00DC0BAF"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AE630A0"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5BE42D69"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p>
    <w:p w14:paraId="5BAEF354" w14:textId="77777777" w:rsidR="00724B5B" w:rsidRPr="002B79B6"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1B9C3B7" w14:textId="77777777" w:rsidR="00724B5B" w:rsidRPr="002B79B6" w:rsidRDefault="00724B5B" w:rsidP="00724B5B">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2E963A65" w14:textId="77777777" w:rsidR="00724B5B" w:rsidRPr="00F6650D" w:rsidRDefault="00724B5B" w:rsidP="00724B5B">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544AF248" w14:textId="77777777" w:rsidR="00724B5B" w:rsidRPr="00F6650D"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5A3D99D5"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08436CE1" w14:textId="77777777" w:rsidR="00724B5B" w:rsidRPr="00F4131D" w:rsidRDefault="00724B5B" w:rsidP="00724B5B">
      <w:pPr>
        <w:pStyle w:val="Heading1"/>
        <w:shd w:val="clear" w:color="auto" w:fill="FFFFFF"/>
        <w:spacing w:before="0" w:beforeAutospacing="0" w:after="0" w:afterAutospacing="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0FEC19FF" w14:textId="497C69F0" w:rsidR="00BB4530" w:rsidRPr="00724B5B" w:rsidRDefault="00724B5B" w:rsidP="00724B5B">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109"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p>
    <w:p w14:paraId="743F2ADB" w14:textId="77777777" w:rsidR="00724B5B" w:rsidRPr="00724B5B" w:rsidRDefault="00724B5B" w:rsidP="00E267B1">
      <w:pPr>
        <w:pStyle w:val="Heading1"/>
        <w:shd w:val="clear" w:color="auto" w:fill="FFFFFF"/>
        <w:spacing w:before="0" w:beforeAutospacing="0" w:after="0" w:afterAutospacing="0"/>
        <w:jc w:val="center"/>
        <w:rPr>
          <w:rFonts w:ascii="Roboto" w:hAnsi="Roboto"/>
          <w:sz w:val="22"/>
          <w:szCs w:val="22"/>
        </w:rPr>
      </w:pPr>
    </w:p>
    <w:p w14:paraId="36275EDF" w14:textId="29E5E998" w:rsidR="00E267B1" w:rsidRPr="00B35F13" w:rsidRDefault="00E267B1" w:rsidP="00E267B1">
      <w:pPr>
        <w:pStyle w:val="Heading1"/>
        <w:shd w:val="clear" w:color="auto" w:fill="FFFFFF"/>
        <w:spacing w:before="0" w:beforeAutospacing="0" w:after="0" w:afterAutospacing="0"/>
        <w:jc w:val="center"/>
        <w:rPr>
          <w:rFonts w:ascii="Roboto" w:hAnsi="Roboto"/>
          <w:color w:val="C00000"/>
          <w:sz w:val="28"/>
          <w:szCs w:val="28"/>
        </w:rPr>
      </w:pPr>
      <w:r w:rsidRPr="00B35F13">
        <w:rPr>
          <w:rFonts w:ascii="Roboto" w:hAnsi="Roboto"/>
          <w:sz w:val="28"/>
          <w:szCs w:val="28"/>
        </w:rPr>
        <w:t>Medicare Part D Notices Are Due Before Oct. 15, 2024</w:t>
      </w:r>
    </w:p>
    <w:p w14:paraId="1F6F6F5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110" w:history="1">
        <w:r w:rsidRPr="00B35F13">
          <w:rPr>
            <w:rStyle w:val="Hyperlink"/>
            <w:rFonts w:ascii="Roboto" w:eastAsiaTheme="minorHAnsi" w:hAnsi="Roboto" w:cstheme="minorBidi"/>
            <w:b w:val="0"/>
            <w:bCs w:val="0"/>
            <w:sz w:val="22"/>
            <w:szCs w:val="22"/>
          </w:rPr>
          <w:t>model disclosure notices</w:t>
        </w:r>
      </w:hyperlink>
      <w:r w:rsidRPr="00B35F13">
        <w:rPr>
          <w:rFonts w:ascii="Roboto" w:hAnsi="Roboto" w:cs="Arial"/>
          <w:b w:val="0"/>
          <w:bCs w:val="0"/>
          <w:color w:val="000000" w:themeColor="text1"/>
          <w:kern w:val="0"/>
          <w:sz w:val="22"/>
          <w:szCs w:val="20"/>
        </w:rPr>
        <w:t xml:space="preserve"> for employers to use.</w:t>
      </w:r>
    </w:p>
    <w:p w14:paraId="1959357B" w14:textId="77777777" w:rsidR="00E267B1" w:rsidRPr="00B35F13" w:rsidRDefault="00E267B1" w:rsidP="00E267B1">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CMS has provided two model notices for employers to use:</w:t>
      </w:r>
    </w:p>
    <w:p w14:paraId="0E656E07"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lastRenderedPageBreak/>
        <w:t xml:space="preserve">A </w:t>
      </w:r>
      <w:hyperlink r:id="rId111" w:history="1">
        <w:r w:rsidRPr="00B35F13">
          <w:rPr>
            <w:rStyle w:val="Hyperlink"/>
            <w:rFonts w:ascii="Roboto" w:hAnsi="Roboto" w:cs="Arial"/>
            <w:b w:val="0"/>
            <w:bCs w:val="0"/>
            <w:sz w:val="22"/>
            <w:szCs w:val="22"/>
          </w:rPr>
          <w:t>Model 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creditable; and</w:t>
      </w:r>
    </w:p>
    <w:p w14:paraId="643ABAD0"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112" w:history="1">
        <w:r w:rsidRPr="00B35F13">
          <w:rPr>
            <w:rStyle w:val="Hyperlink"/>
            <w:rFonts w:ascii="Roboto" w:hAnsi="Roboto" w:cs="Arial"/>
            <w:b w:val="0"/>
            <w:bCs w:val="0"/>
            <w:sz w:val="22"/>
            <w:szCs w:val="22"/>
          </w:rPr>
          <w:t>Model Non-creditable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not creditable.</w:t>
      </w:r>
    </w:p>
    <w:p w14:paraId="3C1DA736"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These model notices are also available in Spanish on CMS’ </w:t>
      </w:r>
      <w:hyperlink r:id="rId113" w:history="1">
        <w:r w:rsidRPr="00B35F13">
          <w:rPr>
            <w:rStyle w:val="Hyperlink"/>
            <w:rFonts w:ascii="Roboto" w:hAnsi="Roboto" w:cs="Arial"/>
            <w:b w:val="0"/>
            <w:bCs w:val="0"/>
            <w:sz w:val="22"/>
            <w:szCs w:val="22"/>
          </w:rPr>
          <w:t>website</w:t>
        </w:r>
      </w:hyperlink>
      <w:r w:rsidRPr="00B35F13">
        <w:rPr>
          <w:rFonts w:ascii="Roboto" w:hAnsi="Roboto" w:cs="Arial"/>
          <w:b w:val="0"/>
          <w:bCs w:val="0"/>
          <w:color w:val="000000" w:themeColor="text1"/>
          <w:sz w:val="22"/>
          <w:szCs w:val="22"/>
        </w:rPr>
        <w:t>.</w:t>
      </w:r>
    </w:p>
    <w:p w14:paraId="58A4A0CD"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72ED03E9" w14:textId="365C0E11"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This notice is important because Medicare beneficiaries who are not covered by creditable prescription drug coverage and do not enroll in Medicare Part D when first eligible will likely pay higher premiums if they enroll at a later date. Although there are no specific penalties associated with this notice requirement, failing to provide the notice may be detrimental to employees</w:t>
      </w:r>
      <w:r>
        <w:rPr>
          <w:rFonts w:ascii="Roboto" w:hAnsi="Roboto" w:cs="Arial"/>
          <w:b w:val="0"/>
          <w:bCs w:val="0"/>
          <w:color w:val="000000" w:themeColor="text1"/>
          <w:kern w:val="0"/>
          <w:sz w:val="22"/>
          <w:szCs w:val="20"/>
        </w:rPr>
        <w:t>.</w:t>
      </w:r>
    </w:p>
    <w:p w14:paraId="4126069B" w14:textId="77777777" w:rsidR="00E267B1" w:rsidRDefault="00E267B1" w:rsidP="00E267B1">
      <w:pPr>
        <w:pStyle w:val="Heading1"/>
        <w:shd w:val="clear" w:color="auto" w:fill="FFFFFF"/>
        <w:spacing w:before="0" w:beforeAutospacing="0" w:after="0" w:afterAutospacing="0"/>
        <w:jc w:val="center"/>
        <w:rPr>
          <w:rFonts w:ascii="Roboto" w:hAnsi="Roboto"/>
          <w:sz w:val="28"/>
          <w:szCs w:val="28"/>
        </w:rPr>
      </w:pPr>
    </w:p>
    <w:p w14:paraId="03499641" w14:textId="4F67188F" w:rsidR="00E267B1" w:rsidRPr="007C6322" w:rsidRDefault="00E267B1" w:rsidP="00E267B1">
      <w:pPr>
        <w:pStyle w:val="Heading1"/>
        <w:shd w:val="clear" w:color="auto" w:fill="FFFFFF"/>
        <w:spacing w:before="0" w:beforeAutospacing="0" w:after="0" w:afterAutospacing="0"/>
        <w:jc w:val="center"/>
        <w:rPr>
          <w:rFonts w:ascii="Roboto" w:hAnsi="Roboto"/>
          <w:sz w:val="28"/>
          <w:szCs w:val="28"/>
        </w:rPr>
      </w:pPr>
      <w:r w:rsidRPr="007C6322">
        <w:rPr>
          <w:rFonts w:ascii="Roboto" w:hAnsi="Roboto"/>
          <w:sz w:val="28"/>
          <w:szCs w:val="28"/>
        </w:rPr>
        <w:t>Voting Leave Compliance Obligations</w:t>
      </w:r>
    </w:p>
    <w:p w14:paraId="3915DD68" w14:textId="77777777" w:rsidR="00E267B1" w:rsidRPr="007C6322" w:rsidRDefault="00E267B1" w:rsidP="00E267B1">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r w:rsidRPr="007C6322">
        <w:rPr>
          <w:rFonts w:ascii="Roboto" w:hAnsi="Roboto" w:cs="Arial"/>
          <w:color w:val="000000" w:themeColor="text1"/>
          <w:kern w:val="0"/>
          <w:sz w:val="22"/>
          <w:szCs w:val="22"/>
          <w:u w:val="single"/>
        </w:rPr>
        <w:t xml:space="preserve">Voting </w:t>
      </w:r>
      <w:r>
        <w:rPr>
          <w:rFonts w:ascii="Roboto" w:hAnsi="Roboto" w:cs="Arial"/>
          <w:color w:val="000000" w:themeColor="text1"/>
          <w:kern w:val="0"/>
          <w:sz w:val="22"/>
          <w:szCs w:val="22"/>
          <w:u w:val="single"/>
        </w:rPr>
        <w:t>L</w:t>
      </w:r>
      <w:r w:rsidRPr="007C6322">
        <w:rPr>
          <w:rFonts w:ascii="Roboto" w:hAnsi="Roboto" w:cs="Arial"/>
          <w:color w:val="000000" w:themeColor="text1"/>
          <w:kern w:val="0"/>
          <w:sz w:val="22"/>
          <w:szCs w:val="22"/>
          <w:u w:val="single"/>
        </w:rPr>
        <w:t>eave:</w:t>
      </w:r>
    </w:p>
    <w:p w14:paraId="16DBB58E"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7C6322">
        <w:rPr>
          <w:rFonts w:ascii="Roboto" w:hAnsi="Roboto" w:cs="Arial"/>
          <w:b w:val="0"/>
          <w:bCs w:val="0"/>
          <w:i/>
          <w:iCs/>
          <w:color w:val="000000" w:themeColor="text1"/>
          <w:sz w:val="22"/>
          <w:szCs w:val="22"/>
        </w:rPr>
        <w:t> </w:t>
      </w:r>
      <w:r w:rsidRPr="007C6322">
        <w:rPr>
          <w:rFonts w:ascii="Roboto" w:hAnsi="Roboto" w:cs="Arial"/>
          <w:b w:val="0"/>
          <w:bCs w:val="0"/>
          <w:color w:val="000000" w:themeColor="text1"/>
          <w:sz w:val="22"/>
          <w:szCs w:val="22"/>
        </w:rPr>
        <w:t>employees about their need for leave, so employers should be prepared to grant last-minute requests to leave work to vote.</w:t>
      </w:r>
    </w:p>
    <w:p w14:paraId="05D0B9BE"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p>
    <w:p w14:paraId="46F932D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u w:val="single"/>
        </w:rPr>
      </w:pPr>
      <w:r w:rsidRPr="007C6322">
        <w:rPr>
          <w:rFonts w:ascii="Roboto" w:hAnsi="Roboto" w:cs="Arial"/>
          <w:color w:val="000000" w:themeColor="text1"/>
          <w:sz w:val="22"/>
          <w:szCs w:val="22"/>
          <w:u w:val="single"/>
        </w:rPr>
        <w:t>Required Notices:</w:t>
      </w:r>
    </w:p>
    <w:p w14:paraId="611FB1A0"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2833B5B8"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California</w:t>
      </w:r>
    </w:p>
    <w:p w14:paraId="62CF2105"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requires the notice to be posted at least 10 days before the November 5 election—which is October 26, a Saturday. If you’re closed on Saturdays, we recommend posting or sending this notice by Friday the 25th. California’s notice can be found in English </w:t>
      </w:r>
      <w:hyperlink r:id="rId114"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and in other languages </w:t>
      </w:r>
      <w:hyperlink r:id="rId115"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F329A1A"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134EB6C2"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The District of Columbia</w:t>
      </w:r>
    </w:p>
    <w:p w14:paraId="4DC5E5C0"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 xml:space="preserve">DC requires that employers post a voting leave notice created by the DC Board of Elections (DCBOE) at least 60 days before the November 5 election—which is September 6. If you provide this notice electronically for remote employees, you need to get their </w:t>
      </w:r>
      <w:proofErr w:type="gramStart"/>
      <w:r w:rsidRPr="007C6322">
        <w:rPr>
          <w:rFonts w:ascii="Roboto" w:hAnsi="Roboto" w:cs="Arial"/>
          <w:b w:val="0"/>
          <w:bCs w:val="0"/>
          <w:color w:val="000000" w:themeColor="text1"/>
          <w:sz w:val="22"/>
          <w:szCs w:val="22"/>
        </w:rPr>
        <w:t>acknowledgment of receipt</w:t>
      </w:r>
      <w:proofErr w:type="gramEnd"/>
      <w:r w:rsidRPr="007C6322">
        <w:rPr>
          <w:rFonts w:ascii="Roboto" w:hAnsi="Roboto" w:cs="Arial"/>
          <w:b w:val="0"/>
          <w:bCs w:val="0"/>
          <w:color w:val="000000" w:themeColor="text1"/>
          <w:sz w:val="22"/>
          <w:szCs w:val="22"/>
        </w:rPr>
        <w:t>. This election’s notice can be found in English and in other languages </w:t>
      </w:r>
      <w:hyperlink r:id="rId116"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The DCBOE has a </w:t>
      </w:r>
      <w:hyperlink r:id="rId117" w:tgtFrame="_blank" w:history="1">
        <w:r w:rsidRPr="007C6322">
          <w:rPr>
            <w:rStyle w:val="Hyperlink"/>
            <w:rFonts w:ascii="Roboto" w:hAnsi="Roboto" w:cs="Arial"/>
            <w:b w:val="0"/>
            <w:bCs w:val="0"/>
            <w:sz w:val="22"/>
            <w:szCs w:val="22"/>
          </w:rPr>
          <w:t>web page</w:t>
        </w:r>
      </w:hyperlink>
      <w:r w:rsidRPr="007C6322">
        <w:rPr>
          <w:rFonts w:ascii="Roboto" w:hAnsi="Roboto" w:cs="Arial"/>
          <w:b w:val="0"/>
          <w:bCs w:val="0"/>
          <w:color w:val="000000" w:themeColor="text1"/>
          <w:sz w:val="22"/>
          <w:szCs w:val="22"/>
        </w:rPr>
        <w:t> with additional information.</w:t>
      </w:r>
    </w:p>
    <w:p w14:paraId="3C0BD636" w14:textId="77777777" w:rsidR="00E267B1" w:rsidRDefault="00E267B1" w:rsidP="00E267B1">
      <w:pPr>
        <w:pStyle w:val="Heading1"/>
        <w:spacing w:before="0" w:beforeAutospacing="0" w:after="0" w:afterAutospacing="0"/>
        <w:jc w:val="both"/>
        <w:rPr>
          <w:rFonts w:ascii="Roboto" w:hAnsi="Roboto" w:cs="Arial"/>
          <w:color w:val="000000" w:themeColor="text1"/>
          <w:sz w:val="22"/>
          <w:szCs w:val="22"/>
        </w:rPr>
      </w:pPr>
    </w:p>
    <w:p w14:paraId="2D2598D4"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New York</w:t>
      </w:r>
    </w:p>
    <w:p w14:paraId="1664D43C"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118"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52EC5C2"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6573A6" w14:textId="42FF18C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Navigating Election Season</w:t>
      </w:r>
      <w:r>
        <w:rPr>
          <w:rFonts w:ascii="Roboto" w:hAnsi="Roboto"/>
          <w:sz w:val="28"/>
          <w:szCs w:val="28"/>
        </w:rPr>
        <w:t xml:space="preserve"> as an Employer</w:t>
      </w:r>
    </w:p>
    <w:p w14:paraId="75128EC7"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E26B53">
        <w:rPr>
          <w:rFonts w:ascii="Roboto" w:hAnsi="Roboto"/>
          <w:b w:val="0"/>
          <w:bCs w:val="0"/>
          <w:sz w:val="22"/>
          <w:szCs w:val="22"/>
        </w:rPr>
        <w:t>Employers may encounter a number of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E26B53" w:rsidRDefault="00E267B1" w:rsidP="00E267B1">
      <w:pPr>
        <w:pStyle w:val="BodyText"/>
        <w:spacing w:after="0" w:line="240" w:lineRule="auto"/>
        <w:ind w:right="270"/>
        <w:rPr>
          <w:rFonts w:ascii="Roboto" w:hAnsi="Roboto"/>
          <w:color w:val="auto"/>
          <w:szCs w:val="22"/>
        </w:rPr>
      </w:pPr>
      <w:r w:rsidRPr="00E26B53">
        <w:rPr>
          <w:rFonts w:ascii="Roboto" w:hAnsi="Roboto"/>
          <w:color w:val="auto"/>
          <w:szCs w:val="22"/>
        </w:rPr>
        <w:t>Among the issues employers may want to consider in the lead-up to the election include:</w:t>
      </w:r>
    </w:p>
    <w:p w14:paraId="645E8C06"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and restrictions with respect to political speech in the workplace;</w:t>
      </w:r>
    </w:p>
    <w:p w14:paraId="1A2EAE3B"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regarding off-duty conduct, including social media use and other political activity;</w:t>
      </w:r>
    </w:p>
    <w:p w14:paraId="0BDEBE11" w14:textId="77777777" w:rsidR="00E267B1"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Employer rights to and restrictions on political speech and activities; and</w:t>
      </w:r>
    </w:p>
    <w:p w14:paraId="7B2E413A"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lastRenderedPageBreak/>
        <w:t>Employee voting leave rights</w:t>
      </w:r>
    </w:p>
    <w:p w14:paraId="388950F9" w14:textId="77777777" w:rsidR="00E267B1" w:rsidRPr="00E26B53" w:rsidRDefault="00E267B1" w:rsidP="00E267B1">
      <w:pPr>
        <w:pStyle w:val="BulletListText"/>
        <w:numPr>
          <w:ilvl w:val="0"/>
          <w:numId w:val="0"/>
        </w:numPr>
        <w:spacing w:after="0"/>
        <w:ind w:left="720" w:hanging="360"/>
        <w:contextualSpacing/>
        <w:rPr>
          <w:rFonts w:ascii="Roboto" w:hAnsi="Roboto"/>
          <w:color w:val="auto"/>
          <w:szCs w:val="22"/>
        </w:rPr>
      </w:pPr>
      <w:r>
        <w:rPr>
          <w:rFonts w:ascii="Roboto" w:hAnsi="Roboto"/>
          <w:color w:val="auto"/>
          <w:szCs w:val="22"/>
        </w:rPr>
        <w:t>See the attached, stand-alone resource which walks through each of the above considerations.</w:t>
      </w:r>
    </w:p>
    <w:p w14:paraId="06F4208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9073C5" w14:textId="37794955" w:rsidR="00E267B1" w:rsidRPr="00632BEC" w:rsidRDefault="00E267B1" w:rsidP="00E267B1">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6B62428"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119" w:history="1">
        <w:r w:rsidRPr="00632BEC">
          <w:rPr>
            <w:rStyle w:val="Hyperlink"/>
            <w:rFonts w:ascii="Roboto" w:hAnsi="Roboto" w:cs="Arial"/>
            <w:b w:val="0"/>
            <w:bCs w:val="0"/>
            <w:sz w:val="22"/>
            <w:szCs w:val="22"/>
          </w:rPr>
          <w:t>1094-B</w:t>
        </w:r>
      </w:hyperlink>
      <w:r w:rsidRPr="00632BEC">
        <w:rPr>
          <w:rFonts w:ascii="Roboto" w:hAnsi="Roboto" w:cs="Arial"/>
          <w:b w:val="0"/>
          <w:bCs w:val="0"/>
          <w:color w:val="000000" w:themeColor="text1"/>
          <w:sz w:val="22"/>
          <w:szCs w:val="22"/>
        </w:rPr>
        <w:t xml:space="preserve"> and </w:t>
      </w:r>
      <w:hyperlink r:id="rId120" w:history="1">
        <w:r w:rsidRPr="00632BEC">
          <w:rPr>
            <w:rStyle w:val="Hyperlink"/>
            <w:rFonts w:ascii="Roboto" w:hAnsi="Roboto" w:cs="Arial"/>
            <w:b w:val="0"/>
            <w:bCs w:val="0"/>
            <w:sz w:val="22"/>
            <w:szCs w:val="22"/>
          </w:rPr>
          <w:t>1095-B</w:t>
        </w:r>
      </w:hyperlink>
      <w:r w:rsidRPr="00632BEC">
        <w:rPr>
          <w:rFonts w:ascii="Roboto" w:hAnsi="Roboto" w:cs="Arial"/>
          <w:b w:val="0"/>
          <w:bCs w:val="0"/>
          <w:color w:val="000000" w:themeColor="text1"/>
          <w:sz w:val="22"/>
          <w:szCs w:val="22"/>
        </w:rPr>
        <w:t xml:space="preserve"> (and related </w:t>
      </w:r>
      <w:hyperlink r:id="rId121"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122" w:history="1">
        <w:r w:rsidRPr="00632BEC">
          <w:rPr>
            <w:rStyle w:val="Hyperlink"/>
            <w:rFonts w:ascii="Roboto" w:hAnsi="Roboto" w:cs="Arial"/>
            <w:b w:val="0"/>
            <w:bCs w:val="0"/>
            <w:sz w:val="22"/>
            <w:szCs w:val="22"/>
          </w:rPr>
          <w:t>1094-C</w:t>
        </w:r>
      </w:hyperlink>
      <w:r w:rsidRPr="00632BEC">
        <w:rPr>
          <w:rFonts w:ascii="Roboto" w:hAnsi="Roboto" w:cs="Arial"/>
          <w:b w:val="0"/>
          <w:bCs w:val="0"/>
          <w:color w:val="000000" w:themeColor="text1"/>
          <w:sz w:val="22"/>
          <w:szCs w:val="22"/>
        </w:rPr>
        <w:t xml:space="preserve"> and </w:t>
      </w:r>
      <w:hyperlink r:id="rId123" w:history="1">
        <w:r w:rsidRPr="00632BEC">
          <w:rPr>
            <w:rStyle w:val="Hyperlink"/>
            <w:rFonts w:ascii="Roboto" w:hAnsi="Roboto" w:cs="Arial"/>
            <w:b w:val="0"/>
            <w:bCs w:val="0"/>
            <w:sz w:val="22"/>
            <w:szCs w:val="22"/>
          </w:rPr>
          <w:t>1095-C</w:t>
        </w:r>
      </w:hyperlink>
      <w:r w:rsidRPr="00632BEC">
        <w:rPr>
          <w:rFonts w:ascii="Roboto" w:hAnsi="Roboto" w:cs="Arial"/>
          <w:b w:val="0"/>
          <w:bCs w:val="0"/>
          <w:color w:val="000000" w:themeColor="text1"/>
          <w:sz w:val="22"/>
          <w:szCs w:val="22"/>
        </w:rPr>
        <w:t xml:space="preserve"> (and related </w:t>
      </w:r>
      <w:hyperlink r:id="rId124"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ALEs to report under Section 6056 as well as for combined Section 6055 and 6056 reporting by ALEs that sponsor self-insured plans.</w:t>
      </w:r>
    </w:p>
    <w:p w14:paraId="1DB713F9" w14:textId="4DEC2203" w:rsidR="00E267B1" w:rsidRPr="001A2C87"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rPr>
        <w:t>To date, no major changes were made to the draft forms or instructions for 2024 reporting</w:t>
      </w:r>
      <w:r w:rsidRPr="00632BEC">
        <w:rPr>
          <w:rFonts w:ascii="Roboto" w:hAnsi="Roboto" w:cs="Arial"/>
          <w:b w:val="0"/>
          <w:bCs w:val="0"/>
          <w:sz w:val="22"/>
          <w:szCs w:val="22"/>
        </w:rPr>
        <w:t xml:space="preserve">. </w:t>
      </w:r>
    </w:p>
    <w:p w14:paraId="1385FF9E" w14:textId="77777777" w:rsidR="00E267B1" w:rsidRDefault="00E267B1" w:rsidP="00E267B1">
      <w:pPr>
        <w:pStyle w:val="Heading1"/>
        <w:shd w:val="clear" w:color="auto" w:fill="FFFFFF"/>
        <w:spacing w:before="0" w:beforeAutospacing="0" w:after="0" w:afterAutospacing="0"/>
        <w:jc w:val="both"/>
        <w:rPr>
          <w:rFonts w:ascii="Roboto" w:hAnsi="Roboto" w:cs="Arial"/>
          <w:sz w:val="22"/>
          <w:szCs w:val="22"/>
        </w:rPr>
      </w:pPr>
    </w:p>
    <w:p w14:paraId="16AC00CE"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Electronic Filing Requirement</w:t>
      </w:r>
    </w:p>
    <w:p w14:paraId="5FA79F5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54F776A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highlight w:val="lightGray"/>
        </w:rPr>
        <w:t>Employer Takeaway</w:t>
      </w:r>
      <w:r w:rsidRPr="00632BEC">
        <w:rPr>
          <w:rFonts w:ascii="Roboto" w:hAnsi="Roboto" w:cs="Arial"/>
          <w:b w:val="0"/>
          <w:bCs w:val="0"/>
          <w:sz w:val="22"/>
          <w:szCs w:val="22"/>
        </w:rPr>
        <w:t>: Employers should become familiar with the draft forms and instructions for 2024 calendar year reporting</w:t>
      </w:r>
      <w:r>
        <w:rPr>
          <w:rFonts w:ascii="Roboto" w:hAnsi="Roboto" w:cs="Arial"/>
          <w:b w:val="0"/>
          <w:bCs w:val="0"/>
          <w:sz w:val="22"/>
          <w:szCs w:val="22"/>
        </w:rPr>
        <w:t>.</w:t>
      </w:r>
      <w:r w:rsidRPr="00632BEC">
        <w:rPr>
          <w:rFonts w:ascii="Roboto" w:hAnsi="Roboto" w:cs="Arial"/>
          <w:b w:val="0"/>
          <w:bCs w:val="0"/>
          <w:sz w:val="22"/>
          <w:szCs w:val="22"/>
        </w:rPr>
        <w:t>. Employers should also monitor future developments for the release of the final forms and instructions.</w:t>
      </w:r>
    </w:p>
    <w:p w14:paraId="34901A72"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p>
    <w:p w14:paraId="17535438"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72D2A2C9" w14:textId="77777777" w:rsidR="00E267B1" w:rsidRPr="00632BEC"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657D66A9"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p>
    <w:p w14:paraId="16D8596F"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04EBAA5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FF30CEB"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25" w:history="1">
        <w:r w:rsidRPr="00632BEC">
          <w:rPr>
            <w:rStyle w:val="Hyperlink"/>
            <w:rFonts w:ascii="Roboto" w:hAnsi="Roboto" w:cs="Arial"/>
            <w:b w:val="0"/>
            <w:bCs w:val="0"/>
            <w:sz w:val="22"/>
            <w:szCs w:val="22"/>
          </w:rPr>
          <w:t>Information Reporting by Providers of Minimum Essential Coverage</w:t>
        </w:r>
      </w:hyperlink>
    </w:p>
    <w:p w14:paraId="0A43857E"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26" w:anchor="top" w:history="1">
        <w:r w:rsidRPr="00632BEC">
          <w:rPr>
            <w:rStyle w:val="Hyperlink"/>
            <w:rFonts w:ascii="Roboto" w:hAnsi="Roboto" w:cs="Arial"/>
            <w:b w:val="0"/>
            <w:bCs w:val="0"/>
            <w:sz w:val="22"/>
            <w:szCs w:val="22"/>
          </w:rPr>
          <w:t>Q&amp;As: Information Reporting by Health Coverage Providers (Section 6055)</w:t>
        </w:r>
      </w:hyperlink>
    </w:p>
    <w:p w14:paraId="5B64D863"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27" w:history="1">
        <w:r w:rsidRPr="00632BEC">
          <w:rPr>
            <w:rStyle w:val="Hyperlink"/>
            <w:rFonts w:ascii="Roboto" w:hAnsi="Roboto" w:cs="Arial"/>
            <w:b w:val="0"/>
            <w:bCs w:val="0"/>
            <w:sz w:val="22"/>
            <w:szCs w:val="22"/>
          </w:rPr>
          <w:t>Information Reporting by Applicable Large Employers</w:t>
        </w:r>
      </w:hyperlink>
    </w:p>
    <w:p w14:paraId="46CE2ED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28" w:history="1">
        <w:r w:rsidRPr="00632BEC">
          <w:rPr>
            <w:rStyle w:val="Hyperlink"/>
            <w:rFonts w:ascii="Roboto" w:hAnsi="Roboto" w:cs="Arial"/>
            <w:b w:val="0"/>
            <w:bCs w:val="0"/>
            <w:sz w:val="22"/>
            <w:szCs w:val="22"/>
          </w:rPr>
          <w:t>Q&amp;As: Employer Information Reporting on Form 1094-C and Form 1095-C</w:t>
        </w:r>
      </w:hyperlink>
    </w:p>
    <w:p w14:paraId="6EE80F5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29" w:history="1">
        <w:r w:rsidRPr="00632BEC">
          <w:rPr>
            <w:rStyle w:val="Hyperlink"/>
            <w:rFonts w:ascii="Roboto" w:hAnsi="Roboto" w:cs="Arial"/>
            <w:b w:val="0"/>
            <w:bCs w:val="0"/>
            <w:sz w:val="22"/>
            <w:szCs w:val="22"/>
          </w:rPr>
          <w:t>Q&amp;As: Reporting of Offers of Health Insurance Coverage by Employers (Section 6056)</w:t>
        </w:r>
      </w:hyperlink>
    </w:p>
    <w:p w14:paraId="57A1C55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741C65C1"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0078A470" w14:textId="77777777" w:rsidR="00E267B1" w:rsidRPr="005B365C" w:rsidRDefault="00E267B1" w:rsidP="00E267B1">
      <w:pPr>
        <w:pStyle w:val="Heading1"/>
        <w:shd w:val="clear" w:color="auto" w:fill="FFFFFF"/>
        <w:spacing w:before="0" w:beforeAutospacing="0" w:after="0" w:afterAutospacing="0"/>
        <w:jc w:val="both"/>
        <w:rPr>
          <w:rFonts w:ascii="Roboto" w:hAnsi="Roboto" w:cs="Arial"/>
          <w:color w:val="C00000"/>
          <w:sz w:val="22"/>
          <w:szCs w:val="22"/>
        </w:rPr>
      </w:pPr>
    </w:p>
    <w:p w14:paraId="2F4911F6" w14:textId="27CAF48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2025 ACA &amp; Affordability</w:t>
      </w:r>
    </w:p>
    <w:p w14:paraId="2142E9D4"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130"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5B365C"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 xml:space="preserve">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w:t>
      </w:r>
      <w:r w:rsidRPr="005B365C">
        <w:rPr>
          <w:rFonts w:ascii="Roboto" w:hAnsi="Roboto"/>
          <w:b w:val="0"/>
          <w:bCs w:val="0"/>
          <w:sz w:val="22"/>
          <w:szCs w:val="22"/>
        </w:rPr>
        <w:lastRenderedPageBreak/>
        <w:t>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5B365C" w:rsidRDefault="00E267B1" w:rsidP="00E267B1">
      <w:pPr>
        <w:pStyle w:val="Heading1"/>
        <w:spacing w:after="0"/>
        <w:jc w:val="center"/>
        <w:rPr>
          <w:rFonts w:ascii="Roboto" w:hAnsi="Roboto"/>
          <w:b w:val="0"/>
          <w:bCs w:val="0"/>
          <w:sz w:val="22"/>
          <w:szCs w:val="22"/>
        </w:rPr>
      </w:pPr>
      <w:r w:rsidRPr="005B365C">
        <w:rPr>
          <w:rFonts w:ascii="Roboto" w:hAnsi="Roboto"/>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131"/>
                    <a:stretch>
                      <a:fillRect/>
                    </a:stretch>
                  </pic:blipFill>
                  <pic:spPr>
                    <a:xfrm>
                      <a:off x="0" y="0"/>
                      <a:ext cx="3501452" cy="3653218"/>
                    </a:xfrm>
                    <a:prstGeom prst="rect">
                      <a:avLst/>
                    </a:prstGeom>
                  </pic:spPr>
                </pic:pic>
              </a:graphicData>
            </a:graphic>
          </wp:inline>
        </w:drawing>
      </w:r>
    </w:p>
    <w:p w14:paraId="2E1E6A22" w14:textId="77777777" w:rsidR="00E267B1" w:rsidRDefault="00E267B1" w:rsidP="00E267B1">
      <w:pPr>
        <w:pStyle w:val="Heading1"/>
        <w:shd w:val="clear" w:color="auto" w:fill="FFFFFF"/>
        <w:spacing w:before="0" w:beforeAutospacing="0" w:after="0" w:afterAutospacing="0"/>
        <w:rPr>
          <w:rFonts w:ascii="Roboto" w:hAnsi="Roboto"/>
          <w:sz w:val="22"/>
          <w:szCs w:val="22"/>
        </w:rPr>
      </w:pPr>
      <w:r w:rsidRPr="005B365C">
        <w:rPr>
          <w:rFonts w:ascii="Roboto" w:hAnsi="Roboto"/>
          <w:sz w:val="22"/>
          <w:szCs w:val="22"/>
          <w:highlight w:val="lightGray"/>
        </w:rPr>
        <w:t>Employer Takeaways:</w:t>
      </w:r>
    </w:p>
    <w:p w14:paraId="5FDA59BD" w14:textId="77777777" w:rsidR="00E267B1"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rPr>
        <w:t>​</w:t>
      </w:r>
      <w:r w:rsidRPr="005B365C">
        <w:rPr>
          <w:rFonts w:ascii="Roboto" w:hAnsi="Roboto"/>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such, Applicable Large Employers should do the following in preparation for 2025:</w:t>
      </w:r>
    </w:p>
    <w:p w14:paraId="7698F0F0"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​Familiarize themselves with the updated, increased affordability percentage for plan years beginning in 2025.</w:t>
      </w:r>
    </w:p>
    <w:p w14:paraId="646030FB"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​Be prepared to file forms 1094-C and 1095-C with the IRS electronically in 2025</w:t>
      </w:r>
    </w:p>
    <w:p w14:paraId="1D3C2044"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B0827FA" w14:textId="37F0B13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FE03BB">
        <w:rPr>
          <w:rFonts w:ascii="Roboto" w:hAnsi="Roboto"/>
          <w:sz w:val="28"/>
          <w:szCs w:val="28"/>
        </w:rPr>
        <w:t>DOL Issues “AI &amp; Inclusive Hiring Framework”</w:t>
      </w:r>
    </w:p>
    <w:p w14:paraId="12F277B1"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FE03BB">
        <w:rPr>
          <w:rFonts w:ascii="Roboto" w:hAnsi="Roboto"/>
          <w:b w:val="0"/>
          <w:bCs w:val="0"/>
          <w:sz w:val="22"/>
          <w:szCs w:val="22"/>
        </w:rPr>
        <w:t>On September 24, 2024, the U.S. Department of Labor (DOL) </w:t>
      </w:r>
      <w:hyperlink r:id="rId132" w:tgtFrame="_blank" w:history="1">
        <w:r w:rsidRPr="00FE03BB">
          <w:rPr>
            <w:rStyle w:val="Hyperlink"/>
            <w:rFonts w:ascii="Roboto" w:hAnsi="Roboto"/>
            <w:b w:val="0"/>
            <w:bCs w:val="0"/>
            <w:sz w:val="22"/>
            <w:szCs w:val="22"/>
          </w:rPr>
          <w:t>announced </w:t>
        </w:r>
      </w:hyperlink>
      <w:r w:rsidRPr="00FE03BB">
        <w:rPr>
          <w:rFonts w:ascii="Roboto" w:hAnsi="Roboto"/>
          <w:b w:val="0"/>
          <w:bCs w:val="0"/>
          <w:sz w:val="22"/>
          <w:szCs w:val="22"/>
        </w:rPr>
        <w:t>publication of its “</w:t>
      </w:r>
      <w:hyperlink r:id="rId133" w:tgtFrame="_blank" w:history="1">
        <w:r w:rsidRPr="00FE03BB">
          <w:rPr>
            <w:rStyle w:val="Hyperlink"/>
            <w:rFonts w:ascii="Roboto" w:hAnsi="Roboto"/>
            <w:b w:val="0"/>
            <w:bCs w:val="0"/>
            <w:sz w:val="22"/>
            <w:szCs w:val="22"/>
          </w:rPr>
          <w:t>AI &amp; Inclusive Hiring Framework</w:t>
        </w:r>
      </w:hyperlink>
      <w:r w:rsidRPr="00FE03BB">
        <w:rPr>
          <w:rFonts w:ascii="Roboto" w:hAnsi="Roboto"/>
          <w:b w:val="0"/>
          <w:bCs w:val="0"/>
          <w:sz w:val="22"/>
          <w:szCs w:val="22"/>
        </w:rPr>
        <w:t>” website, described as “a new tool designed to support the inclusive use of artificial intelligence in employers’ hiring technology and increase benefits to disabled job seekers.” Previously, DOL released </w:t>
      </w:r>
      <w:hyperlink r:id="rId134" w:tgtFrame="_blank" w:history="1">
        <w:r w:rsidRPr="00FE03BB">
          <w:rPr>
            <w:rStyle w:val="Hyperlink"/>
            <w:rFonts w:ascii="Roboto" w:hAnsi="Roboto"/>
            <w:b w:val="0"/>
            <w:bCs w:val="0"/>
            <w:sz w:val="22"/>
            <w:szCs w:val="22"/>
          </w:rPr>
          <w:t>AI Principles</w:t>
        </w:r>
      </w:hyperlink>
      <w:r w:rsidRPr="00FE03BB">
        <w:rPr>
          <w:rFonts w:ascii="Roboto" w:hAnsi="Roboto"/>
          <w:b w:val="0"/>
          <w:bCs w:val="0"/>
          <w:sz w:val="22"/>
          <w:szCs w:val="22"/>
        </w:rPr>
        <w:t>, with guidance for employers and AI developers about designing and implementing AI systems in the workplace. DOL issued these AI Principles at the direction of President Biden’s </w:t>
      </w:r>
      <w:hyperlink r:id="rId135" w:tgtFrame="_blank" w:history="1">
        <w:r w:rsidRPr="00FE03BB">
          <w:rPr>
            <w:rStyle w:val="Hyperlink"/>
            <w:rFonts w:ascii="Roboto" w:hAnsi="Roboto"/>
            <w:b w:val="0"/>
            <w:bCs w:val="0"/>
            <w:sz w:val="22"/>
            <w:szCs w:val="22"/>
          </w:rPr>
          <w:t>Executive Order on the Safe, Secure, and Trustworthy Development and Use of Artificial Intelligence</w:t>
        </w:r>
      </w:hyperlink>
      <w:r w:rsidRPr="00FE03BB">
        <w:rPr>
          <w:rFonts w:ascii="Roboto" w:hAnsi="Roboto"/>
          <w:b w:val="0"/>
          <w:bCs w:val="0"/>
          <w:sz w:val="22"/>
          <w:szCs w:val="22"/>
        </w:rPr>
        <w:t xml:space="preserve">. The AI Executive Order and AI Principles did not specify what practices </w:t>
      </w:r>
      <w:r w:rsidRPr="00FE03BB">
        <w:rPr>
          <w:rFonts w:ascii="Roboto" w:hAnsi="Roboto"/>
          <w:b w:val="0"/>
          <w:bCs w:val="0"/>
          <w:sz w:val="22"/>
          <w:szCs w:val="22"/>
        </w:rPr>
        <w:lastRenderedPageBreak/>
        <w:t>run afoul of the AI Principles, but DOL’s AI Framework seeks to “chart[] a clear course for employers to navigate” implementation of AI systems in the workplace.</w:t>
      </w:r>
    </w:p>
    <w:p w14:paraId="7AE67AEB" w14:textId="77777777" w:rsidR="00E267B1" w:rsidRPr="00FE03BB" w:rsidRDefault="00E267B1" w:rsidP="00E267B1">
      <w:pPr>
        <w:pStyle w:val="Heading1"/>
        <w:shd w:val="clear" w:color="auto" w:fill="FFFFFF"/>
        <w:spacing w:before="0" w:beforeAutospacing="0" w:after="0" w:afterAutospacing="0"/>
        <w:rPr>
          <w:rFonts w:ascii="Roboto" w:hAnsi="Roboto"/>
          <w:b w:val="0"/>
          <w:bCs w:val="0"/>
          <w:sz w:val="22"/>
          <w:szCs w:val="22"/>
        </w:rPr>
      </w:pPr>
      <w:r w:rsidRPr="00EA488A">
        <w:rPr>
          <w:rFonts w:ascii="Roboto" w:hAnsi="Roboto"/>
          <w:b w:val="0"/>
          <w:bCs w:val="0"/>
          <w:sz w:val="22"/>
          <w:szCs w:val="22"/>
        </w:rPr>
        <w:t>Within the AI Framework website, however, PEAT attempts to provide employers with resources to consider when implementing AI systems.</w:t>
      </w:r>
    </w:p>
    <w:p w14:paraId="77067D5B"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F041327" w14:textId="77777777" w:rsidR="00E267B1" w:rsidRPr="00EA488A" w:rsidRDefault="00E267B1" w:rsidP="00E267B1">
      <w:pPr>
        <w:pStyle w:val="Heading1"/>
        <w:spacing w:before="0" w:beforeAutospacing="0" w:after="0" w:afterAutospacing="0"/>
        <w:jc w:val="both"/>
        <w:rPr>
          <w:rFonts w:ascii="Roboto" w:hAnsi="Roboto" w:cs="Arial"/>
          <w:sz w:val="22"/>
          <w:szCs w:val="22"/>
        </w:rPr>
      </w:pPr>
      <w:r w:rsidRPr="00EA488A">
        <w:rPr>
          <w:rFonts w:ascii="Roboto" w:hAnsi="Roboto" w:cs="Arial"/>
          <w:sz w:val="22"/>
          <w:szCs w:val="22"/>
          <w:highlight w:val="lightGray"/>
        </w:rPr>
        <w:t>Employers Takeaways:</w:t>
      </w:r>
      <w:r>
        <w:rPr>
          <w:rFonts w:ascii="Roboto" w:hAnsi="Roboto" w:cs="Arial"/>
          <w:sz w:val="22"/>
          <w:szCs w:val="22"/>
        </w:rPr>
        <w:t xml:space="preserve"> </w:t>
      </w:r>
      <w:r w:rsidRPr="00EA488A">
        <w:rPr>
          <w:rFonts w:ascii="Roboto" w:hAnsi="Roboto" w:cs="Arial"/>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735D924A" w14:textId="54A0CD4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67C20D74"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Beginning Dec</w:t>
      </w:r>
      <w:r>
        <w:rPr>
          <w:rFonts w:ascii="Roboto" w:hAnsi="Roboto"/>
          <w:b w:val="0"/>
          <w:bCs w:val="0"/>
          <w:sz w:val="22"/>
          <w:szCs w:val="22"/>
        </w:rPr>
        <w:t>ember</w:t>
      </w:r>
      <w:r w:rsidRPr="002B79B6">
        <w:rPr>
          <w:rFonts w:ascii="Roboto" w:hAnsi="Roboto"/>
          <w:b w:val="0"/>
          <w:bCs w:val="0"/>
          <w:sz w:val="22"/>
          <w:szCs w:val="22"/>
        </w:rPr>
        <w:t xml:space="preserve">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136"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1A8AFCA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610A45AA" w14:textId="77777777" w:rsidR="00E267B1" w:rsidRPr="002B79B6"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21F65CB" w14:textId="77777777" w:rsidR="00E267B1" w:rsidRPr="002B79B6" w:rsidRDefault="00E267B1" w:rsidP="00E267B1">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6991112F" w14:textId="77777777" w:rsidR="00E267B1" w:rsidRPr="002B79B6" w:rsidRDefault="00E267B1" w:rsidP="00E267B1">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7D4D1C4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1241BDD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7F1C7482" w14:textId="77777777" w:rsidR="00E267B1" w:rsidRPr="00F4131D" w:rsidRDefault="00E267B1" w:rsidP="00E267B1">
      <w:pPr>
        <w:pStyle w:val="Heading1"/>
        <w:shd w:val="clear" w:color="auto" w:fill="FFFFFF"/>
        <w:spacing w:before="0" w:beforeAutospacing="0" w:after="0" w:afterAutospacing="0"/>
        <w:rPr>
          <w:rFonts w:ascii="Roboto" w:hAnsi="Roboto"/>
          <w:b w:val="0"/>
          <w:bCs w:val="0"/>
          <w:sz w:val="22"/>
          <w:szCs w:val="22"/>
        </w:rPr>
      </w:pPr>
    </w:p>
    <w:p w14:paraId="01AEA128" w14:textId="77777777" w:rsidR="00E267B1" w:rsidRPr="00F4131D"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sz w:val="22"/>
          <w:szCs w:val="22"/>
        </w:rPr>
        <w:t>The new privacy protections impact:</w:t>
      </w:r>
    </w:p>
    <w:p w14:paraId="23692DCF" w14:textId="77777777" w:rsidR="00E267B1" w:rsidRPr="00F4131D" w:rsidRDefault="00E267B1" w:rsidP="00E267B1">
      <w:pPr>
        <w:pStyle w:val="Heading1"/>
        <w:numPr>
          <w:ilvl w:val="0"/>
          <w:numId w:val="90"/>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 with self-insured health plans</w:t>
      </w:r>
      <w:r w:rsidRPr="00F4131D">
        <w:rPr>
          <w:rFonts w:ascii="Roboto" w:hAnsi="Roboto"/>
          <w:b w:val="0"/>
          <w:bCs w:val="0"/>
          <w:sz w:val="22"/>
          <w:szCs w:val="22"/>
        </w:rPr>
        <w:t>; and</w:t>
      </w:r>
    </w:p>
    <w:p w14:paraId="150F3379" w14:textId="77777777" w:rsidR="00E267B1" w:rsidRPr="00F4131D" w:rsidRDefault="00E267B1" w:rsidP="00E267B1">
      <w:pPr>
        <w:pStyle w:val="Heading1"/>
        <w:numPr>
          <w:ilvl w:val="0"/>
          <w:numId w:val="90"/>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w:t>
      </w:r>
      <w:r w:rsidRPr="00F4131D">
        <w:rPr>
          <w:rFonts w:ascii="Roboto" w:hAnsi="Roboto"/>
          <w:b w:val="0"/>
          <w:bCs w:val="0"/>
          <w:sz w:val="22"/>
          <w:szCs w:val="22"/>
        </w:rPr>
        <w:t xml:space="preserve"> with fully insured health plans that have </w:t>
      </w:r>
      <w:r w:rsidRPr="00F4131D">
        <w:rPr>
          <w:rFonts w:ascii="Roboto" w:hAnsi="Roboto"/>
          <w:sz w:val="22"/>
          <w:szCs w:val="22"/>
        </w:rPr>
        <w:t>access to PHI (other than enrollment information, summary health information and information released pursuant to a HIPAA authorization) from their issuers</w:t>
      </w:r>
      <w:r w:rsidRPr="00F4131D">
        <w:rPr>
          <w:rFonts w:ascii="Roboto" w:hAnsi="Roboto"/>
          <w:b w:val="0"/>
          <w:bCs w:val="0"/>
          <w:sz w:val="22"/>
          <w:szCs w:val="22"/>
        </w:rPr>
        <w:t xml:space="preserve">. </w:t>
      </w:r>
    </w:p>
    <w:p w14:paraId="03366833"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59482BB1"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40C103DD" w14:textId="77777777" w:rsidR="00E267B1" w:rsidRPr="00F4131D" w:rsidRDefault="00E267B1" w:rsidP="00E267B1">
      <w:pPr>
        <w:pStyle w:val="Heading1"/>
        <w:shd w:val="clear" w:color="auto" w:fill="FFFFFF"/>
        <w:spacing w:after="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605CFB8C" w14:textId="24F940CE"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137"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r w:rsidRPr="00DC0BAF">
        <w:rPr>
          <w:rFonts w:ascii="Roboto" w:hAnsi="Roboto"/>
          <w:sz w:val="22"/>
          <w:szCs w:val="22"/>
        </w:rPr>
        <w:t>Health plans</w:t>
      </w:r>
      <w:r w:rsidRPr="00F4131D">
        <w:rPr>
          <w:rFonts w:ascii="Roboto" w:hAnsi="Roboto"/>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11254596"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86AB8C5" w14:textId="436F6EC4"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213F34EF"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ETC will continue to monitor as HHS is likely to publish Model HIPAA Notice of Privacy Practice (NPPs) inclusive of references to the regulatory changes.</w:t>
      </w:r>
    </w:p>
    <w:p w14:paraId="10DE86B9"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3E32F23" w14:textId="02E5C2D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EBSA Releases Updated Cybersecurity Guidance for Employee Benefit Plans</w:t>
      </w:r>
    </w:p>
    <w:p w14:paraId="7D9439F0" w14:textId="77777777" w:rsidR="00E267B1" w:rsidRDefault="00E267B1" w:rsidP="00E267B1">
      <w:pPr>
        <w:pStyle w:val="Highlight"/>
        <w:spacing w:after="0" w:line="240" w:lineRule="auto"/>
        <w:rPr>
          <w:rFonts w:ascii="Roboto" w:hAnsi="Roboto"/>
        </w:rPr>
      </w:pPr>
      <w:r w:rsidRPr="00CC000F">
        <w:rPr>
          <w:rFonts w:ascii="Roboto" w:hAnsi="Roboto"/>
        </w:rPr>
        <w:t xml:space="preserve">Plan fiduciaries (Employers) of ERISA-covered </w:t>
      </w:r>
      <w:r w:rsidRPr="00CC000F">
        <w:rPr>
          <w:rFonts w:ascii="Roboto" w:hAnsi="Roboto"/>
          <w:i/>
          <w:iCs/>
        </w:rPr>
        <w:t>pension and health and welfare plans</w:t>
      </w:r>
      <w:r w:rsidRPr="00CC000F">
        <w:rPr>
          <w:rFonts w:ascii="Roboto" w:hAnsi="Roboto"/>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CC000F" w:rsidRDefault="00E267B1" w:rsidP="00E267B1">
      <w:pPr>
        <w:pStyle w:val="Highlight"/>
        <w:spacing w:after="0" w:line="240" w:lineRule="auto"/>
        <w:rPr>
          <w:rFonts w:ascii="Roboto" w:hAnsi="Roboto"/>
        </w:rPr>
      </w:pPr>
    </w:p>
    <w:p w14:paraId="1364EC0D" w14:textId="1C0B91D1" w:rsidR="00E267B1" w:rsidRDefault="00E267B1" w:rsidP="00E267B1">
      <w:pPr>
        <w:pStyle w:val="ParagraphBasic"/>
        <w:spacing w:after="0" w:line="240" w:lineRule="auto"/>
        <w:rPr>
          <w:rFonts w:ascii="Roboto" w:hAnsi="Roboto"/>
        </w:rPr>
      </w:pPr>
      <w:r w:rsidRPr="00CC000F">
        <w:rPr>
          <w:rFonts w:ascii="Roboto" w:hAnsi="Roboto"/>
        </w:rPr>
        <w:t xml:space="preserve">The Compliance Release, </w:t>
      </w:r>
      <w:hyperlink r:id="rId138" w:history="1">
        <w:r w:rsidRPr="00CC000F">
          <w:rPr>
            <w:rStyle w:val="Hyperlink"/>
            <w:rFonts w:ascii="Roboto" w:hAnsi="Roboto"/>
          </w:rPr>
          <w:t>Compliance Assistance Release No. 2024-01</w:t>
        </w:r>
      </w:hyperlink>
      <w:r w:rsidRPr="00CC000F">
        <w:rPr>
          <w:rFonts w:ascii="Roboto" w:hAnsi="Roboto"/>
        </w:rPr>
        <w:t xml:space="preserve">, issued by DOL Employee Benefits Security Administration (EBSA),  clarifies that the cybersecurity guidance </w:t>
      </w:r>
      <w:r w:rsidRPr="00CC000F">
        <w:rPr>
          <w:rFonts w:ascii="Roboto" w:hAnsi="Roboto"/>
          <w:b/>
          <w:bCs/>
        </w:rPr>
        <w:t>applies to all types of plans covered by the Employee Retirement Income Security Act of 1974 (ERISA), including health and welfare plans and all employee pension benefit plans</w:t>
      </w:r>
      <w:r w:rsidRPr="00CC000F">
        <w:rPr>
          <w:rFonts w:ascii="Roboto" w:hAnsi="Roboto"/>
        </w:rPr>
        <w:t xml:space="preserve">. </w:t>
      </w:r>
    </w:p>
    <w:p w14:paraId="21C05A42" w14:textId="77777777" w:rsidR="00E267B1" w:rsidRPr="00CC000F" w:rsidRDefault="00E267B1" w:rsidP="00E267B1">
      <w:pPr>
        <w:pStyle w:val="ParagraphBasic"/>
        <w:spacing w:after="0" w:line="240" w:lineRule="auto"/>
        <w:rPr>
          <w:rFonts w:ascii="Roboto" w:hAnsi="Roboto"/>
        </w:rPr>
      </w:pPr>
      <w:r w:rsidRPr="00CC000F">
        <w:rPr>
          <w:rFonts w:ascii="Roboto" w:hAnsi="Roboto"/>
        </w:rPr>
        <w:t>EBSA is providing the following updated guidance:</w:t>
      </w:r>
    </w:p>
    <w:p w14:paraId="6B535DE8" w14:textId="77777777" w:rsidR="00E267B1" w:rsidRPr="00CC000F" w:rsidRDefault="00E267B1" w:rsidP="00E267B1">
      <w:pPr>
        <w:pStyle w:val="NList1"/>
        <w:spacing w:before="0" w:after="0" w:line="240" w:lineRule="auto"/>
        <w:rPr>
          <w:rFonts w:ascii="Roboto" w:hAnsi="Roboto"/>
          <w:lang w:val="en-US"/>
        </w:rPr>
      </w:pPr>
      <w:hyperlink r:id="rId139" w:history="1">
        <w:r w:rsidRPr="00CC000F">
          <w:rPr>
            <w:rStyle w:val="Hyperlink"/>
            <w:rFonts w:ascii="Roboto" w:hAnsi="Roboto"/>
            <w:b/>
            <w:bCs/>
            <w:lang w:val="en-US"/>
          </w:rPr>
          <w:t>Tips for Hiring a Service Provider</w:t>
        </w:r>
      </w:hyperlink>
      <w:r w:rsidRPr="00CC000F">
        <w:rPr>
          <w:rFonts w:ascii="Roboto" w:hAnsi="Roboto"/>
          <w:lang w:val="en-US"/>
        </w:rPr>
        <w:t>: This guidance helps plan sponsors and fiduciaries prudently select a service provider with strong cybersecurity practices and monitor their activities, as required by ERISA.</w:t>
      </w:r>
    </w:p>
    <w:p w14:paraId="78467581" w14:textId="77777777" w:rsidR="00E267B1" w:rsidRPr="00CC000F" w:rsidRDefault="00E267B1" w:rsidP="00E267B1">
      <w:pPr>
        <w:pStyle w:val="NList1"/>
        <w:numPr>
          <w:ilvl w:val="0"/>
          <w:numId w:val="0"/>
        </w:numPr>
        <w:spacing w:before="0" w:after="0" w:line="240" w:lineRule="auto"/>
        <w:ind w:left="720"/>
        <w:rPr>
          <w:rFonts w:ascii="Roboto" w:hAnsi="Roboto"/>
          <w:lang w:val="en-US"/>
        </w:rPr>
      </w:pPr>
    </w:p>
    <w:p w14:paraId="4216C92E" w14:textId="77777777" w:rsidR="00E267B1" w:rsidRPr="00CC000F" w:rsidRDefault="00E267B1" w:rsidP="00E267B1">
      <w:pPr>
        <w:pStyle w:val="NList1"/>
        <w:spacing w:before="0" w:after="0" w:line="240" w:lineRule="auto"/>
        <w:rPr>
          <w:rFonts w:ascii="Roboto" w:hAnsi="Roboto"/>
          <w:lang w:val="en-US"/>
        </w:rPr>
      </w:pPr>
      <w:hyperlink r:id="rId140" w:history="1">
        <w:r w:rsidRPr="00CC000F">
          <w:rPr>
            <w:rStyle w:val="Hyperlink"/>
            <w:rFonts w:ascii="Roboto" w:hAnsi="Roboto"/>
            <w:b/>
            <w:bCs/>
            <w:lang w:val="en-US"/>
          </w:rPr>
          <w:t>Cybersecurity Program Best Practices</w:t>
        </w:r>
      </w:hyperlink>
      <w:r w:rsidRPr="00CC000F">
        <w:rPr>
          <w:rFonts w:ascii="Roboto" w:hAnsi="Roboto"/>
          <w:lang w:val="en-US"/>
        </w:rPr>
        <w:t>: This guidance assists plan fiduciaries and recordkeepers in their responsibilities to manage cybersecurity risks.</w:t>
      </w:r>
    </w:p>
    <w:p w14:paraId="7F30B22A" w14:textId="77777777" w:rsidR="00E267B1" w:rsidRPr="00CC000F" w:rsidRDefault="00E267B1" w:rsidP="00E267B1">
      <w:pPr>
        <w:pStyle w:val="NList1"/>
        <w:numPr>
          <w:ilvl w:val="0"/>
          <w:numId w:val="0"/>
        </w:numPr>
        <w:spacing w:before="0" w:after="0" w:line="240" w:lineRule="auto"/>
        <w:rPr>
          <w:rFonts w:ascii="Roboto" w:hAnsi="Roboto"/>
          <w:lang w:val="en-US"/>
        </w:rPr>
      </w:pPr>
    </w:p>
    <w:p w14:paraId="6AE03918" w14:textId="532DB87E" w:rsidR="00E267B1" w:rsidRPr="00E267B1" w:rsidRDefault="00E267B1" w:rsidP="00E267B1">
      <w:pPr>
        <w:pStyle w:val="NList1"/>
        <w:spacing w:before="0" w:after="0" w:line="240" w:lineRule="auto"/>
        <w:rPr>
          <w:rFonts w:ascii="Roboto" w:hAnsi="Roboto"/>
          <w:lang w:val="en-US"/>
        </w:rPr>
      </w:pPr>
      <w:hyperlink r:id="rId141" w:history="1">
        <w:r w:rsidRPr="00CC000F">
          <w:rPr>
            <w:rStyle w:val="Hyperlink"/>
            <w:rFonts w:ascii="Roboto" w:hAnsi="Roboto"/>
            <w:b/>
            <w:bCs/>
            <w:lang w:val="en-US"/>
          </w:rPr>
          <w:t>Online Security Tips</w:t>
        </w:r>
      </w:hyperlink>
      <w:r w:rsidRPr="00CC000F">
        <w:rPr>
          <w:rFonts w:ascii="Roboto" w:hAnsi="Roboto"/>
          <w:lang w:val="en-US"/>
        </w:rPr>
        <w:t>: This guidance offers plan participants and beneficiaries who check their retirement accounts or other employee benefit information online basic rules to reduce the risk of fraud and loss.</w:t>
      </w:r>
    </w:p>
    <w:p w14:paraId="7141699F" w14:textId="77777777" w:rsidR="009D5684" w:rsidRDefault="009D5684" w:rsidP="00E267B1">
      <w:pPr>
        <w:pStyle w:val="ColorSubheading"/>
        <w:rPr>
          <w:sz w:val="22"/>
          <w:szCs w:val="22"/>
        </w:rPr>
      </w:pPr>
    </w:p>
    <w:p w14:paraId="36FB460E" w14:textId="24948866" w:rsidR="00E267B1" w:rsidRPr="00CC000F" w:rsidRDefault="00E267B1" w:rsidP="00E267B1">
      <w:pPr>
        <w:pStyle w:val="ColorSubheading"/>
        <w:rPr>
          <w:sz w:val="22"/>
          <w:szCs w:val="22"/>
        </w:rPr>
      </w:pPr>
      <w:r w:rsidRPr="00CC000F">
        <w:rPr>
          <w:sz w:val="22"/>
          <w:szCs w:val="22"/>
        </w:rPr>
        <w:t>Additional Resources</w:t>
      </w:r>
    </w:p>
    <w:p w14:paraId="60BB5622" w14:textId="77777777" w:rsidR="00E267B1" w:rsidRPr="00CC000F" w:rsidRDefault="00E267B1" w:rsidP="00E267B1">
      <w:pPr>
        <w:pStyle w:val="ParagraphBasic"/>
        <w:spacing w:after="0" w:line="240" w:lineRule="auto"/>
        <w:rPr>
          <w:rFonts w:ascii="Roboto" w:hAnsi="Roboto"/>
        </w:rPr>
      </w:pPr>
      <w:r w:rsidRPr="00CC000F">
        <w:rPr>
          <w:rFonts w:ascii="Roboto" w:hAnsi="Roboto"/>
        </w:rPr>
        <w:t>The U.S. Department of Health and Human Services also offers publications that may help health plans and their service providers maintain good cybersecurity practices, as follows:</w:t>
      </w:r>
    </w:p>
    <w:p w14:paraId="0DE44865" w14:textId="77777777" w:rsidR="00E267B1" w:rsidRPr="00CC000F" w:rsidRDefault="00E267B1" w:rsidP="00E267B1">
      <w:pPr>
        <w:pStyle w:val="BList1"/>
        <w:spacing w:before="0" w:after="0" w:line="240" w:lineRule="auto"/>
        <w:rPr>
          <w:rFonts w:ascii="Roboto" w:hAnsi="Roboto"/>
        </w:rPr>
      </w:pPr>
      <w:hyperlink r:id="rId142" w:history="1">
        <w:r w:rsidRPr="00CC000F">
          <w:rPr>
            <w:rStyle w:val="Hyperlink"/>
            <w:rFonts w:ascii="Roboto" w:hAnsi="Roboto"/>
          </w:rPr>
          <w:t>Health Industry Cybersecurity Practices: Managing Threats and Protecting Patients</w:t>
        </w:r>
      </w:hyperlink>
    </w:p>
    <w:p w14:paraId="09BA0FB4" w14:textId="77777777" w:rsidR="00E267B1" w:rsidRPr="00CC000F" w:rsidRDefault="00E267B1" w:rsidP="00E267B1">
      <w:pPr>
        <w:pStyle w:val="BList1"/>
        <w:spacing w:before="0" w:after="0" w:line="240" w:lineRule="auto"/>
        <w:rPr>
          <w:rFonts w:ascii="Roboto" w:hAnsi="Roboto"/>
        </w:rPr>
      </w:pPr>
      <w:hyperlink r:id="rId143" w:history="1">
        <w:r w:rsidRPr="00CC000F">
          <w:rPr>
            <w:rStyle w:val="Hyperlink"/>
            <w:rFonts w:ascii="Roboto" w:hAnsi="Roboto"/>
          </w:rPr>
          <w:t>Technical Volume 1: Cybersecurity Practices for Small Healthcare Organizations</w:t>
        </w:r>
      </w:hyperlink>
    </w:p>
    <w:p w14:paraId="41F92B08" w14:textId="77777777" w:rsidR="00E267B1" w:rsidRPr="00CC000F" w:rsidRDefault="00E267B1" w:rsidP="00E267B1">
      <w:pPr>
        <w:pStyle w:val="BList1"/>
        <w:spacing w:before="0" w:after="0" w:line="240" w:lineRule="auto"/>
        <w:rPr>
          <w:rFonts w:ascii="Roboto" w:hAnsi="Roboto"/>
        </w:rPr>
      </w:pPr>
      <w:hyperlink r:id="rId144" w:history="1">
        <w:r w:rsidRPr="00CC000F">
          <w:rPr>
            <w:rStyle w:val="Hyperlink"/>
            <w:rFonts w:ascii="Roboto" w:hAnsi="Roboto"/>
          </w:rPr>
          <w:t>Technical Volume 2: Cybersecurity Practices for Medium and Large Healthcare Organizations</w:t>
        </w:r>
      </w:hyperlink>
      <w:r w:rsidRPr="00CC000F">
        <w:rPr>
          <w:rFonts w:ascii="Roboto" w:hAnsi="Roboto"/>
        </w:rPr>
        <w:t xml:space="preserve"> </w:t>
      </w:r>
    </w:p>
    <w:p w14:paraId="0EF4A60E" w14:textId="77777777" w:rsidR="00E267B1" w:rsidRPr="00CC000F" w:rsidRDefault="00E267B1" w:rsidP="00E267B1">
      <w:pPr>
        <w:pStyle w:val="ParagraphBasic"/>
        <w:spacing w:after="0" w:line="240" w:lineRule="auto"/>
        <w:rPr>
          <w:rFonts w:ascii="Roboto" w:eastAsia="Times New Roman" w:hAnsi="Roboto" w:cs="Times New Roman"/>
          <w:b/>
          <w:bCs/>
          <w:kern w:val="36"/>
          <w:sz w:val="28"/>
          <w:szCs w:val="28"/>
        </w:rPr>
      </w:pPr>
    </w:p>
    <w:p w14:paraId="5A9319E3" w14:textId="37F4A938"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CC000F">
        <w:rPr>
          <w:rFonts w:ascii="Roboto" w:hAnsi="Roboto"/>
          <w:sz w:val="28"/>
          <w:szCs w:val="28"/>
        </w:rPr>
        <w:t xml:space="preserve">5th Circuit Upholds DOL’s Authority to Set Minimum Salary Requirement for White-collar </w:t>
      </w:r>
      <w:r>
        <w:rPr>
          <w:rFonts w:ascii="Roboto" w:hAnsi="Roboto"/>
          <w:sz w:val="28"/>
          <w:szCs w:val="28"/>
        </w:rPr>
        <w:t xml:space="preserve">FLSA </w:t>
      </w:r>
      <w:r w:rsidRPr="00CC000F">
        <w:rPr>
          <w:rFonts w:ascii="Roboto" w:hAnsi="Roboto"/>
          <w:sz w:val="28"/>
          <w:szCs w:val="28"/>
        </w:rPr>
        <w:t>Exemptions</w:t>
      </w:r>
    </w:p>
    <w:p w14:paraId="5854F92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If</w:t>
      </w:r>
      <w:r w:rsidRPr="00CC000F">
        <w:rPr>
          <w:rFonts w:ascii="Roboto" w:hAnsi="Roboto"/>
          <w:b w:val="0"/>
          <w:bCs w:val="0"/>
          <w:sz w:val="22"/>
          <w:szCs w:val="22"/>
        </w:rPr>
        <w:t xml:space="preserve"> you have been following current federal cases potentially impacting employers</w:t>
      </w:r>
      <w:r>
        <w:rPr>
          <w:rFonts w:ascii="Roboto" w:hAnsi="Roboto"/>
          <w:b w:val="0"/>
          <w:bCs w:val="0"/>
          <w:sz w:val="22"/>
          <w:szCs w:val="22"/>
        </w:rPr>
        <w:t>,</w:t>
      </w:r>
      <w:r w:rsidRPr="00CC000F">
        <w:rPr>
          <w:rFonts w:ascii="Roboto" w:hAnsi="Roboto"/>
          <w:b w:val="0"/>
          <w:bCs w:val="0"/>
          <w:sz w:val="22"/>
          <w:szCs w:val="22"/>
        </w:rPr>
        <w:t xml:space="preserve"> On Sept. 11, 2024, in </w:t>
      </w:r>
      <w:r w:rsidRPr="00CC000F">
        <w:rPr>
          <w:rFonts w:ascii="Roboto" w:hAnsi="Roboto"/>
          <w:b w:val="0"/>
          <w:bCs w:val="0"/>
          <w:i/>
          <w:iCs/>
          <w:sz w:val="22"/>
          <w:szCs w:val="22"/>
        </w:rPr>
        <w:t>Mayfield v. U.S. Department of Labor</w:t>
      </w:r>
      <w:r w:rsidRPr="00CC000F">
        <w:rPr>
          <w:rFonts w:ascii="Roboto" w:hAnsi="Roboto"/>
          <w:b w:val="0"/>
          <w:bCs w:val="0"/>
          <w:sz w:val="22"/>
          <w:szCs w:val="22"/>
        </w:rPr>
        <w:t xml:space="preserve">, the U.S. Court of Appeals for the 5th Circuit </w:t>
      </w:r>
      <w:hyperlink r:id="rId145" w:history="1">
        <w:r w:rsidRPr="00CC000F">
          <w:rPr>
            <w:rStyle w:val="Hyperlink"/>
            <w:rFonts w:ascii="Roboto" w:hAnsi="Roboto"/>
            <w:b w:val="0"/>
            <w:bCs w:val="0"/>
            <w:sz w:val="22"/>
            <w:szCs w:val="22"/>
          </w:rPr>
          <w:t>held</w:t>
        </w:r>
      </w:hyperlink>
      <w:r w:rsidRPr="00CC000F">
        <w:rPr>
          <w:rFonts w:ascii="Roboto" w:hAnsi="Roboto"/>
          <w:b w:val="0"/>
          <w:bCs w:val="0"/>
          <w:sz w:val="22"/>
          <w:szCs w:val="22"/>
        </w:rPr>
        <w:t xml:space="preserve"> that the U.S. Department of Labor’s (DOL) </w:t>
      </w:r>
      <w:r w:rsidRPr="00E272DD">
        <w:rPr>
          <w:rFonts w:ascii="Roboto" w:hAnsi="Roboto"/>
          <w:sz w:val="22"/>
          <w:szCs w:val="22"/>
        </w:rPr>
        <w:t xml:space="preserve">has </w:t>
      </w:r>
      <w:r>
        <w:rPr>
          <w:rFonts w:ascii="Roboto" w:hAnsi="Roboto"/>
          <w:b w:val="0"/>
          <w:bCs w:val="0"/>
          <w:sz w:val="22"/>
          <w:szCs w:val="22"/>
        </w:rPr>
        <w:t xml:space="preserve">the </w:t>
      </w:r>
      <w:r w:rsidRPr="00CC000F">
        <w:rPr>
          <w:rFonts w:ascii="Roboto" w:hAnsi="Roboto"/>
          <w:b w:val="0"/>
          <w:bCs w:val="0"/>
          <w:sz w:val="22"/>
          <w:szCs w:val="22"/>
        </w:rPr>
        <w:t>authority to define and delimit the terms of the executive, administrative and professional (EAP) exemptions includ</w:t>
      </w:r>
      <w:r>
        <w:rPr>
          <w:rFonts w:ascii="Roboto" w:hAnsi="Roboto"/>
          <w:b w:val="0"/>
          <w:bCs w:val="0"/>
          <w:sz w:val="22"/>
          <w:szCs w:val="22"/>
        </w:rPr>
        <w:t>ing</w:t>
      </w:r>
      <w:r w:rsidRPr="00CC000F">
        <w:rPr>
          <w:rFonts w:ascii="Roboto" w:hAnsi="Roboto"/>
          <w:b w:val="0"/>
          <w:bCs w:val="0"/>
          <w:sz w:val="22"/>
          <w:szCs w:val="22"/>
        </w:rPr>
        <w:t xml:space="preserve"> the power to set a minimum salary for exemption under the Fair Labor Standards Act (FLSA).</w:t>
      </w:r>
    </w:p>
    <w:p w14:paraId="4EE6FEEB"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0ECE6E97" w14:textId="77777777" w:rsidR="00E267B1" w:rsidRPr="00CC000F"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b w:val="0"/>
          <w:bCs w:val="0"/>
          <w:sz w:val="22"/>
          <w:szCs w:val="22"/>
        </w:rPr>
        <w:t xml:space="preserve">In </w:t>
      </w:r>
      <w:r w:rsidRPr="00CC000F">
        <w:rPr>
          <w:rFonts w:ascii="Roboto" w:hAnsi="Roboto"/>
          <w:b w:val="0"/>
          <w:bCs w:val="0"/>
          <w:i/>
          <w:iCs/>
          <w:sz w:val="22"/>
          <w:szCs w:val="22"/>
        </w:rPr>
        <w:t>Mayfield</w:t>
      </w:r>
      <w:r w:rsidRPr="00CC000F">
        <w:rPr>
          <w:rFonts w:ascii="Roboto" w:hAnsi="Roboto"/>
          <w:b w:val="0"/>
          <w:bCs w:val="0"/>
          <w:sz w:val="22"/>
          <w:szCs w:val="22"/>
        </w:rPr>
        <w:t>, the plaintiff, a small business owner, challenged the DOL’s 2019 final rule, arguing that the agency lacks the authority to define</w:t>
      </w:r>
      <w:r>
        <w:rPr>
          <w:rFonts w:ascii="Roboto" w:hAnsi="Roboto"/>
          <w:b w:val="0"/>
          <w:bCs w:val="0"/>
          <w:sz w:val="22"/>
          <w:szCs w:val="22"/>
        </w:rPr>
        <w:t xml:space="preserve"> the FLSA</w:t>
      </w:r>
      <w:r w:rsidRPr="00CC000F">
        <w:rPr>
          <w:rFonts w:ascii="Roboto" w:hAnsi="Roboto"/>
          <w:b w:val="0"/>
          <w:bCs w:val="0"/>
          <w:sz w:val="22"/>
          <w:szCs w:val="22"/>
        </w:rPr>
        <w:t xml:space="preserve"> executive, administrative and professional (EAP) exemptions  in terms of salary level.</w:t>
      </w:r>
    </w:p>
    <w:p w14:paraId="20755BF1"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42DADEEB" w14:textId="4CB0DBFF"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sz w:val="22"/>
          <w:szCs w:val="22"/>
          <w:highlight w:val="lightGray"/>
        </w:rPr>
        <w:t>Decision Impact:</w:t>
      </w:r>
      <w:r w:rsidRPr="00CC000F">
        <w:rPr>
          <w:rFonts w:ascii="Roboto" w:hAnsi="Roboto"/>
          <w:b w:val="0"/>
          <w:bCs w:val="0"/>
          <w:sz w:val="22"/>
          <w:szCs w:val="22"/>
        </w:rPr>
        <w:t xml:space="preserve"> The 5th Circuit’s ruling is significant, as it provides support for the DOL’s authority to implement its </w:t>
      </w:r>
      <w:hyperlink r:id="rId146" w:history="1">
        <w:r w:rsidRPr="00CC000F">
          <w:rPr>
            <w:rStyle w:val="Hyperlink"/>
            <w:rFonts w:ascii="Roboto" w:hAnsi="Roboto"/>
            <w:b w:val="0"/>
            <w:bCs w:val="0"/>
            <w:sz w:val="22"/>
            <w:szCs w:val="22"/>
          </w:rPr>
          <w:t>2024 final rule</w:t>
        </w:r>
      </w:hyperlink>
      <w:r w:rsidRPr="00CC000F">
        <w:rPr>
          <w:rFonts w:ascii="Roboto" w:hAnsi="Roboto"/>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w:t>
      </w:r>
      <w:r>
        <w:rPr>
          <w:rFonts w:ascii="Roboto" w:hAnsi="Roboto"/>
          <w:b w:val="0"/>
          <w:bCs w:val="0"/>
          <w:sz w:val="22"/>
          <w:szCs w:val="22"/>
        </w:rPr>
        <w:t xml:space="preserve">  </w:t>
      </w:r>
      <w:r w:rsidRPr="00CC000F">
        <w:rPr>
          <w:rFonts w:ascii="Roboto" w:hAnsi="Roboto"/>
          <w:b w:val="0"/>
          <w:bCs w:val="0"/>
          <w:sz w:val="22"/>
          <w:szCs w:val="22"/>
        </w:rPr>
        <w:t xml:space="preserve">The DOL’s 2024 final rule </w:t>
      </w:r>
      <w:r>
        <w:rPr>
          <w:rFonts w:ascii="Roboto" w:hAnsi="Roboto"/>
          <w:b w:val="0"/>
          <w:bCs w:val="0"/>
          <w:sz w:val="22"/>
          <w:szCs w:val="22"/>
        </w:rPr>
        <w:t xml:space="preserve">is </w:t>
      </w:r>
      <w:r w:rsidRPr="00CC000F">
        <w:rPr>
          <w:rFonts w:ascii="Roboto" w:hAnsi="Roboto"/>
          <w:b w:val="0"/>
          <w:bCs w:val="0"/>
          <w:sz w:val="22"/>
          <w:szCs w:val="22"/>
        </w:rPr>
        <w:t xml:space="preserve">currently facing several </w:t>
      </w:r>
      <w:r>
        <w:rPr>
          <w:rFonts w:ascii="Roboto" w:hAnsi="Roboto"/>
          <w:b w:val="0"/>
          <w:bCs w:val="0"/>
          <w:sz w:val="22"/>
          <w:szCs w:val="22"/>
        </w:rPr>
        <w:t xml:space="preserve">other </w:t>
      </w:r>
      <w:r w:rsidRPr="00CC000F">
        <w:rPr>
          <w:rFonts w:ascii="Roboto" w:hAnsi="Roboto"/>
          <w:b w:val="0"/>
          <w:bCs w:val="0"/>
          <w:sz w:val="22"/>
          <w:szCs w:val="22"/>
        </w:rPr>
        <w:t>legal challenges from businesses in multiple jurisdictions.</w:t>
      </w:r>
      <w:r>
        <w:rPr>
          <w:rFonts w:ascii="Roboto" w:hAnsi="Roboto"/>
          <w:b w:val="0"/>
          <w:bCs w:val="0"/>
          <w:sz w:val="22"/>
          <w:szCs w:val="22"/>
        </w:rPr>
        <w:t xml:space="preserve">  ETC will continue to monitor and report developments as there remain several other legal challenges to the upcoming increased salary threshold effective Jan 1, 2025.</w:t>
      </w:r>
    </w:p>
    <w:p w14:paraId="61A6B6E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C3E4CE" w14:textId="49228764" w:rsidR="00E267B1" w:rsidRPr="00B35F13" w:rsidRDefault="00E267B1" w:rsidP="00E267B1">
      <w:pPr>
        <w:pStyle w:val="Heading1"/>
        <w:shd w:val="clear" w:color="auto" w:fill="FFFFFF"/>
        <w:spacing w:before="0" w:beforeAutospacing="0" w:after="0" w:afterAutospacing="0"/>
        <w:jc w:val="center"/>
        <w:rPr>
          <w:rFonts w:ascii="Roboto" w:hAnsi="Roboto"/>
          <w:sz w:val="28"/>
          <w:szCs w:val="28"/>
        </w:rPr>
      </w:pPr>
      <w:r w:rsidRPr="00B35F13">
        <w:rPr>
          <w:rFonts w:ascii="Roboto" w:hAnsi="Roboto"/>
          <w:sz w:val="28"/>
          <w:szCs w:val="28"/>
        </w:rPr>
        <w:t>OSHA Releases New Online Severe Injury Report Dashboard</w:t>
      </w:r>
    </w:p>
    <w:p w14:paraId="1D2D9CB6"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On Sept. 4, 2024, OSHA released an online </w:t>
      </w:r>
      <w:hyperlink r:id="rId147" w:history="1">
        <w:r w:rsidRPr="00632BEC">
          <w:rPr>
            <w:rStyle w:val="Hyperlink"/>
            <w:rFonts w:ascii="Roboto" w:hAnsi="Roboto"/>
          </w:rPr>
          <w:t>tool</w:t>
        </w:r>
      </w:hyperlink>
      <w:r w:rsidRPr="00632BEC">
        <w:rPr>
          <w:rFonts w:ascii="Roboto" w:hAnsi="Roboto"/>
        </w:rPr>
        <w:t xml:space="preserve"> giving users the ability to search its severe injury report (SIR) database and view trends related to workplace injuries occurring in states covered by federal OSHA. </w:t>
      </w:r>
    </w:p>
    <w:p w14:paraId="79E1BED7"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Default="00E267B1" w:rsidP="00E267B1">
      <w:pPr>
        <w:pStyle w:val="ParagraphBasic"/>
        <w:spacing w:after="0" w:line="240" w:lineRule="auto"/>
        <w:rPr>
          <w:rFonts w:ascii="Roboto" w:hAnsi="Roboto"/>
        </w:rPr>
      </w:pPr>
      <w:r w:rsidRPr="00632BEC">
        <w:rPr>
          <w:rFonts w:ascii="Roboto" w:hAnsi="Roboto"/>
        </w:rPr>
        <w:lastRenderedPageBreak/>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  </w:t>
      </w:r>
    </w:p>
    <w:p w14:paraId="74B4ABC5"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632BEC" w:rsidRDefault="00E267B1" w:rsidP="00E267B1">
      <w:pPr>
        <w:pStyle w:val="ParagraphBasic"/>
        <w:spacing w:after="0" w:line="240" w:lineRule="auto"/>
        <w:rPr>
          <w:rFonts w:ascii="Roboto" w:hAnsi="Roboto"/>
        </w:rPr>
      </w:pPr>
      <w:r w:rsidRPr="00632BEC">
        <w:rPr>
          <w:rFonts w:ascii="Roboto" w:hAnsi="Roboto"/>
        </w:rPr>
        <w:t>OSHA states that the data will be updated periodically, and it represents incidents under federal OSHA jurisdiction only. The online tool does not include incidents under state plan jurisdictions.</w:t>
      </w:r>
    </w:p>
    <w:p w14:paraId="60184678" w14:textId="77777777" w:rsidR="00E267B1" w:rsidRDefault="00E267B1" w:rsidP="00E267B1">
      <w:pPr>
        <w:pStyle w:val="ColorSubheading"/>
        <w:rPr>
          <w:sz w:val="22"/>
          <w:szCs w:val="22"/>
        </w:rPr>
      </w:pPr>
    </w:p>
    <w:p w14:paraId="1E545F62" w14:textId="77777777" w:rsidR="00E267B1" w:rsidRPr="00632BEC" w:rsidRDefault="00E267B1" w:rsidP="00E267B1">
      <w:pPr>
        <w:pStyle w:val="ColorSubheading"/>
        <w:rPr>
          <w:sz w:val="22"/>
          <w:szCs w:val="22"/>
        </w:rPr>
      </w:pPr>
      <w:r w:rsidRPr="00632BEC">
        <w:rPr>
          <w:sz w:val="22"/>
          <w:szCs w:val="22"/>
        </w:rPr>
        <w:t xml:space="preserve">Employer Takeaway: </w:t>
      </w:r>
      <w:r w:rsidRPr="00632BEC">
        <w:rPr>
          <w:b w:val="0"/>
          <w:bCs w:val="0"/>
          <w:sz w:val="22"/>
          <w:szCs w:val="22"/>
        </w:rPr>
        <w:t>Be aware that employer establishment data is searchable and the data pulled shows establishment names. Employers are encouraged to use the dashboard to learn how severe injuries happen in their industries.</w:t>
      </w:r>
      <w:r w:rsidRPr="00632BEC">
        <w:rPr>
          <w:sz w:val="22"/>
          <w:szCs w:val="22"/>
        </w:rPr>
        <w:t xml:space="preserve"> </w:t>
      </w:r>
    </w:p>
    <w:p w14:paraId="25DBFAC2" w14:textId="77777777" w:rsidR="00E267B1" w:rsidRPr="0020588F" w:rsidRDefault="00E267B1" w:rsidP="00E267B1">
      <w:pPr>
        <w:pStyle w:val="BodyText"/>
        <w:spacing w:after="0" w:line="240" w:lineRule="auto"/>
        <w:ind w:right="274"/>
        <w:rPr>
          <w:rFonts w:ascii="Roboto" w:eastAsiaTheme="minorHAnsi" w:hAnsi="Roboto" w:cstheme="minorBidi"/>
          <w:b/>
          <w:color w:val="auto"/>
          <w:sz w:val="20"/>
        </w:rPr>
      </w:pPr>
    </w:p>
    <w:p w14:paraId="032FBB3F" w14:textId="77777777" w:rsidR="00E267B1" w:rsidRPr="00746928" w:rsidRDefault="00E267B1" w:rsidP="00E267B1">
      <w:pPr>
        <w:pStyle w:val="BodyText"/>
        <w:spacing w:after="0" w:line="240" w:lineRule="auto"/>
        <w:ind w:right="274"/>
        <w:jc w:val="center"/>
        <w:rPr>
          <w:rFonts w:ascii="Roboto" w:eastAsiaTheme="minorHAnsi" w:hAnsi="Roboto" w:cstheme="minorBidi"/>
          <w:b/>
          <w:color w:val="auto"/>
          <w:sz w:val="28"/>
          <w:szCs w:val="28"/>
        </w:rPr>
      </w:pPr>
      <w:r w:rsidRPr="00746928">
        <w:rPr>
          <w:rFonts w:ascii="Roboto" w:eastAsiaTheme="minorHAnsi" w:hAnsi="Roboto" w:cstheme="minorBidi"/>
          <w:b/>
          <w:color w:val="C00000"/>
          <w:sz w:val="28"/>
          <w:szCs w:val="28"/>
        </w:rPr>
        <w:t xml:space="preserve">IN THE NEWS!  </w:t>
      </w:r>
      <w:r w:rsidRPr="00746928">
        <w:rPr>
          <w:rFonts w:ascii="Roboto" w:eastAsiaTheme="minorHAnsi" w:hAnsi="Roboto" w:cstheme="minorBidi"/>
          <w:b/>
          <w:color w:val="auto"/>
          <w:sz w:val="28"/>
          <w:szCs w:val="28"/>
        </w:rPr>
        <w:t>Legal Cases to Watch</w:t>
      </w:r>
      <w:r>
        <w:rPr>
          <w:rFonts w:ascii="Roboto" w:eastAsiaTheme="minorHAnsi" w:hAnsi="Roboto" w:cstheme="minorBidi"/>
          <w:b/>
          <w:color w:val="auto"/>
          <w:sz w:val="28"/>
          <w:szCs w:val="28"/>
        </w:rPr>
        <w:t xml:space="preserve"> – Fall 2024</w:t>
      </w:r>
    </w:p>
    <w:p w14:paraId="592F2066" w14:textId="77777777" w:rsidR="00E267B1" w:rsidRPr="00746928" w:rsidRDefault="00E267B1" w:rsidP="00E267B1">
      <w:pPr>
        <w:pStyle w:val="BodyText"/>
        <w:rPr>
          <w:rFonts w:ascii="Roboto" w:hAnsi="Roboto"/>
          <w:color w:val="000000" w:themeColor="text1"/>
        </w:rPr>
      </w:pPr>
      <w:r w:rsidRPr="00746928">
        <w:rPr>
          <w:rFonts w:ascii="Roboto" w:hAnsi="Roboto"/>
          <w:color w:val="000000" w:themeColor="text1"/>
        </w:rPr>
        <w:t xml:space="preserve">The Supreme Court’s next term, which starts </w:t>
      </w:r>
      <w:r w:rsidRPr="00746928">
        <w:rPr>
          <w:rFonts w:ascii="Roboto" w:hAnsi="Roboto"/>
          <w:b/>
          <w:bCs/>
          <w:color w:val="000000" w:themeColor="text1"/>
        </w:rPr>
        <w:t>Oct. 7, 2024</w:t>
      </w:r>
      <w:r w:rsidRPr="00746928">
        <w:rPr>
          <w:rFonts w:ascii="Roboto" w:hAnsi="Roboto"/>
          <w:color w:val="000000" w:themeColor="text1"/>
        </w:rPr>
        <w:t>, will also decide cases that will impact the workplace with topics including:</w:t>
      </w:r>
    </w:p>
    <w:p w14:paraId="7FFAD1F4" w14:textId="0162B7A1"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Employee misclassification</w:t>
      </w:r>
      <w:r w:rsidRPr="00746928">
        <w:rPr>
          <w:rFonts w:ascii="Roboto" w:hAnsi="Roboto"/>
          <w:color w:val="000000" w:themeColor="text1"/>
        </w:rPr>
        <w:t xml:space="preserve">—The court will decide the burden of proof employers must satisfy to establish an exemption from minimum wage and overtime requirements under the Fair Labor Standards Act (FLSA). </w:t>
      </w:r>
      <w:r w:rsidRPr="00746928">
        <w:rPr>
          <w:rFonts w:ascii="Roboto" w:hAnsi="Roboto"/>
          <w:b/>
          <w:bCs/>
          <w:i/>
          <w:iCs/>
          <w:color w:val="000000" w:themeColor="text1"/>
        </w:rPr>
        <w:t>E.M.D. Sales Inc. v. Carrera</w:t>
      </w:r>
    </w:p>
    <w:p w14:paraId="545579DF" w14:textId="77777777"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 xml:space="preserve">Post-employment </w:t>
      </w:r>
      <w:r>
        <w:rPr>
          <w:rFonts w:ascii="Roboto" w:hAnsi="Roboto"/>
          <w:b/>
          <w:bCs/>
          <w:color w:val="000000" w:themeColor="text1"/>
        </w:rPr>
        <w:t xml:space="preserve">ADA </w:t>
      </w:r>
      <w:r w:rsidRPr="00746928">
        <w:rPr>
          <w:rFonts w:ascii="Roboto" w:hAnsi="Roboto"/>
          <w:b/>
          <w:bCs/>
          <w:color w:val="000000" w:themeColor="text1"/>
        </w:rPr>
        <w:t>discrimination</w:t>
      </w:r>
      <w:r w:rsidRPr="00746928">
        <w:rPr>
          <w:rFonts w:ascii="Roboto" w:hAnsi="Roboto"/>
          <w:color w:val="000000" w:themeColor="text1"/>
        </w:rPr>
        <w:t xml:space="preserve">—The court will decide whether a former employee has the right to sue their former employer under the Americans with Disabilities Act (ADA). </w:t>
      </w:r>
      <w:r w:rsidRPr="00746928">
        <w:rPr>
          <w:rFonts w:ascii="Roboto" w:hAnsi="Roboto"/>
          <w:b/>
          <w:bCs/>
          <w:i/>
          <w:iCs/>
          <w:color w:val="000000" w:themeColor="text1"/>
        </w:rPr>
        <w:t>Stanley v. City of Sanford, Florida</w:t>
      </w:r>
    </w:p>
    <w:p w14:paraId="0A6C4CEE" w14:textId="100C7649" w:rsidR="00E267B1" w:rsidRPr="00E267B1" w:rsidRDefault="00E267B1" w:rsidP="00E267B1">
      <w:pPr>
        <w:pStyle w:val="BodyText"/>
        <w:spacing w:after="0" w:line="240" w:lineRule="auto"/>
        <w:ind w:right="274"/>
        <w:rPr>
          <w:rFonts w:ascii="Roboto" w:hAnsi="Roboto"/>
          <w:color w:val="auto"/>
        </w:rPr>
      </w:pPr>
      <w:r>
        <w:rPr>
          <w:rFonts w:ascii="Roboto" w:hAnsi="Roboto"/>
          <w:color w:val="auto"/>
        </w:rPr>
        <w:t>More to come as decisions and rulings are announced.</w:t>
      </w:r>
    </w:p>
    <w:p w14:paraId="34F115E8" w14:textId="77777777" w:rsidR="00E267B1" w:rsidRP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AB2A27" w14:textId="2F2A9CDD"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USCIS has extended the expiration date of the current Form I-9 to May 31, 2027.</w:t>
      </w:r>
    </w:p>
    <w:p w14:paraId="687D010B" w14:textId="77777777" w:rsidR="00ED58D7" w:rsidRPr="00654F56"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 xml:space="preserve">Employers that use the Form I-9 with the expiration date of July 31, 2026, can continue using it until that date. </w:t>
      </w:r>
    </w:p>
    <w:p w14:paraId="1E9DEBE6" w14:textId="77777777" w:rsidR="00ED58D7" w:rsidRPr="00FB0DAE" w:rsidRDefault="00ED58D7" w:rsidP="00ED58D7">
      <w:pPr>
        <w:pStyle w:val="Heading1"/>
        <w:spacing w:before="0" w:beforeAutospacing="0" w:after="0" w:afterAutospacing="0"/>
        <w:rPr>
          <w:rFonts w:ascii="Roboto" w:hAnsi="Roboto"/>
          <w:b w:val="0"/>
          <w:bCs w:val="0"/>
          <w:sz w:val="22"/>
          <w:szCs w:val="22"/>
          <w:u w:val="single"/>
        </w:rPr>
      </w:pPr>
      <w:r w:rsidRPr="00FB0DAE">
        <w:rPr>
          <w:rFonts w:ascii="Roboto" w:hAnsi="Roboto"/>
          <w:b w:val="0"/>
          <w:bCs w:val="0"/>
          <w:sz w:val="22"/>
          <w:szCs w:val="22"/>
          <w:u w:val="single"/>
        </w:rPr>
        <w:t>Effective July 31, 2026, only Form I-9 (Rev. 08/01/23) with the expiration date of May 31, 2027, will be accepted.</w:t>
      </w:r>
    </w:p>
    <w:p w14:paraId="2B6F956C" w14:textId="77777777" w:rsidR="00ED58D7" w:rsidRPr="00FB0DAE"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Form I-9 with the updated expiration date can be found on the USCIS </w:t>
      </w:r>
      <w:hyperlink r:id="rId148" w:tgtFrame="_blank" w:history="1">
        <w:r w:rsidRPr="00FB0DAE">
          <w:rPr>
            <w:rStyle w:val="Hyperlink"/>
            <w:rFonts w:ascii="Roboto" w:hAnsi="Roboto"/>
            <w:b w:val="0"/>
            <w:bCs w:val="0"/>
            <w:sz w:val="22"/>
            <w:szCs w:val="22"/>
            <w:u w:val="none"/>
          </w:rPr>
          <w:t>website</w:t>
        </w:r>
      </w:hyperlink>
      <w:r w:rsidRPr="00FB0DAE">
        <w:rPr>
          <w:rFonts w:ascii="Roboto" w:hAnsi="Roboto"/>
          <w:b w:val="0"/>
          <w:bCs w:val="0"/>
          <w:sz w:val="22"/>
          <w:szCs w:val="22"/>
        </w:rPr>
        <w:t>.</w:t>
      </w:r>
    </w:p>
    <w:p w14:paraId="72C412EB"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USCIS </w:t>
      </w:r>
      <w:hyperlink r:id="rId149" w:tgtFrame="_blank" w:history="1">
        <w:r w:rsidRPr="00FB0DAE">
          <w:rPr>
            <w:rStyle w:val="Hyperlink"/>
            <w:rFonts w:ascii="Roboto" w:hAnsi="Roboto"/>
            <w:b w:val="0"/>
            <w:bCs w:val="0"/>
            <w:sz w:val="22"/>
            <w:szCs w:val="22"/>
            <w:u w:val="none"/>
          </w:rPr>
          <w:t>announced</w:t>
        </w:r>
      </w:hyperlink>
      <w:r w:rsidRPr="00FB0DAE">
        <w:rPr>
          <w:rFonts w:ascii="Roboto" w:hAnsi="Roboto"/>
          <w:b w:val="0"/>
          <w:bCs w:val="0"/>
          <w:sz w:val="22"/>
          <w:szCs w:val="22"/>
        </w:rPr>
        <w:t> Form I-9’s new expiration date on August 2, 2024.</w:t>
      </w:r>
    </w:p>
    <w:p w14:paraId="2778D1EB" w14:textId="77777777" w:rsidR="005A061B" w:rsidRDefault="005A061B" w:rsidP="00ED58D7">
      <w:pPr>
        <w:pStyle w:val="Heading1"/>
        <w:spacing w:before="0" w:beforeAutospacing="0" w:after="0" w:afterAutospacing="0"/>
        <w:rPr>
          <w:rFonts w:ascii="Roboto" w:hAnsi="Roboto"/>
          <w:b w:val="0"/>
          <w:bCs w:val="0"/>
          <w:sz w:val="22"/>
          <w:szCs w:val="22"/>
        </w:rPr>
      </w:pPr>
    </w:p>
    <w:p w14:paraId="1E23826D" w14:textId="77777777"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FTC Noncompete Ban Struck Down Nationwide</w:t>
      </w:r>
    </w:p>
    <w:p w14:paraId="534F46D2"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The U.S. District Court</w:t>
      </w:r>
      <w:r>
        <w:rPr>
          <w:rFonts w:ascii="Roboto" w:hAnsi="Roboto"/>
          <w:b w:val="0"/>
          <w:bCs w:val="0"/>
          <w:sz w:val="22"/>
          <w:szCs w:val="22"/>
        </w:rPr>
        <w:t xml:space="preserve"> for the Northern District of Texas’</w:t>
      </w:r>
      <w:r w:rsidRPr="00FB0DAE">
        <w:rPr>
          <w:rFonts w:ascii="Roboto" w:hAnsi="Roboto"/>
          <w:b w:val="0"/>
          <w:bCs w:val="0"/>
          <w:sz w:val="22"/>
          <w:szCs w:val="22"/>
        </w:rPr>
        <w:t>s decision in </w:t>
      </w:r>
      <w:r w:rsidRPr="001808FB">
        <w:rPr>
          <w:rFonts w:ascii="Roboto" w:hAnsi="Roboto"/>
          <w:b w:val="0"/>
          <w:bCs w:val="0"/>
          <w:i/>
          <w:iCs/>
          <w:sz w:val="22"/>
          <w:szCs w:val="22"/>
        </w:rPr>
        <w:t>Ryan v. Federal Trade Commission</w:t>
      </w:r>
      <w:r w:rsidRPr="00FB0DAE">
        <w:rPr>
          <w:rFonts w:ascii="Roboto" w:hAnsi="Roboto"/>
          <w:b w:val="0"/>
          <w:bCs w:val="0"/>
          <w:sz w:val="22"/>
          <w:szCs w:val="22"/>
        </w:rPr>
        <w:t> was issued on August 20, 2024</w:t>
      </w:r>
      <w:r>
        <w:rPr>
          <w:rFonts w:ascii="Roboto" w:hAnsi="Roboto"/>
          <w:b w:val="0"/>
          <w:bCs w:val="0"/>
          <w:sz w:val="22"/>
          <w:szCs w:val="22"/>
        </w:rPr>
        <w:t>, with</w:t>
      </w:r>
      <w:r w:rsidRPr="00FB0DAE">
        <w:rPr>
          <w:rFonts w:ascii="Roboto" w:hAnsi="Roboto"/>
          <w:b w:val="0"/>
          <w:bCs w:val="0"/>
          <w:sz w:val="22"/>
          <w:szCs w:val="22"/>
        </w:rPr>
        <w:t xml:space="preserve"> a federal judge </w:t>
      </w:r>
      <w:r w:rsidRPr="001808FB">
        <w:rPr>
          <w:rFonts w:ascii="Roboto" w:hAnsi="Roboto"/>
          <w:b w:val="0"/>
          <w:bCs w:val="0"/>
          <w:sz w:val="22"/>
          <w:szCs w:val="22"/>
          <w:u w:val="single"/>
        </w:rPr>
        <w:t xml:space="preserve">striking down the Federal Trade Commission (FTC)’s rule that banned virtually all noncompete clauses. </w:t>
      </w:r>
      <w:r w:rsidRPr="00FB0DAE">
        <w:rPr>
          <w:rFonts w:ascii="Roboto" w:hAnsi="Roboto"/>
          <w:b w:val="0"/>
          <w:bCs w:val="0"/>
          <w:sz w:val="22"/>
          <w:szCs w:val="22"/>
        </w:rPr>
        <w:t>The court concluded that the FTC exceeded its authority when it issued the rule and that the rule itself was overbroad because it applied to </w:t>
      </w:r>
      <w:r w:rsidRPr="00FB0DAE">
        <w:rPr>
          <w:rFonts w:ascii="Roboto" w:hAnsi="Roboto"/>
          <w:b w:val="0"/>
          <w:bCs w:val="0"/>
          <w:i/>
          <w:iCs/>
          <w:sz w:val="22"/>
          <w:szCs w:val="22"/>
        </w:rPr>
        <w:t>all </w:t>
      </w:r>
      <w:r w:rsidRPr="00FB0DAE">
        <w:rPr>
          <w:rFonts w:ascii="Roboto" w:hAnsi="Roboto"/>
          <w:b w:val="0"/>
          <w:bCs w:val="0"/>
          <w:sz w:val="22"/>
          <w:szCs w:val="22"/>
        </w:rPr>
        <w:t>noncompete clauses rather than targeting those that were harmful.</w:t>
      </w:r>
    </w:p>
    <w:p w14:paraId="235CBB1C" w14:textId="77777777" w:rsidR="00ED58D7" w:rsidRDefault="00ED58D7" w:rsidP="00ED58D7">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Access the federal </w:t>
      </w:r>
      <w:hyperlink r:id="rId150" w:history="1">
        <w:r w:rsidRPr="001808FB">
          <w:rPr>
            <w:rStyle w:val="Hyperlink"/>
            <w:rFonts w:ascii="Roboto" w:hAnsi="Roboto"/>
            <w:b w:val="0"/>
            <w:bCs w:val="0"/>
            <w:sz w:val="22"/>
            <w:szCs w:val="22"/>
          </w:rPr>
          <w:t>order</w:t>
        </w:r>
      </w:hyperlink>
      <w:r>
        <w:rPr>
          <w:rFonts w:ascii="Roboto" w:hAnsi="Roboto"/>
          <w:b w:val="0"/>
          <w:bCs w:val="0"/>
          <w:sz w:val="22"/>
          <w:szCs w:val="22"/>
        </w:rPr>
        <w:t>.</w:t>
      </w:r>
    </w:p>
    <w:p w14:paraId="3782EC53" w14:textId="77777777" w:rsidR="00ED58D7" w:rsidRPr="001808FB" w:rsidRDefault="00ED58D7" w:rsidP="00ED58D7">
      <w:pPr>
        <w:pStyle w:val="Heading1"/>
        <w:spacing w:after="0"/>
        <w:rPr>
          <w:rFonts w:ascii="Roboto" w:hAnsi="Roboto"/>
          <w:b w:val="0"/>
          <w:bCs w:val="0"/>
          <w:sz w:val="22"/>
          <w:szCs w:val="22"/>
        </w:rPr>
      </w:pPr>
      <w:r w:rsidRPr="000107AB">
        <w:rPr>
          <w:rFonts w:ascii="Roboto" w:hAnsi="Roboto"/>
          <w:sz w:val="22"/>
          <w:szCs w:val="22"/>
          <w:highlight w:val="lightGray"/>
        </w:rPr>
        <w:t>Employer Takeaway</w:t>
      </w:r>
      <w:r>
        <w:rPr>
          <w:rFonts w:ascii="Roboto" w:hAnsi="Roboto"/>
          <w:b w:val="0"/>
          <w:bCs w:val="0"/>
          <w:sz w:val="22"/>
          <w:szCs w:val="22"/>
        </w:rPr>
        <w:t xml:space="preserve">: </w:t>
      </w:r>
      <w:r w:rsidRPr="001808FB">
        <w:rPr>
          <w:rFonts w:ascii="Roboto" w:hAnsi="Roboto"/>
          <w:b w:val="0"/>
          <w:bCs w:val="0"/>
          <w:sz w:val="22"/>
          <w:szCs w:val="22"/>
        </w:rPr>
        <w:t>In light of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Default="00ED58D7" w:rsidP="00ED58D7">
      <w:pPr>
        <w:pStyle w:val="MainTitle"/>
        <w:tabs>
          <w:tab w:val="left" w:pos="3969"/>
        </w:tabs>
        <w:spacing w:after="0" w:line="240" w:lineRule="auto"/>
        <w:ind w:right="274"/>
        <w:jc w:val="center"/>
        <w:rPr>
          <w:rFonts w:ascii="Roboto" w:hAnsi="Roboto"/>
          <w:color w:val="auto"/>
          <w:sz w:val="28"/>
          <w:szCs w:val="28"/>
        </w:rPr>
      </w:pPr>
      <w:r w:rsidRPr="002C283C">
        <w:rPr>
          <w:rFonts w:ascii="Roboto" w:hAnsi="Roboto"/>
          <w:color w:val="auto"/>
          <w:sz w:val="28"/>
          <w:szCs w:val="28"/>
        </w:rPr>
        <w:t>Increased Civil Penalty Amounts for SBC, MSP, HIPAA Violations</w:t>
      </w:r>
    </w:p>
    <w:p w14:paraId="0750C6AA"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Aug. 8, 2024, the U.S. Department of Health and Human Services (HHS) published a </w:t>
      </w:r>
      <w:hyperlink r:id="rId151" w:history="1">
        <w:r w:rsidRPr="000107AB">
          <w:rPr>
            <w:rStyle w:val="Hyperlink"/>
            <w:rFonts w:ascii="Roboto" w:eastAsia="Times New Roman" w:hAnsi="Roboto" w:cs="Times New Roman"/>
            <w:b w:val="0"/>
            <w:kern w:val="36"/>
            <w:sz w:val="22"/>
            <w:szCs w:val="22"/>
            <w:u w:val="none"/>
          </w:rPr>
          <w:t>final rule</w:t>
        </w:r>
      </w:hyperlink>
      <w:r w:rsidRPr="000107AB">
        <w:rPr>
          <w:rFonts w:ascii="Roboto" w:hAnsi="Roboto"/>
          <w:b w:val="0"/>
          <w:bCs/>
          <w:color w:val="auto"/>
          <w:sz w:val="22"/>
          <w:szCs w:val="22"/>
        </w:rPr>
        <w:t xml:space="preserve"> increasing key penalties affecting group health plans. </w:t>
      </w:r>
    </w:p>
    <w:p w14:paraId="40E212EB"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HHS adjusts these penalty amounts for inflation each year to improve their effectiveness and maintain their deterrent effect. </w:t>
      </w:r>
    </w:p>
    <w:p w14:paraId="3BFC8CD3"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p>
    <w:p w14:paraId="62B3511E"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color w:val="auto"/>
          <w:sz w:val="22"/>
          <w:szCs w:val="22"/>
          <w:highlight w:val="lightGray"/>
        </w:rPr>
        <w:lastRenderedPageBreak/>
        <w:t>Employer Takeaway</w:t>
      </w:r>
      <w:r>
        <w:rPr>
          <w:rFonts w:ascii="Roboto" w:hAnsi="Roboto"/>
          <w:b w:val="0"/>
          <w:bCs/>
          <w:color w:val="auto"/>
          <w:sz w:val="22"/>
          <w:szCs w:val="22"/>
        </w:rPr>
        <w:t xml:space="preserve">: </w:t>
      </w:r>
      <w:r w:rsidRPr="000107AB">
        <w:rPr>
          <w:rFonts w:ascii="Roboto" w:hAnsi="Roboto"/>
          <w:b w:val="0"/>
          <w:bCs/>
          <w:color w:val="auto"/>
          <w:sz w:val="22"/>
          <w:szCs w:val="22"/>
        </w:rPr>
        <w:t>Because these penalties are substantial, employers with group health plans should periodically review their benefit plan administration protocols to ensure full compliance.</w:t>
      </w:r>
    </w:p>
    <w:p w14:paraId="143BDD45" w14:textId="77777777" w:rsidR="00ED58D7" w:rsidRPr="001808FB" w:rsidRDefault="00ED58D7" w:rsidP="00ED58D7">
      <w:pPr>
        <w:pStyle w:val="MainTitle"/>
        <w:tabs>
          <w:tab w:val="left" w:pos="3969"/>
        </w:tabs>
        <w:spacing w:after="0" w:line="240" w:lineRule="auto"/>
        <w:ind w:right="274"/>
        <w:rPr>
          <w:rFonts w:ascii="Roboto" w:hAnsi="Roboto"/>
          <w:color w:val="auto"/>
          <w:sz w:val="16"/>
          <w:szCs w:val="16"/>
          <w:u w:val="single"/>
        </w:rPr>
      </w:pPr>
    </w:p>
    <w:p w14:paraId="57A44CB9"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Summary of Benefits and Coverage (SBC)</w:t>
      </w:r>
      <w:r>
        <w:rPr>
          <w:rFonts w:ascii="Roboto" w:hAnsi="Roboto"/>
          <w:color w:val="auto"/>
          <w:sz w:val="22"/>
          <w:szCs w:val="22"/>
          <w:u w:val="single"/>
        </w:rPr>
        <w:t xml:space="preserve"> (Typically distributed at Open Enrollment)</w:t>
      </w:r>
    </w:p>
    <w:p w14:paraId="552038F0"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117F2DE"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Medicare Secondary Payer (MSP)</w:t>
      </w:r>
    </w:p>
    <w:p w14:paraId="2ECCE19A"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fail to provide information identifying situations where the group health plan is or was primary is now $1,474 (up from $1,428).</w:t>
      </w:r>
    </w:p>
    <w:p w14:paraId="04F79835"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996D2C4"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HIPAA Privacy and Security Rules</w:t>
      </w:r>
    </w:p>
    <w:p w14:paraId="1A2074CF"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0107AB" w:rsidRDefault="00ED58D7" w:rsidP="00ED58D7">
      <w:pPr>
        <w:pStyle w:val="MainTitle"/>
        <w:tabs>
          <w:tab w:val="left" w:pos="3969"/>
        </w:tabs>
        <w:spacing w:after="0" w:line="240" w:lineRule="auto"/>
        <w:ind w:right="274"/>
        <w:rPr>
          <w:rFonts w:ascii="Roboto" w:hAnsi="Roboto"/>
          <w:color w:val="C00000"/>
          <w:sz w:val="22"/>
          <w:szCs w:val="22"/>
        </w:rPr>
      </w:pPr>
    </w:p>
    <w:p w14:paraId="7F55FAC0" w14:textId="77777777" w:rsidR="00ED58D7" w:rsidRPr="002C283C" w:rsidRDefault="00ED58D7" w:rsidP="00ED58D7">
      <w:pPr>
        <w:pStyle w:val="MainTitle"/>
        <w:tabs>
          <w:tab w:val="left" w:pos="3969"/>
        </w:tabs>
        <w:spacing w:after="0" w:line="240" w:lineRule="auto"/>
        <w:ind w:right="274"/>
        <w:jc w:val="center"/>
        <w:rPr>
          <w:rFonts w:ascii="Roboto" w:hAnsi="Roboto"/>
          <w:sz w:val="28"/>
          <w:szCs w:val="28"/>
        </w:rPr>
      </w:pPr>
      <w:r w:rsidRPr="002C283C">
        <w:rPr>
          <w:rFonts w:ascii="Roboto" w:hAnsi="Roboto"/>
          <w:color w:val="C00000"/>
          <w:sz w:val="28"/>
          <w:szCs w:val="28"/>
        </w:rPr>
        <w:t xml:space="preserve">Compliance Reminder: </w:t>
      </w:r>
      <w:r w:rsidRPr="002C283C">
        <w:rPr>
          <w:rFonts w:ascii="Roboto" w:hAnsi="Roboto"/>
          <w:color w:val="auto"/>
          <w:sz w:val="28"/>
          <w:szCs w:val="28"/>
        </w:rPr>
        <w:t xml:space="preserve">SAR </w:t>
      </w:r>
      <w:r w:rsidRPr="002C283C">
        <w:rPr>
          <w:rFonts w:ascii="Roboto" w:eastAsia="Times New Roman" w:hAnsi="Roboto" w:cs="Times New Roman"/>
          <w:bCs/>
          <w:color w:val="auto"/>
          <w:kern w:val="36"/>
          <w:sz w:val="28"/>
          <w:szCs w:val="28"/>
        </w:rPr>
        <w:t xml:space="preserve">Is Due by </w:t>
      </w:r>
      <w:r w:rsidRPr="002C283C">
        <w:rPr>
          <w:rFonts w:ascii="Roboto" w:eastAsia="Times New Roman" w:hAnsi="Roboto" w:cs="Times New Roman"/>
          <w:bCs/>
          <w:color w:val="C00000"/>
          <w:kern w:val="36"/>
          <w:sz w:val="28"/>
          <w:szCs w:val="28"/>
        </w:rPr>
        <w:t xml:space="preserve">Sept. 30 </w:t>
      </w:r>
      <w:r w:rsidRPr="002C283C">
        <w:rPr>
          <w:rFonts w:ascii="Roboto" w:eastAsia="Times New Roman" w:hAnsi="Roboto" w:cs="Times New Roman"/>
          <w:bCs/>
          <w:color w:val="auto"/>
          <w:kern w:val="36"/>
          <w:sz w:val="28"/>
          <w:szCs w:val="28"/>
        </w:rPr>
        <w:t xml:space="preserve">for Calendar Year Plans </w:t>
      </w:r>
      <w:r w:rsidRPr="001808FB">
        <w:rPr>
          <w:rFonts w:ascii="Roboto" w:eastAsia="Times New Roman" w:hAnsi="Roboto" w:cs="Times New Roman"/>
          <w:bCs/>
          <w:i/>
          <w:iCs/>
          <w:color w:val="auto"/>
          <w:kern w:val="36"/>
          <w:sz w:val="20"/>
          <w:szCs w:val="20"/>
        </w:rPr>
        <w:t>(for Some Employers)</w:t>
      </w:r>
    </w:p>
    <w:p w14:paraId="20819B54" w14:textId="77777777" w:rsidR="00ED58D7" w:rsidRPr="002C283C" w:rsidRDefault="00ED58D7" w:rsidP="00ED58D7">
      <w:pPr>
        <w:pStyle w:val="BulletListText"/>
        <w:numPr>
          <w:ilvl w:val="0"/>
          <w:numId w:val="0"/>
        </w:numPr>
        <w:spacing w:after="120"/>
      </w:pPr>
      <w:r w:rsidRPr="002C283C">
        <w:rPr>
          <w:rFonts w:ascii="Roboto" w:hAnsi="Roboto"/>
          <w:color w:val="auto"/>
        </w:rPr>
        <w:t>Many employers that must file Form 5500 on behalf of their employee benefit plans must also provide plan participants with a summary annual report (SAR). The SAR is a summary of the information included in the Form 5500.</w:t>
      </w:r>
      <w:r>
        <w:rPr>
          <w:rFonts w:ascii="Roboto" w:hAnsi="Roboto"/>
          <w:color w:val="auto"/>
        </w:rPr>
        <w:t xml:space="preserve"> (</w:t>
      </w:r>
      <w:r w:rsidRPr="002C283C">
        <w:rPr>
          <w:rFonts w:ascii="Roboto" w:hAnsi="Roboto"/>
          <w:color w:val="auto"/>
        </w:rPr>
        <w:t>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2C283C" w:rsidRDefault="00ED58D7" w:rsidP="00ED58D7">
      <w:pPr>
        <w:pStyle w:val="BodyText"/>
        <w:spacing w:after="0" w:line="240" w:lineRule="auto"/>
        <w:ind w:right="274"/>
        <w:rPr>
          <w:rFonts w:ascii="Roboto" w:hAnsi="Roboto"/>
          <w:color w:val="auto"/>
        </w:rPr>
      </w:pPr>
      <w:r>
        <w:rPr>
          <w:rFonts w:ascii="Roboto" w:hAnsi="Roboto"/>
          <w:color w:val="auto"/>
        </w:rPr>
        <w:t xml:space="preserve">Covered </w:t>
      </w:r>
      <w:r w:rsidRPr="002C283C">
        <w:rPr>
          <w:rFonts w:ascii="Roboto" w:hAnsi="Roboto"/>
          <w:color w:val="auto"/>
        </w:rPr>
        <w:t>Employers with plans that operate on a calendar year basis</w:t>
      </w:r>
      <w:r>
        <w:rPr>
          <w:rFonts w:ascii="Roboto" w:hAnsi="Roboto"/>
          <w:color w:val="auto"/>
        </w:rPr>
        <w:t xml:space="preserve"> and have Form 5500 compliance obligations</w:t>
      </w:r>
      <w:r w:rsidRPr="002C283C">
        <w:rPr>
          <w:rFonts w:ascii="Roboto" w:hAnsi="Roboto"/>
          <w:color w:val="auto"/>
        </w:rPr>
        <w:t xml:space="preserve"> must provide the SAR by </w:t>
      </w:r>
      <w:r w:rsidRPr="002C283C">
        <w:rPr>
          <w:rFonts w:ascii="Roboto" w:hAnsi="Roboto"/>
          <w:b/>
          <w:bCs/>
          <w:color w:val="auto"/>
        </w:rPr>
        <w:t>Sept. 30, 2024</w:t>
      </w:r>
      <w:r w:rsidRPr="002C283C">
        <w:rPr>
          <w:rFonts w:ascii="Roboto" w:hAnsi="Roboto"/>
          <w:color w:val="auto"/>
        </w:rPr>
        <w:t xml:space="preserve">. </w:t>
      </w:r>
    </w:p>
    <w:p w14:paraId="0E309C89" w14:textId="77777777" w:rsidR="00ED58D7" w:rsidRPr="002C283C" w:rsidRDefault="00ED58D7" w:rsidP="00ED58D7">
      <w:pPr>
        <w:pStyle w:val="BodyText"/>
        <w:spacing w:after="0" w:line="240" w:lineRule="auto"/>
        <w:ind w:right="274"/>
        <w:rPr>
          <w:rFonts w:ascii="Roboto" w:hAnsi="Roboto"/>
          <w:color w:val="auto"/>
        </w:rPr>
      </w:pPr>
      <w:r w:rsidRPr="002C283C">
        <w:rPr>
          <w:rFonts w:ascii="Roboto" w:hAnsi="Roboto"/>
          <w:color w:val="auto"/>
        </w:rPr>
        <w:t>The SAR requirement only applies to plans that must file a Form 5500. Also, self-insured welfare plans, regardless of size, are not required to provide a SAR if they are unfunded.</w:t>
      </w:r>
    </w:p>
    <w:p w14:paraId="79F1EC7D" w14:textId="77777777" w:rsidR="00ED58D7" w:rsidRDefault="00ED58D7" w:rsidP="00ED58D7">
      <w:pPr>
        <w:pStyle w:val="BodyText"/>
        <w:spacing w:after="0" w:line="240" w:lineRule="auto"/>
        <w:ind w:right="274"/>
        <w:rPr>
          <w:rFonts w:ascii="Roboto" w:hAnsi="Roboto"/>
          <w:color w:val="auto"/>
        </w:rPr>
      </w:pPr>
      <w:r w:rsidRPr="002C283C">
        <w:rPr>
          <w:rFonts w:ascii="Roboto" w:hAnsi="Roboto"/>
          <w:color w:val="auto"/>
        </w:rPr>
        <w:t xml:space="preserve">The DOL has released a </w:t>
      </w:r>
      <w:hyperlink r:id="rId152" w:history="1">
        <w:r w:rsidRPr="002C283C">
          <w:rPr>
            <w:rStyle w:val="Hyperlink"/>
            <w:rFonts w:ascii="Roboto" w:eastAsiaTheme="majorEastAsia" w:hAnsi="Roboto"/>
          </w:rPr>
          <w:t>model SAR</w:t>
        </w:r>
      </w:hyperlink>
      <w:r w:rsidRPr="002C283C">
        <w:rPr>
          <w:rFonts w:ascii="Roboto" w:hAnsi="Roboto"/>
        </w:rPr>
        <w:t xml:space="preserve"> </w:t>
      </w:r>
      <w:r w:rsidRPr="002C283C">
        <w:rPr>
          <w:rFonts w:ascii="Roboto" w:hAnsi="Roboto"/>
          <w:color w:val="auto"/>
        </w:rPr>
        <w:t>relating to welfare plans for plan years beginning in 2023 and later. Acceptable delivery methods for the SAR include U.S. mail, in-hand delivery and electronic delivery, if certain requirements are satisfied.</w:t>
      </w:r>
    </w:p>
    <w:p w14:paraId="02853D2D" w14:textId="77777777" w:rsidR="00BB4530" w:rsidRDefault="00BB4530" w:rsidP="00ED58D7">
      <w:pPr>
        <w:pStyle w:val="BodyText"/>
        <w:spacing w:after="0" w:line="240" w:lineRule="auto"/>
        <w:ind w:right="274"/>
        <w:rPr>
          <w:rFonts w:ascii="Roboto" w:hAnsi="Roboto"/>
          <w:color w:val="auto"/>
        </w:rPr>
      </w:pPr>
    </w:p>
    <w:p w14:paraId="510A6481" w14:textId="77777777" w:rsidR="00ED58D7" w:rsidRPr="00B325C8" w:rsidRDefault="00ED58D7" w:rsidP="00ED58D7">
      <w:pPr>
        <w:pStyle w:val="BodyText"/>
        <w:spacing w:after="0" w:line="240" w:lineRule="auto"/>
        <w:ind w:right="274"/>
        <w:rPr>
          <w:rFonts w:ascii="Roboto" w:hAnsi="Roboto"/>
          <w:color w:val="auto"/>
          <w:sz w:val="16"/>
          <w:szCs w:val="16"/>
        </w:rPr>
      </w:pPr>
    </w:p>
    <w:p w14:paraId="16BE94B0" w14:textId="77777777" w:rsidR="00ED58D7" w:rsidRPr="0020588F" w:rsidRDefault="00ED58D7" w:rsidP="00ED58D7">
      <w:pPr>
        <w:pStyle w:val="BodyText"/>
        <w:spacing w:line="240" w:lineRule="auto"/>
        <w:ind w:right="274"/>
        <w:jc w:val="center"/>
        <w:rPr>
          <w:rFonts w:ascii="Roboto" w:eastAsiaTheme="minorHAnsi" w:hAnsi="Roboto" w:cstheme="minorBidi"/>
          <w:b/>
          <w:color w:val="auto"/>
          <w:sz w:val="28"/>
          <w:szCs w:val="28"/>
        </w:rPr>
      </w:pPr>
      <w:r w:rsidRPr="0020588F">
        <w:rPr>
          <w:rFonts w:ascii="Roboto" w:eastAsiaTheme="minorHAnsi" w:hAnsi="Roboto" w:cstheme="minorBidi"/>
          <w:b/>
          <w:color w:val="C00000"/>
          <w:sz w:val="28"/>
          <w:szCs w:val="28"/>
        </w:rPr>
        <w:t>IN THE NEWS!</w:t>
      </w:r>
      <w:r>
        <w:rPr>
          <w:rFonts w:ascii="Roboto" w:hAnsi="Roboto"/>
          <w:color w:val="auto"/>
        </w:rPr>
        <w:t xml:space="preserve"> </w:t>
      </w:r>
      <w:r w:rsidRPr="0020588F">
        <w:rPr>
          <w:rFonts w:ascii="Roboto" w:eastAsiaTheme="minorHAnsi" w:hAnsi="Roboto" w:cstheme="minorBidi"/>
          <w:b/>
          <w:color w:val="auto"/>
          <w:sz w:val="28"/>
          <w:szCs w:val="28"/>
        </w:rPr>
        <w:t>Fifth Circuit Strikes Down the DOL Tip Credit Rule</w:t>
      </w:r>
    </w:p>
    <w:p w14:paraId="285AE607"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On August 23, 2024, in </w:t>
      </w:r>
      <w:r w:rsidRPr="0020588F">
        <w:rPr>
          <w:rFonts w:ascii="Roboto" w:hAnsi="Roboto"/>
          <w:i/>
          <w:iCs/>
          <w:color w:val="auto"/>
        </w:rPr>
        <w:t>Restaurant Law Center v. U.S. Department of Labor</w:t>
      </w:r>
      <w:r w:rsidRPr="0020588F">
        <w:rPr>
          <w:rFonts w:ascii="Roboto" w:hAnsi="Roboto"/>
          <w:color w:val="auto"/>
        </w:rPr>
        <w:t xml:space="preserve">, the U.S. Court of Appeals for the Fifth Circuit vacated the U.S. Department of Labor’s (“DOL”) December 2021 final rule that had set strict limits on the </w:t>
      </w:r>
      <w:r w:rsidRPr="0020588F">
        <w:rPr>
          <w:rFonts w:ascii="Roboto" w:hAnsi="Roboto"/>
          <w:color w:val="auto"/>
        </w:rPr>
        <w:lastRenderedPageBreak/>
        <w:t>amount of time that employers could apply a “tip credit” to tipped employees performing non-tipped job duties (the “Tip Credit Rule”). As a result, the Tip Credit Rule has been voided on a nationwide basis.</w:t>
      </w:r>
    </w:p>
    <w:p w14:paraId="423755F6" w14:textId="77777777" w:rsidR="00ED58D7" w:rsidRDefault="00ED58D7" w:rsidP="00ED58D7">
      <w:pPr>
        <w:pStyle w:val="BodyText"/>
        <w:spacing w:after="0" w:line="240" w:lineRule="auto"/>
        <w:ind w:right="274"/>
        <w:rPr>
          <w:rFonts w:ascii="Roboto" w:hAnsi="Roboto"/>
          <w:b/>
          <w:bCs/>
          <w:color w:val="auto"/>
        </w:rPr>
      </w:pPr>
    </w:p>
    <w:p w14:paraId="5FE999C7"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FLSA and Tip Credits</w:t>
      </w:r>
    </w:p>
    <w:p w14:paraId="1FBD5836"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Default="00ED58D7" w:rsidP="00ED58D7">
      <w:pPr>
        <w:pStyle w:val="BodyText"/>
        <w:spacing w:after="0" w:line="240" w:lineRule="auto"/>
        <w:ind w:right="274"/>
        <w:rPr>
          <w:rFonts w:ascii="Roboto" w:hAnsi="Roboto"/>
          <w:b/>
          <w:bCs/>
          <w:color w:val="auto"/>
        </w:rPr>
      </w:pPr>
    </w:p>
    <w:p w14:paraId="699830E4"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Tip Credit Rule</w:t>
      </w:r>
    </w:p>
    <w:p w14:paraId="0E988FB8"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20588F" w:rsidRDefault="00ED58D7" w:rsidP="00ED58D7">
      <w:pPr>
        <w:pStyle w:val="BodyText"/>
        <w:spacing w:after="0" w:line="240" w:lineRule="auto"/>
        <w:ind w:right="274"/>
        <w:rPr>
          <w:rFonts w:ascii="Roboto" w:hAnsi="Roboto"/>
          <w:color w:val="auto"/>
        </w:rPr>
      </w:pPr>
    </w:p>
    <w:p w14:paraId="3D8AB8AA"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(2) directly supporting work (i.e., setting tables); and </w:t>
      </w:r>
    </w:p>
    <w:p w14:paraId="2D6C0F83"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(3) work not part of the tipped occupation (i.e., preparing food). </w:t>
      </w:r>
    </w:p>
    <w:p w14:paraId="259BE48A"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The Tip Credit Rule also stated that an employee must be paid the full minimum wage if they spend more than 30 minutes on “directly supporting work” at any given time.</w:t>
      </w:r>
    </w:p>
    <w:p w14:paraId="689B54B4" w14:textId="77777777" w:rsidR="00ED58D7" w:rsidRDefault="00ED58D7" w:rsidP="00ED58D7">
      <w:pPr>
        <w:pStyle w:val="BodyText"/>
        <w:spacing w:after="0" w:line="240" w:lineRule="auto"/>
        <w:ind w:right="274"/>
        <w:rPr>
          <w:rFonts w:ascii="Roboto" w:hAnsi="Roboto"/>
          <w:b/>
          <w:bCs/>
          <w:color w:val="auto"/>
        </w:rPr>
      </w:pPr>
    </w:p>
    <w:p w14:paraId="2A0D5DAD"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Employer Takeaway</w:t>
      </w:r>
    </w:p>
    <w:p w14:paraId="5DCF78FB"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The </w:t>
      </w:r>
      <w:r w:rsidRPr="0020588F">
        <w:rPr>
          <w:rFonts w:ascii="Roboto" w:hAnsi="Roboto"/>
          <w:i/>
          <w:iCs/>
          <w:color w:val="auto"/>
        </w:rPr>
        <w:t>Restaurant Law Center v. U.S. Department of Labor </w:t>
      </w:r>
      <w:r w:rsidRPr="0020588F">
        <w:rPr>
          <w:rFonts w:ascii="Roboto" w:hAnsi="Roboto"/>
          <w:color w:val="auto"/>
        </w:rPr>
        <w:t>decision is seen as a big win for hospitality employers</w:t>
      </w:r>
      <w:r>
        <w:rPr>
          <w:rFonts w:ascii="Roboto" w:hAnsi="Roboto"/>
          <w:color w:val="auto"/>
        </w:rPr>
        <w:t xml:space="preserve">. </w:t>
      </w:r>
      <w:r w:rsidRPr="00CA043F">
        <w:rPr>
          <w:rFonts w:ascii="Roboto" w:hAnsi="Roboto"/>
          <w:b/>
          <w:bCs/>
          <w:color w:val="auto"/>
          <w:u w:val="single"/>
        </w:rPr>
        <w:t>Employers no longer need to distinguish between tip-producing and tip-supporting work or monitor the time spent performing tip-supporting duties.</w:t>
      </w:r>
      <w:r>
        <w:rPr>
          <w:rFonts w:ascii="Roboto" w:hAnsi="Roboto"/>
          <w:color w:val="auto"/>
        </w:rPr>
        <w:t xml:space="preserve"> </w:t>
      </w:r>
      <w:r w:rsidRPr="00CA043F">
        <w:rPr>
          <w:rFonts w:ascii="Roboto" w:hAnsi="Roboto"/>
          <w:color w:val="auto"/>
        </w:rPr>
        <w:t>However, employers are still subject to local or state laws that are more beneficial to employees or that prohibit tip credits entirely. And as was the case before, employers can’t take a tip credit when an employee performs tasks </w:t>
      </w:r>
      <w:r w:rsidRPr="00CA043F">
        <w:rPr>
          <w:rFonts w:ascii="Roboto" w:hAnsi="Roboto"/>
          <w:i/>
          <w:iCs/>
          <w:color w:val="auto"/>
        </w:rPr>
        <w:t>unrelated</w:t>
      </w:r>
      <w:r w:rsidRPr="00CA043F">
        <w:rPr>
          <w:rFonts w:ascii="Roboto" w:hAnsi="Roboto"/>
          <w:color w:val="auto"/>
        </w:rPr>
        <w:t> to their tipped occupation.</w:t>
      </w:r>
      <w:r w:rsidRPr="0020588F">
        <w:rPr>
          <w:rFonts w:ascii="Roboto" w:hAnsi="Roboto"/>
          <w:color w:val="auto"/>
        </w:rPr>
        <w:t xml:space="preserve"> </w:t>
      </w:r>
    </w:p>
    <w:p w14:paraId="55399C06" w14:textId="5361D7FB" w:rsidR="00ED58D7" w:rsidRPr="00ED58D7" w:rsidRDefault="00ED58D7" w:rsidP="00ED58D7">
      <w:pPr>
        <w:pStyle w:val="BodyText"/>
        <w:spacing w:after="0" w:line="240" w:lineRule="auto"/>
        <w:ind w:right="274"/>
        <w:rPr>
          <w:rFonts w:ascii="Roboto" w:hAnsi="Roboto"/>
          <w:color w:val="auto"/>
        </w:rPr>
      </w:pPr>
      <w:r w:rsidRPr="0020588F">
        <w:rPr>
          <w:rFonts w:ascii="Roboto" w:hAnsi="Roboto"/>
          <w:color w:val="auto"/>
        </w:rPr>
        <w:t>That being said, employers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07184884" w14:textId="77777777" w:rsidR="00D11F7B" w:rsidRPr="00D11F7B" w:rsidRDefault="00D11F7B" w:rsidP="00ED00E2">
      <w:pPr>
        <w:pStyle w:val="NormalWeb"/>
        <w:shd w:val="clear" w:color="auto" w:fill="FFFFFF"/>
        <w:spacing w:before="0" w:beforeAutospacing="0" w:after="0" w:afterAutospacing="0"/>
        <w:jc w:val="center"/>
        <w:rPr>
          <w:rFonts w:ascii="Roboto" w:hAnsi="Roboto"/>
          <w:b/>
          <w:bCs/>
          <w:color w:val="000000"/>
          <w:sz w:val="20"/>
          <w:szCs w:val="20"/>
        </w:rPr>
      </w:pPr>
    </w:p>
    <w:p w14:paraId="0D3FC47E" w14:textId="75A86C45"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1C5F42">
        <w:rPr>
          <w:rFonts w:ascii="Roboto" w:eastAsiaTheme="minorHAnsi" w:hAnsi="Roboto" w:cstheme="minorBidi"/>
          <w:kern w:val="0"/>
          <w:sz w:val="32"/>
          <w:szCs w:val="32"/>
        </w:rPr>
        <w:t>Compliance Reminder</w:t>
      </w:r>
      <w:r>
        <w:rPr>
          <w:rFonts w:ascii="Roboto" w:eastAsiaTheme="minorHAnsi" w:hAnsi="Roboto" w:cstheme="minorBidi"/>
          <w:kern w:val="0"/>
          <w:sz w:val="32"/>
          <w:szCs w:val="32"/>
        </w:rPr>
        <w:t xml:space="preserve"> -</w:t>
      </w:r>
      <w:r w:rsidRPr="001C5F42">
        <w:rPr>
          <w:rFonts w:ascii="Roboto" w:eastAsiaTheme="minorHAnsi" w:hAnsi="Roboto" w:cstheme="minorBidi"/>
          <w:kern w:val="0"/>
          <w:sz w:val="32"/>
          <w:szCs w:val="32"/>
        </w:rPr>
        <w:t xml:space="preserve"> </w:t>
      </w:r>
      <w:r w:rsidRPr="006F273B">
        <w:rPr>
          <w:rFonts w:ascii="Roboto" w:eastAsiaTheme="minorHAnsi" w:hAnsi="Roboto" w:cstheme="minorBidi"/>
          <w:kern w:val="0"/>
          <w:sz w:val="32"/>
          <w:szCs w:val="32"/>
        </w:rPr>
        <w:t>Form 5500 Reporting</w:t>
      </w:r>
    </w:p>
    <w:p w14:paraId="6261BF22" w14:textId="77777777" w:rsidR="001C5F42" w:rsidRPr="006F273B" w:rsidRDefault="001C5F42" w:rsidP="001C5F42">
      <w:pPr>
        <w:ind w:left="91"/>
        <w:rPr>
          <w:rFonts w:ascii="Roboto" w:eastAsia="Arial" w:hAnsi="Roboto" w:cs="Times New Roman"/>
          <w:b/>
          <w:u w:val="single"/>
        </w:rPr>
      </w:pPr>
      <w:bookmarkStart w:id="17" w:name="_Hlk175057571"/>
      <w:r w:rsidRPr="006F273B">
        <w:rPr>
          <w:rFonts w:ascii="Roboto" w:eastAsia="Arial" w:hAnsi="Roboto" w:cs="Times New Roman"/>
        </w:rPr>
        <w:t xml:space="preserve">For </w:t>
      </w:r>
      <w:r>
        <w:rPr>
          <w:rFonts w:ascii="Roboto" w:eastAsia="Arial" w:hAnsi="Roboto" w:cs="Times New Roman"/>
        </w:rPr>
        <w:t xml:space="preserve">employers with </w:t>
      </w:r>
      <w:r w:rsidRPr="006F273B">
        <w:rPr>
          <w:rFonts w:ascii="Roboto" w:eastAsia="Arial" w:hAnsi="Roboto" w:cs="Times New Roman"/>
          <w:b/>
          <w:bCs/>
          <w:color w:val="C00000"/>
          <w:u w:val="single"/>
        </w:rPr>
        <w:t xml:space="preserve">calendar-year benefit plans </w:t>
      </w:r>
      <w:r w:rsidRPr="00430C89">
        <w:rPr>
          <w:rFonts w:ascii="Roboto" w:eastAsia="Arial" w:hAnsi="Roboto" w:cs="Times New Roman"/>
        </w:rPr>
        <w:t>who</w:t>
      </w:r>
      <w:r w:rsidRPr="006F273B">
        <w:rPr>
          <w:rFonts w:ascii="Roboto" w:eastAsia="Arial" w:hAnsi="Roboto" w:cs="Times New Roman"/>
          <w:u w:val="single"/>
        </w:rPr>
        <w:t xml:space="preserve"> </w:t>
      </w:r>
      <w:r w:rsidRPr="00430C89">
        <w:rPr>
          <w:rFonts w:ascii="Roboto" w:eastAsia="Arial" w:hAnsi="Roboto" w:cs="Times New Roman"/>
          <w:color w:val="C00000"/>
          <w:u w:val="single"/>
        </w:rPr>
        <w:t>ALSO</w:t>
      </w:r>
      <w:r w:rsidRPr="006F273B">
        <w:rPr>
          <w:rFonts w:ascii="Roboto" w:eastAsia="Arial" w:hAnsi="Roboto" w:cs="Times New Roman"/>
        </w:rPr>
        <w:t xml:space="preserve"> had </w:t>
      </w:r>
      <w:r w:rsidRPr="006F273B">
        <w:rPr>
          <w:rFonts w:ascii="Roboto" w:eastAsia="Arial" w:hAnsi="Roboto" w:cs="Times New Roman"/>
          <w:b/>
          <w:bCs/>
          <w:color w:val="C00000"/>
          <w:u w:val="single"/>
        </w:rPr>
        <w:t xml:space="preserve">at least 100 covered </w:t>
      </w:r>
      <w:r>
        <w:rPr>
          <w:rFonts w:ascii="Roboto" w:eastAsia="Arial" w:hAnsi="Roboto" w:cs="Times New Roman"/>
          <w:b/>
          <w:bCs/>
          <w:color w:val="C00000"/>
          <w:u w:val="single"/>
        </w:rPr>
        <w:t xml:space="preserve">employee </w:t>
      </w:r>
      <w:r w:rsidRPr="006F273B">
        <w:rPr>
          <w:rFonts w:ascii="Roboto" w:eastAsia="Arial" w:hAnsi="Roboto" w:cs="Times New Roman"/>
          <w:b/>
          <w:bCs/>
          <w:color w:val="C00000"/>
          <w:u w:val="single"/>
        </w:rPr>
        <w:t>participants</w:t>
      </w:r>
      <w:r w:rsidRPr="006F273B">
        <w:rPr>
          <w:rFonts w:ascii="Roboto" w:eastAsia="Arial" w:hAnsi="Roboto" w:cs="Times New Roman"/>
          <w:color w:val="C00000"/>
          <w:u w:val="single"/>
        </w:rPr>
        <w:t xml:space="preserve"> </w:t>
      </w:r>
      <w:r w:rsidRPr="006F273B">
        <w:rPr>
          <w:rFonts w:ascii="Roboto" w:eastAsia="Arial" w:hAnsi="Roboto" w:cs="Times New Roman"/>
          <w:u w:val="single"/>
        </w:rPr>
        <w:t>(covered employees and former employees on COBRA) on the first day of the plan year</w:t>
      </w:r>
      <w:r>
        <w:rPr>
          <w:rFonts w:ascii="Roboto" w:eastAsia="Arial" w:hAnsi="Roboto" w:cs="Times New Roman"/>
          <w:u w:val="single"/>
        </w:rPr>
        <w:t>….</w:t>
      </w:r>
      <w:r w:rsidRPr="006F273B">
        <w:rPr>
          <w:rFonts w:ascii="Roboto" w:eastAsia="Arial" w:hAnsi="Roboto" w:cs="Times New Roman"/>
        </w:rPr>
        <w:t xml:space="preserve">Form 5500 is due </w:t>
      </w:r>
      <w:r>
        <w:rPr>
          <w:rFonts w:ascii="Roboto" w:eastAsia="Arial" w:hAnsi="Roboto" w:cs="Times New Roman"/>
        </w:rPr>
        <w:t xml:space="preserve">by July 31st, </w:t>
      </w:r>
      <w:r w:rsidRPr="006F273B">
        <w:rPr>
          <w:rFonts w:ascii="Roboto" w:eastAsia="Arial" w:hAnsi="Roboto" w:cs="Times New Roman"/>
        </w:rPr>
        <w:t xml:space="preserve">unless an extension is requested. </w:t>
      </w:r>
    </w:p>
    <w:p w14:paraId="05CDF8E3" w14:textId="27E870C7" w:rsidR="001C5F42" w:rsidRPr="001C5F42" w:rsidRDefault="001C5F42" w:rsidP="001C5F42">
      <w:pPr>
        <w:ind w:left="91"/>
        <w:rPr>
          <w:rFonts w:ascii="Roboto" w:eastAsia="Arial" w:hAnsi="Roboto" w:cs="Times New Roman"/>
        </w:rPr>
      </w:pPr>
      <w:bookmarkStart w:id="18" w:name="_Hlk175057610"/>
      <w:bookmarkEnd w:id="17"/>
      <w:r w:rsidRPr="006F273B">
        <w:rPr>
          <w:rFonts w:ascii="Roboto" w:eastAsia="Arial" w:hAnsi="Roboto" w:cs="Times New Roman"/>
        </w:rPr>
        <w:t xml:space="preserve">Most benefit plans with less than 100 covered participants will </w:t>
      </w:r>
      <w:r w:rsidRPr="006F273B">
        <w:rPr>
          <w:rFonts w:ascii="Roboto" w:eastAsia="Arial" w:hAnsi="Roboto" w:cs="Times New Roman"/>
          <w:u w:val="single"/>
        </w:rPr>
        <w:t>not</w:t>
      </w:r>
      <w:r w:rsidRPr="006F273B">
        <w:rPr>
          <w:rFonts w:ascii="Roboto" w:eastAsia="Arial" w:hAnsi="Roboto" w:cs="Times New Roman"/>
        </w:rPr>
        <w:t xml:space="preserve"> be subject to Form 5500 reporting, </w:t>
      </w:r>
      <w:bookmarkEnd w:id="18"/>
      <w:r w:rsidRPr="006F273B">
        <w:rPr>
          <w:rFonts w:ascii="Roboto" w:eastAsia="Arial" w:hAnsi="Roboto" w:cs="Times New Roman"/>
        </w:rPr>
        <w:t xml:space="preserve">but you should contact your Health &amp; Welfare Broker to ensure you qualify for this exception. See also </w:t>
      </w:r>
      <w:r>
        <w:rPr>
          <w:rFonts w:ascii="Roboto" w:eastAsia="Arial" w:hAnsi="Roboto" w:cs="Times New Roman"/>
        </w:rPr>
        <w:t>ETC’s Compliance Clander Resource.  If you are need of Form 5500 Services, please reach out to ETC today at hr_help@etctracking.com</w:t>
      </w:r>
    </w:p>
    <w:p w14:paraId="49D1DE7A" w14:textId="41CB1B70"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sidRPr="005F5C67">
        <w:rPr>
          <w:rFonts w:ascii="Roboto" w:eastAsiaTheme="minorHAnsi" w:hAnsi="Roboto" w:cstheme="minorBidi"/>
          <w:kern w:val="0"/>
          <w:sz w:val="28"/>
          <w:szCs w:val="28"/>
        </w:rPr>
        <w:t>OSHA Issues Proposed Hea</w:t>
      </w:r>
      <w:r>
        <w:rPr>
          <w:rFonts w:ascii="Roboto" w:eastAsiaTheme="minorHAnsi" w:hAnsi="Roboto" w:cstheme="minorBidi"/>
          <w:kern w:val="0"/>
          <w:sz w:val="28"/>
          <w:szCs w:val="28"/>
        </w:rPr>
        <w:t>l</w:t>
      </w:r>
      <w:r w:rsidRPr="005F5C67">
        <w:rPr>
          <w:rFonts w:ascii="Roboto" w:eastAsiaTheme="minorHAnsi" w:hAnsi="Roboto" w:cstheme="minorBidi"/>
          <w:kern w:val="0"/>
          <w:sz w:val="28"/>
          <w:szCs w:val="28"/>
        </w:rPr>
        <w:t xml:space="preserve">th Rule (Indoor &amp; outdoor) Work </w:t>
      </w:r>
    </w:p>
    <w:p w14:paraId="1350C92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 xml:space="preserve">The Occupational Safety and Health Administration announced its long-anticipated </w:t>
      </w:r>
      <w:r w:rsidRPr="00217E3B">
        <w:rPr>
          <w:rFonts w:ascii="Roboto" w:eastAsiaTheme="minorHAnsi" w:hAnsi="Roboto" w:cstheme="minorBidi"/>
          <w:i/>
          <w:iCs/>
          <w:kern w:val="0"/>
          <w:sz w:val="22"/>
          <w:szCs w:val="22"/>
        </w:rPr>
        <w:t>proposed rule</w:t>
      </w:r>
      <w:r w:rsidRPr="00217E3B">
        <w:rPr>
          <w:rFonts w:ascii="Roboto" w:eastAsiaTheme="minorHAnsi" w:hAnsi="Roboto" w:cstheme="minorBidi"/>
          <w:b w:val="0"/>
          <w:bCs w:val="0"/>
          <w:kern w:val="0"/>
          <w:sz w:val="22"/>
          <w:szCs w:val="22"/>
        </w:rPr>
        <w:t xml:space="preserve"> Heat Injury and Illness Prevention in Outdoor and Indoor Work Settings on July 2, 2024. </w:t>
      </w:r>
    </w:p>
    <w:p w14:paraId="1D40FCE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bookmarkStart w:id="19" w:name="_Hlk175057661"/>
      <w:r w:rsidRPr="00217E3B">
        <w:rPr>
          <w:rFonts w:ascii="Roboto" w:eastAsiaTheme="minorHAnsi" w:hAnsi="Roboto" w:cstheme="minorBidi"/>
          <w:b w:val="0"/>
          <w:bCs w:val="0"/>
          <w:kern w:val="0"/>
          <w:sz w:val="22"/>
          <w:szCs w:val="22"/>
        </w:rPr>
        <w:lastRenderedPageBreak/>
        <w:t>The proposed rule takes a large-scale approach to regulating heat injury and illness issues</w:t>
      </w:r>
      <w:bookmarkEnd w:id="19"/>
      <w:r w:rsidRPr="00217E3B">
        <w:rPr>
          <w:rFonts w:ascii="Roboto" w:eastAsiaTheme="minorHAnsi" w:hAnsi="Roboto" w:cstheme="minorBid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r>
        <w:rPr>
          <w:rFonts w:ascii="Roboto" w:eastAsiaTheme="minorHAnsi" w:hAnsi="Roboto" w:cstheme="minorBidi"/>
          <w:b w:val="0"/>
          <w:bCs w:val="0"/>
          <w:kern w:val="0"/>
          <w:sz w:val="22"/>
          <w:szCs w:val="22"/>
        </w:rPr>
        <w:t xml:space="preserve"> </w:t>
      </w:r>
    </w:p>
    <w:p w14:paraId="61325AA4"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63CC3F09"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5F5C67">
        <w:rPr>
          <w:rFonts w:ascii="Roboto" w:eastAsiaTheme="minorHAnsi" w:hAnsi="Roboto" w:cstheme="minorBidi"/>
          <w:kern w:val="0"/>
          <w:sz w:val="22"/>
          <w:szCs w:val="22"/>
        </w:rPr>
        <w:t>Under the new Rule:</w:t>
      </w:r>
    </w:p>
    <w:p w14:paraId="2D9B26F8"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 </w:t>
      </w:r>
      <w:hyperlink r:id="rId153" w:tgtFrame="_blank" w:history="1">
        <w:r w:rsidRPr="00217E3B">
          <w:rPr>
            <w:rStyle w:val="Hyperlink"/>
            <w:rFonts w:ascii="Roboto" w:eastAsiaTheme="minorHAnsi" w:hAnsi="Roboto" w:cstheme="minorBidi"/>
            <w:b w:val="0"/>
            <w:bCs w:val="0"/>
            <w:kern w:val="0"/>
            <w:sz w:val="22"/>
            <w:szCs w:val="22"/>
          </w:rPr>
          <w:t>proposed rule</w:t>
        </w:r>
      </w:hyperlink>
      <w:r w:rsidRPr="00217E3B">
        <w:rPr>
          <w:rFonts w:ascii="Roboto" w:eastAsiaTheme="minorHAnsi" w:hAnsi="Roboto" w:cstheme="minorBidi"/>
          <w:b w:val="0"/>
          <w:bCs w:val="0"/>
          <w:kern w:val="0"/>
          <w:sz w:val="22"/>
          <w:szCs w:val="22"/>
        </w:rPr>
        <w:t> applies to all employers with a “reasonable expectation” of employee exposure to certain heat thresholds, it provides for some limited exceptions</w:t>
      </w:r>
      <w:r>
        <w:rPr>
          <w:rFonts w:ascii="Roboto" w:eastAsiaTheme="minorHAnsi" w:hAnsi="Roboto" w:cstheme="minorBidi"/>
          <w:b w:val="0"/>
          <w:bCs w:val="0"/>
          <w:kern w:val="0"/>
          <w:sz w:val="22"/>
          <w:szCs w:val="22"/>
        </w:rPr>
        <w:t>.</w:t>
      </w:r>
    </w:p>
    <w:p w14:paraId="3432C4BF"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There are </w:t>
      </w:r>
      <w:r w:rsidRPr="00217E3B">
        <w:rPr>
          <w:rFonts w:ascii="Roboto" w:eastAsiaTheme="minorHAnsi" w:hAnsi="Roboto" w:cstheme="minorBidi"/>
          <w:b w:val="0"/>
          <w:bCs w:val="0"/>
          <w:kern w:val="0"/>
          <w:sz w:val="22"/>
          <w:szCs w:val="22"/>
        </w:rPr>
        <w:t>two</w:t>
      </w:r>
      <w:r>
        <w:rPr>
          <w:rFonts w:ascii="Roboto" w:eastAsiaTheme="minorHAnsi" w:hAnsi="Roboto" w:cstheme="minorBidi"/>
          <w:b w:val="0"/>
          <w:bCs w:val="0"/>
          <w:kern w:val="0"/>
          <w:sz w:val="22"/>
          <w:szCs w:val="22"/>
        </w:rPr>
        <w:t xml:space="preserve">, defined </w:t>
      </w:r>
      <w:r w:rsidRPr="00217E3B">
        <w:rPr>
          <w:rFonts w:ascii="Roboto" w:eastAsiaTheme="minorHAnsi" w:hAnsi="Roboto" w:cstheme="minorBidi"/>
          <w:b w:val="0"/>
          <w:bCs w:val="0"/>
          <w:kern w:val="0"/>
          <w:sz w:val="22"/>
          <w:szCs w:val="22"/>
        </w:rPr>
        <w:t>applicable heat thresholds</w:t>
      </w:r>
      <w:r>
        <w:rPr>
          <w:rFonts w:ascii="Roboto" w:eastAsiaTheme="minorHAnsi" w:hAnsi="Roboto" w:cstheme="minorBidi"/>
          <w:b w:val="0"/>
          <w:bCs w:val="0"/>
          <w:kern w:val="0"/>
          <w:sz w:val="22"/>
          <w:szCs w:val="22"/>
        </w:rPr>
        <w:t xml:space="preserve"> &amp; detailed employer procedures</w:t>
      </w:r>
    </w:p>
    <w:p w14:paraId="1AB2A643"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Employers must develop a Prevention Plan, conduct training as well as perform monitoring requirements</w:t>
      </w:r>
    </w:p>
    <w:p w14:paraId="52A107C5"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6B3E996"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Once published in the Federal Register, the public is encouraged to submit written comments on the rule.</w:t>
      </w:r>
    </w:p>
    <w:p w14:paraId="3F14CAE0" w14:textId="77777777" w:rsidR="001C5F42" w:rsidRPr="00217E3B"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To learn more, access the July 10</w:t>
      </w:r>
      <w:r w:rsidRPr="005F5C67">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Morgan Lewis article </w:t>
      </w:r>
      <w:hyperlink r:id="rId154" w:history="1">
        <w:r w:rsidRPr="005F5C67">
          <w:rPr>
            <w:rStyle w:val="Hyperlink"/>
            <w:rFonts w:ascii="Roboto" w:eastAsiaTheme="minorHAnsi" w:hAnsi="Roboto" w:cstheme="minorBidi"/>
            <w:b w:val="0"/>
            <w:bCs w:val="0"/>
            <w:kern w:val="0"/>
            <w:sz w:val="22"/>
            <w:szCs w:val="22"/>
          </w:rPr>
          <w:t>HERE</w:t>
        </w:r>
      </w:hyperlink>
    </w:p>
    <w:p w14:paraId="1BB7D3BC" w14:textId="77777777" w:rsidR="001C5F42" w:rsidRP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429D66" w14:textId="2E6708D8" w:rsidR="001C5F42" w:rsidRPr="00936F34"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936F34">
        <w:rPr>
          <w:rFonts w:ascii="Roboto" w:eastAsiaTheme="minorHAnsi" w:hAnsi="Roboto" w:cstheme="minorBidi"/>
          <w:kern w:val="0"/>
          <w:sz w:val="28"/>
          <w:szCs w:val="28"/>
        </w:rPr>
        <w:t>NLRB Voluntarily Withdraws Joint-employer Rule Appeal</w:t>
      </w:r>
    </w:p>
    <w:p w14:paraId="749D448B" w14:textId="77777777" w:rsidR="001C5F42" w:rsidRPr="006F273B"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u w:val="single"/>
        </w:rPr>
      </w:pPr>
      <w:r w:rsidRPr="006F273B">
        <w:rPr>
          <w:rFonts w:ascii="Roboto" w:eastAsiaTheme="minorHAnsi" w:hAnsi="Roboto" w:cstheme="minorBidi"/>
          <w:kern w:val="0"/>
          <w:sz w:val="22"/>
          <w:szCs w:val="22"/>
          <w:u w:val="single"/>
        </w:rPr>
        <w:t>Timeline</w:t>
      </w:r>
    </w:p>
    <w:p w14:paraId="505B7750"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On May 7, 2024, the NLRB appealed the federal judge’s decision to the U.S. Court of Appeals for the 5th Circuit.</w:t>
      </w:r>
    </w:p>
    <w:p w14:paraId="0E5EF1A8"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July 19, 2024, the NLRB voluntarily </w:t>
      </w:r>
      <w:r w:rsidRPr="00936F34">
        <w:rPr>
          <w:rFonts w:ascii="Roboto" w:hAnsi="Roboto"/>
          <w:b w:val="0"/>
          <w:bCs w:val="0"/>
          <w:sz w:val="22"/>
          <w:szCs w:val="22"/>
          <w:u w:val="single"/>
        </w:rPr>
        <w:t>dismissed its appeal.</w:t>
      </w:r>
    </w:p>
    <w:p w14:paraId="6B6979F1"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sz w:val="22"/>
          <w:szCs w:val="22"/>
        </w:rPr>
      </w:pPr>
      <w:r w:rsidRPr="00936F34">
        <w:rPr>
          <w:rFonts w:ascii="Roboto" w:hAnsi="Roboto"/>
          <w:sz w:val="22"/>
          <w:szCs w:val="22"/>
        </w:rPr>
        <w:t xml:space="preserve">The 2020 joint-employer rule remains in effect. </w:t>
      </w:r>
    </w:p>
    <w:p w14:paraId="4878106E"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Employers should rely on the 2020 joint-employer rule to determine where joint employment exists. </w:t>
      </w:r>
    </w:p>
    <w:p w14:paraId="411B2BCB"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16"/>
          <w:szCs w:val="16"/>
          <w:u w:val="single"/>
        </w:rPr>
      </w:pPr>
    </w:p>
    <w:p w14:paraId="4A6BF0CC"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36F34">
        <w:rPr>
          <w:rFonts w:ascii="Roboto" w:eastAsiaTheme="minorHAnsi" w:hAnsi="Roboto" w:cstheme="minorBid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155" w:history="1">
        <w:r w:rsidRPr="00936F34">
          <w:rPr>
            <w:rStyle w:val="Hyperlink"/>
            <w:rFonts w:ascii="Roboto" w:eastAsiaTheme="minorHAnsi" w:hAnsi="Roboto" w:cstheme="minorBidi"/>
            <w:b w:val="0"/>
            <w:bCs w:val="0"/>
            <w:kern w:val="0"/>
            <w:sz w:val="22"/>
            <w:szCs w:val="22"/>
            <w:u w:val="none"/>
          </w:rPr>
          <w:t>2023 joint-employer rule</w:t>
        </w:r>
      </w:hyperlink>
      <w:r w:rsidRPr="00936F34">
        <w:rPr>
          <w:rFonts w:ascii="Roboto" w:eastAsiaTheme="minorHAnsi" w:hAnsi="Roboto" w:cstheme="minorBidi"/>
          <w:b w:val="0"/>
          <w:bCs w:val="0"/>
          <w:kern w:val="0"/>
          <w:sz w:val="22"/>
          <w:szCs w:val="22"/>
        </w:rPr>
        <w:t xml:space="preserve">.  The rule, which had been set to take effect on March 11, 2024, </w:t>
      </w:r>
      <w:r w:rsidRPr="00936F34">
        <w:rPr>
          <w:rFonts w:ascii="Roboto" w:eastAsiaTheme="minorHAnsi" w:hAnsi="Roboto" w:cstheme="minorBidi"/>
          <w:i/>
          <w:iCs/>
          <w:kern w:val="0"/>
          <w:sz w:val="22"/>
          <w:szCs w:val="22"/>
        </w:rPr>
        <w:t>would have expanded</w:t>
      </w:r>
      <w:r w:rsidRPr="00936F34">
        <w:rPr>
          <w:rFonts w:ascii="Roboto" w:eastAsiaTheme="minorHAnsi" w:hAnsi="Roboto" w:cstheme="minorBidi"/>
          <w:b w:val="0"/>
          <w:bCs w:val="0"/>
          <w:kern w:val="0"/>
          <w:sz w:val="22"/>
          <w:szCs w:val="22"/>
        </w:rPr>
        <w:t xml:space="preserve"> the types of control over job terms and conditions that trigger joint employment.</w:t>
      </w:r>
    </w:p>
    <w:p w14:paraId="2A01AB16"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16"/>
          <w:szCs w:val="16"/>
        </w:rPr>
      </w:pPr>
    </w:p>
    <w:p w14:paraId="1D0D30D4" w14:textId="77777777" w:rsidR="001C5F42" w:rsidRPr="00936F34" w:rsidRDefault="001C5F42" w:rsidP="001C5F42">
      <w:pPr>
        <w:pStyle w:val="Heading1"/>
        <w:shd w:val="clear" w:color="auto" w:fill="FFFFFF"/>
        <w:spacing w:before="0" w:beforeAutospacing="0" w:after="0" w:afterAutospacing="0"/>
        <w:rPr>
          <w:rFonts w:ascii="Roboto" w:hAnsi="Roboto"/>
          <w:sz w:val="22"/>
          <w:szCs w:val="22"/>
        </w:rPr>
      </w:pPr>
      <w:r w:rsidRPr="00936F34">
        <w:rPr>
          <w:rFonts w:ascii="Roboto" w:hAnsi="Roboto"/>
          <w:sz w:val="22"/>
          <w:szCs w:val="22"/>
        </w:rPr>
        <w:t>2020 Joint-employer Standard</w:t>
      </w:r>
      <w:r>
        <w:rPr>
          <w:rFonts w:ascii="Roboto" w:hAnsi="Roboto"/>
          <w:sz w:val="22"/>
          <w:szCs w:val="22"/>
        </w:rPr>
        <w:t xml:space="preserve"> Recap: </w:t>
      </w:r>
    </w:p>
    <w:p w14:paraId="1E16F395" w14:textId="77777777" w:rsidR="001C5F42" w:rsidRDefault="001C5F42" w:rsidP="001C5F42">
      <w:pPr>
        <w:pStyle w:val="Heading1"/>
        <w:shd w:val="clear" w:color="auto" w:fill="FFFFFF"/>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The 2020 standard considers the </w:t>
      </w:r>
      <w:bookmarkStart w:id="20" w:name="_Hlk175057883"/>
      <w:r w:rsidRPr="00936F34">
        <w:rPr>
          <w:rFonts w:ascii="Roboto" w:hAnsi="Roboto"/>
          <w:b w:val="0"/>
          <w:bCs w:val="0"/>
          <w:sz w:val="22"/>
          <w:szCs w:val="22"/>
        </w:rPr>
        <w:t>“</w:t>
      </w:r>
      <w:r w:rsidRPr="00936F34">
        <w:rPr>
          <w:rFonts w:ascii="Roboto" w:hAnsi="Roboto"/>
          <w:sz w:val="22"/>
          <w:szCs w:val="22"/>
          <w:u w:val="single"/>
        </w:rPr>
        <w:t>substantial direct and immediate control</w:t>
      </w:r>
      <w:r w:rsidRPr="00936F34">
        <w:rPr>
          <w:rFonts w:ascii="Roboto" w:hAnsi="Roboto"/>
          <w:b w:val="0"/>
          <w:bCs w:val="0"/>
          <w:sz w:val="22"/>
          <w:szCs w:val="22"/>
          <w:u w:val="single"/>
        </w:rPr>
        <w:t xml:space="preserve">” </w:t>
      </w:r>
      <w:bookmarkStart w:id="21" w:name="_Hlk175057893"/>
      <w:bookmarkEnd w:id="20"/>
      <w:r w:rsidRPr="00936F34">
        <w:rPr>
          <w:rFonts w:ascii="Roboto" w:hAnsi="Roboto"/>
          <w:b w:val="0"/>
          <w:bCs w:val="0"/>
          <w:sz w:val="22"/>
          <w:szCs w:val="22"/>
          <w:u w:val="single"/>
        </w:rPr>
        <w:t>employers have over essential terms and conditions of employment for individuals who are employed by another organization</w:t>
      </w:r>
      <w:r w:rsidRPr="00936F34">
        <w:rPr>
          <w:rFonts w:ascii="Roboto" w:hAnsi="Roboto"/>
          <w:b w:val="0"/>
          <w:bCs w:val="0"/>
          <w:sz w:val="22"/>
          <w:szCs w:val="22"/>
        </w:rPr>
        <w:t xml:space="preserve">. </w:t>
      </w:r>
      <w:bookmarkEnd w:id="21"/>
    </w:p>
    <w:p w14:paraId="718B684D" w14:textId="77777777" w:rsidR="001C5F42" w:rsidRPr="00936F34" w:rsidRDefault="001C5F42" w:rsidP="001C5F42">
      <w:pPr>
        <w:pStyle w:val="Heading1"/>
        <w:shd w:val="clear" w:color="auto" w:fill="FFFFFF"/>
        <w:spacing w:before="0" w:beforeAutospacing="0" w:after="0" w:afterAutospacing="0"/>
        <w:rPr>
          <w:rFonts w:ascii="Roboto" w:hAnsi="Roboto"/>
          <w:b w:val="0"/>
          <w:bCs w:val="0"/>
          <w:sz w:val="22"/>
          <w:szCs w:val="22"/>
        </w:rPr>
      </w:pPr>
      <w:bookmarkStart w:id="22" w:name="_Hlk175057917"/>
      <w:r w:rsidRPr="00936F34">
        <w:rPr>
          <w:rFonts w:ascii="Roboto" w:hAnsi="Roboto"/>
          <w:b w:val="0"/>
          <w:bCs w:val="0"/>
          <w:sz w:val="22"/>
          <w:szCs w:val="22"/>
        </w:rPr>
        <w:t xml:space="preserve">Specifically, the 2020 joint-employer standard </w:t>
      </w:r>
      <w:r w:rsidRPr="00936F34">
        <w:rPr>
          <w:rFonts w:ascii="Roboto" w:hAnsi="Roboto"/>
          <w:b w:val="0"/>
          <w:bCs w:val="0"/>
          <w:sz w:val="22"/>
          <w:szCs w:val="22"/>
          <w:u w:val="single"/>
        </w:rPr>
        <w:t xml:space="preserve">indicates that a business is a joint employer of another employer’s employees </w:t>
      </w:r>
      <w:r w:rsidRPr="00936F34">
        <w:rPr>
          <w:rFonts w:ascii="Roboto" w:hAnsi="Roboto"/>
          <w:sz w:val="22"/>
          <w:szCs w:val="22"/>
          <w:u w:val="single"/>
        </w:rPr>
        <w:t>only if</w:t>
      </w:r>
      <w:r w:rsidRPr="00936F34">
        <w:rPr>
          <w:rFonts w:ascii="Roboto" w:hAnsi="Roboto"/>
          <w:b w:val="0"/>
          <w:bCs w:val="0"/>
          <w:sz w:val="22"/>
          <w:szCs w:val="22"/>
          <w:u w:val="single"/>
        </w:rPr>
        <w:t xml:space="preserve"> the degree of joint control is of sufficient magnitude to conclude that the joint employer meaningfully affects matters relating to the employment relationship</w:t>
      </w:r>
      <w:r w:rsidRPr="00936F34">
        <w:rPr>
          <w:rFonts w:ascii="Roboto" w:hAnsi="Roboto"/>
          <w:b w:val="0"/>
          <w:bCs w:val="0"/>
          <w:sz w:val="22"/>
          <w:szCs w:val="22"/>
        </w:rPr>
        <w:t>.</w:t>
      </w:r>
    </w:p>
    <w:bookmarkEnd w:id="22"/>
    <w:p w14:paraId="0C2D55A0" w14:textId="77777777" w:rsidR="001C5F42" w:rsidRPr="00936F34"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C52320C" w14:textId="64F656A7" w:rsidR="001C5F42" w:rsidRDefault="001C5F42" w:rsidP="001C5F42">
      <w:pPr>
        <w:shd w:val="clear" w:color="auto" w:fill="FFFFFF"/>
        <w:spacing w:after="0" w:line="240" w:lineRule="auto"/>
        <w:rPr>
          <w:rFonts w:ascii="Roboto" w:eastAsia="Times New Roman" w:hAnsi="Roboto" w:cs="Times New Roman"/>
        </w:rPr>
      </w:pPr>
      <w:r w:rsidRPr="006F273B">
        <w:rPr>
          <w:rFonts w:ascii="Roboto" w:eastAsia="Times New Roman" w:hAnsi="Roboto" w:cs="Times New Roman"/>
          <w:b/>
          <w:bCs/>
          <w:highlight w:val="lightGray"/>
        </w:rPr>
        <w:t>Employer Takeaway:</w:t>
      </w:r>
      <w:r>
        <w:rPr>
          <w:rFonts w:ascii="Roboto" w:eastAsia="Times New Roman" w:hAnsi="Roboto" w:cs="Times New Roman"/>
        </w:rPr>
        <w:t xml:space="preserve"> E</w:t>
      </w:r>
      <w:r w:rsidRPr="006F273B">
        <w:rPr>
          <w:rFonts w:ascii="Roboto" w:eastAsia="Times New Roman" w:hAnsi="Roboto" w:cs="Times New Roman"/>
        </w:rPr>
        <w:t>mployers should ensure they rely on the 2020 joint-employer standard to determine where joint employment exists.</w:t>
      </w:r>
    </w:p>
    <w:p w14:paraId="65B0BFE3" w14:textId="77777777" w:rsidR="00503F70" w:rsidRDefault="00503F70" w:rsidP="001C5F42">
      <w:pPr>
        <w:shd w:val="clear" w:color="auto" w:fill="FFFFFF"/>
        <w:spacing w:after="0" w:line="240" w:lineRule="auto"/>
        <w:rPr>
          <w:rFonts w:ascii="Roboto" w:eastAsia="Times New Roman" w:hAnsi="Roboto" w:cs="Times New Roman"/>
        </w:rPr>
      </w:pPr>
    </w:p>
    <w:p w14:paraId="5856D1B2" w14:textId="4A39837C" w:rsidR="001C5F42" w:rsidRPr="00FB24AA" w:rsidRDefault="001C5F42" w:rsidP="001C5F42">
      <w:pPr>
        <w:spacing w:after="0" w:line="240" w:lineRule="auto"/>
        <w:jc w:val="center"/>
        <w:rPr>
          <w:rFonts w:ascii="Roboto" w:hAnsi="Roboto"/>
          <w:b/>
          <w:bCs/>
          <w:sz w:val="28"/>
          <w:szCs w:val="28"/>
        </w:rPr>
      </w:pPr>
      <w:r w:rsidRPr="00FB24AA">
        <w:rPr>
          <w:rFonts w:ascii="Roboto" w:hAnsi="Roboto"/>
          <w:b/>
          <w:bCs/>
          <w:sz w:val="28"/>
          <w:szCs w:val="28"/>
        </w:rPr>
        <w:t>Labor and Employment Issues in a Post-Chevron World</w:t>
      </w:r>
    </w:p>
    <w:p w14:paraId="15B7839E" w14:textId="77777777" w:rsidR="001C5F42" w:rsidRDefault="001C5F42" w:rsidP="001C5F42">
      <w:pPr>
        <w:spacing w:after="0" w:line="240" w:lineRule="auto"/>
        <w:rPr>
          <w:rFonts w:ascii="Roboto" w:hAnsi="Roboto"/>
        </w:rPr>
      </w:pPr>
      <w:r w:rsidRPr="00FB24AA">
        <w:rPr>
          <w:rFonts w:ascii="Roboto" w:hAnsi="Roboto"/>
        </w:rPr>
        <w:t>With the US Supreme Court’s June 28 decision in </w:t>
      </w:r>
      <w:r w:rsidRPr="00FB24AA">
        <w:rPr>
          <w:rFonts w:ascii="Roboto" w:hAnsi="Roboto"/>
          <w:i/>
          <w:iCs/>
        </w:rPr>
        <w:t>Loper Bright Enterprises v. Raimondo </w:t>
      </w:r>
      <w:r w:rsidRPr="00FB24AA">
        <w:rPr>
          <w:rFonts w:ascii="Roboto" w:hAnsi="Roboto"/>
        </w:rPr>
        <w:t>and </w:t>
      </w:r>
      <w:r w:rsidRPr="00FB24AA">
        <w:rPr>
          <w:rFonts w:ascii="Roboto" w:hAnsi="Roboto"/>
          <w:i/>
          <w:iCs/>
        </w:rPr>
        <w:t>Relentless v. Department of Commerce</w:t>
      </w:r>
      <w:r w:rsidRPr="00FB24AA">
        <w:rPr>
          <w:rFonts w:ascii="Roboto" w:hAnsi="Roboto"/>
        </w:rPr>
        <w:t>, the four-decades </w:t>
      </w:r>
      <w:r w:rsidRPr="00FB24AA">
        <w:rPr>
          <w:rFonts w:ascii="Roboto" w:hAnsi="Roboto"/>
          <w:i/>
          <w:iCs/>
        </w:rPr>
        <w:t>Chevron </w:t>
      </w:r>
      <w:r w:rsidRPr="00FB24AA">
        <w:rPr>
          <w:rFonts w:ascii="Roboto" w:hAnsi="Roboto"/>
        </w:rPr>
        <w:t xml:space="preserve">doctrine is no longer. While the Court’s decision has altered </w:t>
      </w:r>
      <w:r w:rsidRPr="00FB24AA">
        <w:rPr>
          <w:rFonts w:ascii="Roboto" w:hAnsi="Roboto"/>
          <w:b/>
          <w:bCs/>
        </w:rPr>
        <w:t>administrative jurisprudence</w:t>
      </w:r>
      <w:r w:rsidRPr="00FB24AA">
        <w:rPr>
          <w:rFonts w:ascii="Roboto" w:hAnsi="Roboto"/>
        </w:rPr>
        <w:t xml:space="preserve"> as we have come to know it, its impact on labor and employment agency action may vary from sweeping change to a continuation of the status quo. </w:t>
      </w:r>
    </w:p>
    <w:p w14:paraId="3C40F1BB" w14:textId="77777777" w:rsidR="001C5F42" w:rsidRPr="00FB24AA" w:rsidRDefault="001C5F42" w:rsidP="001C5F42">
      <w:pPr>
        <w:spacing w:after="0" w:line="240" w:lineRule="auto"/>
        <w:rPr>
          <w:rFonts w:ascii="Roboto" w:hAnsi="Roboto"/>
        </w:rPr>
      </w:pPr>
    </w:p>
    <w:p w14:paraId="228668A7" w14:textId="77777777" w:rsidR="001C5F42" w:rsidRDefault="001C5F42" w:rsidP="001C5F42">
      <w:pPr>
        <w:spacing w:after="0" w:line="240" w:lineRule="auto"/>
        <w:rPr>
          <w:rFonts w:ascii="Roboto" w:hAnsi="Roboto"/>
          <w:u w:val="single"/>
        </w:rPr>
      </w:pPr>
      <w:r w:rsidRPr="00FB24AA">
        <w:rPr>
          <w:rFonts w:ascii="Roboto" w:hAnsi="Roboto"/>
        </w:rPr>
        <w:t>With </w:t>
      </w:r>
      <w:r w:rsidRPr="00FB24AA">
        <w:rPr>
          <w:rFonts w:ascii="Roboto" w:hAnsi="Roboto"/>
          <w:i/>
          <w:iCs/>
        </w:rPr>
        <w:t>Loper Bright</w:t>
      </w:r>
      <w:r w:rsidRPr="00FB24AA">
        <w:rPr>
          <w:rFonts w:ascii="Roboto" w:hAnsi="Roboto"/>
        </w:rPr>
        <w:t xml:space="preserve">, </w:t>
      </w:r>
      <w:r w:rsidRPr="00FB24AA">
        <w:rPr>
          <w:rFonts w:ascii="Roboto" w:hAnsi="Roboto"/>
          <w:u w:val="single"/>
        </w:rPr>
        <w:t>federal courts have been directed not to defer to administrative agencies’ interpretations</w:t>
      </w:r>
      <w:r w:rsidRPr="00FB24AA">
        <w:rPr>
          <w:rFonts w:ascii="Roboto" w:hAnsi="Roboto"/>
        </w:rPr>
        <w:t xml:space="preserve"> of ambiguous or broad statutes, save for narrow exceptions such as express delegations. Instead, </w:t>
      </w:r>
      <w:r w:rsidRPr="00FB24AA">
        <w:rPr>
          <w:rFonts w:ascii="Roboto" w:hAnsi="Roboto"/>
          <w:u w:val="single"/>
        </w:rPr>
        <w:t>federal courts must exercise independent judgment when reviewing statutory text and use traditional tools of statutory construction to find the “best meaning” of the statute</w:t>
      </w:r>
      <w:r w:rsidRPr="00FB24AA">
        <w:rPr>
          <w:rFonts w:ascii="Roboto" w:hAnsi="Roboto"/>
        </w:rPr>
        <w:t xml:space="preserve">. </w:t>
      </w:r>
      <w:r w:rsidRPr="00FB24AA">
        <w:rPr>
          <w:rFonts w:ascii="Roboto" w:hAnsi="Roboto"/>
          <w:u w:val="single"/>
        </w:rPr>
        <w:t>The agency simply presenting a “reasonable” or “permissible” construction of an ambiguous statute is not sufficient for it to prevail.</w:t>
      </w:r>
    </w:p>
    <w:p w14:paraId="1969A0B8" w14:textId="77777777" w:rsidR="001C5F42" w:rsidRPr="00FB24AA" w:rsidRDefault="001C5F42" w:rsidP="001C5F42">
      <w:pPr>
        <w:spacing w:after="0" w:line="240" w:lineRule="auto"/>
        <w:rPr>
          <w:rFonts w:ascii="Roboto" w:hAnsi="Roboto"/>
        </w:rPr>
      </w:pPr>
    </w:p>
    <w:p w14:paraId="0447625A" w14:textId="77777777" w:rsidR="001C5F42" w:rsidRDefault="001C5F42" w:rsidP="001C5F42">
      <w:pPr>
        <w:spacing w:after="0" w:line="240" w:lineRule="auto"/>
        <w:rPr>
          <w:rFonts w:ascii="Roboto" w:hAnsi="Roboto"/>
        </w:rPr>
      </w:pPr>
      <w:r w:rsidRPr="00FB24AA">
        <w:rPr>
          <w:rFonts w:ascii="Roboto" w:hAnsi="Roboto"/>
        </w:rPr>
        <w:lastRenderedPageBreak/>
        <w:t>That said, the Supreme Court made clear in </w:t>
      </w:r>
      <w:r w:rsidRPr="00FB24AA">
        <w:rPr>
          <w:rFonts w:ascii="Roboto" w:hAnsi="Roboto"/>
          <w:i/>
          <w:iCs/>
        </w:rPr>
        <w:t>Loper Bright</w:t>
      </w:r>
      <w:r w:rsidRPr="00FB24AA">
        <w:rPr>
          <w:rFonts w:ascii="Roboto" w:hAnsi="Roboto"/>
        </w:rPr>
        <w:t> that all existing judicial decisions upholding agency rules and orders are not automatically overruled by the new decision, even if courts relied on </w:t>
      </w:r>
      <w:r w:rsidRPr="00FB24AA">
        <w:rPr>
          <w:rFonts w:ascii="Roboto" w:hAnsi="Roboto"/>
          <w:i/>
          <w:iCs/>
        </w:rPr>
        <w:t>Chevron</w:t>
      </w:r>
      <w:r w:rsidRPr="00FB24AA">
        <w:rPr>
          <w:rFonts w:ascii="Roboto" w:hAnsi="Roboto"/>
        </w:rPr>
        <w:t> in those earlier decisions.</w:t>
      </w:r>
    </w:p>
    <w:p w14:paraId="4194D051" w14:textId="77777777" w:rsidR="001C5F42" w:rsidRDefault="001C5F42" w:rsidP="001C5F42">
      <w:pPr>
        <w:spacing w:after="0" w:line="240" w:lineRule="auto"/>
        <w:rPr>
          <w:rFonts w:ascii="Roboto" w:hAnsi="Roboto"/>
        </w:rPr>
      </w:pPr>
      <w:r>
        <w:rPr>
          <w:rFonts w:ascii="Roboto" w:hAnsi="Roboto"/>
        </w:rPr>
        <w:t>Time will certainly provide greater insight into the implications of the recent Decision.</w:t>
      </w:r>
    </w:p>
    <w:p w14:paraId="0508810E" w14:textId="77777777" w:rsidR="001C5F42" w:rsidRDefault="001C5F42" w:rsidP="001C5F42">
      <w:pPr>
        <w:shd w:val="clear" w:color="auto" w:fill="FFFFFF"/>
        <w:spacing w:after="0" w:line="240" w:lineRule="auto"/>
        <w:rPr>
          <w:rFonts w:ascii="Roboto" w:eastAsia="Times New Roman" w:hAnsi="Roboto" w:cs="Times New Roman"/>
        </w:rPr>
      </w:pPr>
    </w:p>
    <w:p w14:paraId="324BB075" w14:textId="77777777" w:rsidR="001C5F42" w:rsidRPr="00E53E57" w:rsidRDefault="001C5F42" w:rsidP="001C5F42">
      <w:pPr>
        <w:shd w:val="clear" w:color="auto" w:fill="FFFFFF"/>
        <w:spacing w:after="0" w:line="240" w:lineRule="auto"/>
        <w:jc w:val="center"/>
        <w:rPr>
          <w:rFonts w:ascii="Roboto" w:eastAsia="Times New Roman" w:hAnsi="Roboto" w:cs="Times New Roman"/>
          <w:b/>
          <w:bCs/>
          <w:sz w:val="28"/>
          <w:szCs w:val="28"/>
        </w:rPr>
      </w:pPr>
      <w:r>
        <w:rPr>
          <w:rFonts w:ascii="Roboto" w:eastAsia="Times New Roman" w:hAnsi="Roboto" w:cs="Times New Roman"/>
          <w:b/>
          <w:bCs/>
          <w:color w:val="C00000"/>
          <w:sz w:val="28"/>
          <w:szCs w:val="28"/>
        </w:rPr>
        <w:t>IN THE NEWS -</w:t>
      </w:r>
      <w:r w:rsidRPr="006F273B">
        <w:rPr>
          <w:rFonts w:ascii="Roboto" w:eastAsia="Times New Roman" w:hAnsi="Roboto" w:cs="Times New Roman"/>
          <w:b/>
          <w:bCs/>
          <w:color w:val="C00000"/>
          <w:sz w:val="28"/>
          <w:szCs w:val="28"/>
        </w:rPr>
        <w:t xml:space="preserve"> </w:t>
      </w:r>
      <w:r w:rsidRPr="006F273B">
        <w:rPr>
          <w:rFonts w:ascii="Roboto" w:eastAsia="Times New Roman" w:hAnsi="Roboto" w:cs="Times New Roman"/>
          <w:b/>
          <w:bCs/>
          <w:sz w:val="28"/>
          <w:szCs w:val="28"/>
        </w:rPr>
        <w:t xml:space="preserve">Texas Federal District Court Partially Blocks the FTC’s </w:t>
      </w:r>
      <w:r>
        <w:rPr>
          <w:rFonts w:ascii="Roboto" w:eastAsia="Times New Roman" w:hAnsi="Roboto" w:cs="Times New Roman"/>
          <w:b/>
          <w:bCs/>
          <w:sz w:val="28"/>
          <w:szCs w:val="28"/>
        </w:rPr>
        <w:t xml:space="preserve">Employer </w:t>
      </w:r>
      <w:r w:rsidRPr="006F273B">
        <w:rPr>
          <w:rFonts w:ascii="Roboto" w:eastAsia="Times New Roman" w:hAnsi="Roboto" w:cs="Times New Roman"/>
          <w:b/>
          <w:bCs/>
          <w:sz w:val="28"/>
          <w:szCs w:val="28"/>
        </w:rPr>
        <w:t>Noncompete Ban</w:t>
      </w:r>
    </w:p>
    <w:p w14:paraId="1CBD3F17" w14:textId="77777777" w:rsidR="001C5F42" w:rsidRPr="006F273B" w:rsidRDefault="001C5F42" w:rsidP="001C5F42">
      <w:pPr>
        <w:shd w:val="clear" w:color="auto" w:fill="FFFFFF"/>
        <w:spacing w:after="0" w:line="240" w:lineRule="auto"/>
        <w:rPr>
          <w:rFonts w:ascii="Roboto" w:eastAsia="Times New Roman" w:hAnsi="Roboto" w:cs="Times New Roman"/>
          <w:b/>
          <w:bCs/>
          <w:u w:val="single"/>
        </w:rPr>
      </w:pPr>
      <w:r w:rsidRPr="006F273B">
        <w:rPr>
          <w:rFonts w:ascii="Roboto" w:eastAsia="Times New Roman" w:hAnsi="Roboto" w:cs="Times New Roman"/>
          <w:b/>
          <w:bCs/>
          <w:u w:val="single"/>
        </w:rPr>
        <w:t>Timeline:</w:t>
      </w:r>
    </w:p>
    <w:p w14:paraId="232A0CE1" w14:textId="77777777" w:rsidR="001C5F42" w:rsidRDefault="001C5F42">
      <w:pPr>
        <w:pStyle w:val="ListParagraph"/>
        <w:numPr>
          <w:ilvl w:val="0"/>
          <w:numId w:val="76"/>
        </w:numPr>
        <w:shd w:val="clear" w:color="auto" w:fill="FFFFFF"/>
        <w:spacing w:after="0" w:line="240" w:lineRule="auto"/>
        <w:rPr>
          <w:rFonts w:ascii="Roboto" w:eastAsia="Times New Roman" w:hAnsi="Roboto" w:cs="Times New Roman"/>
        </w:rPr>
      </w:pPr>
      <w:r>
        <w:rPr>
          <w:rFonts w:ascii="Roboto" w:eastAsia="Times New Roman" w:hAnsi="Roboto" w:cs="Times New Roman"/>
        </w:rPr>
        <w:t xml:space="preserve">In April, the Federal Trade Commission (FTC) </w:t>
      </w:r>
      <w:r w:rsidRPr="005F5C67">
        <w:rPr>
          <w:rFonts w:ascii="Roboto" w:eastAsia="Times New Roman" w:hAnsi="Roboto" w:cs="Times New Roman"/>
        </w:rPr>
        <w:t>issued an administrative rule that will essentially ban all noncompete agreements effect</w:t>
      </w:r>
      <w:r>
        <w:rPr>
          <w:rFonts w:ascii="Roboto" w:eastAsia="Times New Roman" w:hAnsi="Roboto" w:cs="Times New Roman"/>
        </w:rPr>
        <w:t>ive</w:t>
      </w:r>
      <w:r w:rsidRPr="005F5C67">
        <w:rPr>
          <w:rFonts w:ascii="Roboto" w:eastAsia="Times New Roman" w:hAnsi="Roboto" w:cs="Times New Roman"/>
        </w:rPr>
        <w:t xml:space="preserve"> September 4, 2024.</w:t>
      </w:r>
    </w:p>
    <w:p w14:paraId="1F3CDE12" w14:textId="77777777" w:rsidR="001C5F42" w:rsidRPr="006F273B"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On July 3, 2024, the Northern District of Texas put the FTC noncompete ban on hold, only with respect to the plaintiffs, until it issues a final decision in a case challenging the ban’s validity.</w:t>
      </w:r>
    </w:p>
    <w:p w14:paraId="7D201334" w14:textId="77777777" w:rsidR="001C5F42" w:rsidRPr="006F273B"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For all other employers, </w:t>
      </w:r>
      <w:r w:rsidRPr="006F273B">
        <w:rPr>
          <w:rFonts w:ascii="Roboto" w:eastAsia="Times New Roman" w:hAnsi="Roboto" w:cs="Times New Roman"/>
          <w:u w:val="single"/>
        </w:rPr>
        <w:t xml:space="preserve">the noncompete ban is still scheduled to take effect on </w:t>
      </w:r>
      <w:r w:rsidRPr="00A61223">
        <w:rPr>
          <w:rFonts w:ascii="Roboto" w:eastAsia="Times New Roman" w:hAnsi="Roboto" w:cs="Times New Roman"/>
          <w:b/>
          <w:bCs/>
          <w:u w:val="single"/>
        </w:rPr>
        <w:t>Sept. 4, 2024</w:t>
      </w:r>
      <w:r w:rsidRPr="006F273B">
        <w:rPr>
          <w:rFonts w:ascii="Roboto" w:eastAsia="Times New Roman" w:hAnsi="Roboto" w:cs="Times New Roman"/>
          <w:u w:val="single"/>
        </w:rPr>
        <w:t>.</w:t>
      </w:r>
    </w:p>
    <w:p w14:paraId="528DBAB5" w14:textId="77777777" w:rsidR="001C5F42"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The court stated that </w:t>
      </w:r>
      <w:r w:rsidRPr="006F273B">
        <w:rPr>
          <w:rFonts w:ascii="Roboto" w:eastAsia="Times New Roman" w:hAnsi="Roboto" w:cs="Times New Roman"/>
          <w:u w:val="single"/>
        </w:rPr>
        <w:t xml:space="preserve">it intends to rule on the merits of the case on or before </w:t>
      </w:r>
      <w:r w:rsidRPr="00A61223">
        <w:rPr>
          <w:rFonts w:ascii="Roboto" w:eastAsia="Times New Roman" w:hAnsi="Roboto" w:cs="Times New Roman"/>
          <w:b/>
          <w:bCs/>
          <w:u w:val="single"/>
        </w:rPr>
        <w:t>Aug. 30, 2024</w:t>
      </w:r>
      <w:r w:rsidRPr="00A61223">
        <w:rPr>
          <w:rFonts w:ascii="Roboto" w:eastAsia="Times New Roman" w:hAnsi="Roboto" w:cs="Times New Roman"/>
          <w:b/>
          <w:bCs/>
        </w:rPr>
        <w:t>.</w:t>
      </w:r>
      <w:r w:rsidRPr="006F273B">
        <w:rPr>
          <w:rFonts w:ascii="Roboto" w:eastAsia="Times New Roman" w:hAnsi="Roboto" w:cs="Times New Roman"/>
        </w:rPr>
        <w:t xml:space="preserve"> </w:t>
      </w:r>
    </w:p>
    <w:p w14:paraId="2240A5AC" w14:textId="77777777" w:rsidR="001C5F42" w:rsidRPr="00A61223"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Depending on the outcome, the ruling could affect the ban’s effective date nationwide, so employers should continue to monitor for updates. </w:t>
      </w:r>
    </w:p>
    <w:p w14:paraId="25206AE3" w14:textId="77777777" w:rsidR="001C5F42" w:rsidRDefault="001C5F42" w:rsidP="001C5F42">
      <w:pPr>
        <w:pStyle w:val="ParagraphBasic"/>
        <w:spacing w:after="80"/>
        <w:rPr>
          <w:rFonts w:ascii="Roboto" w:hAnsi="Roboto"/>
        </w:rPr>
      </w:pPr>
      <w:r w:rsidRPr="006F273B">
        <w:rPr>
          <w:rFonts w:ascii="Roboto" w:hAnsi="Roboto"/>
        </w:rPr>
        <w:t xml:space="preserve">On July 3, 2024, the U.S. District Court for the Northern District of Texas </w:t>
      </w:r>
      <w:hyperlink r:id="rId156" w:history="1">
        <w:r w:rsidRPr="006F273B">
          <w:rPr>
            <w:rStyle w:val="Hyperlink"/>
            <w:rFonts w:ascii="Roboto" w:hAnsi="Roboto"/>
          </w:rPr>
          <w:t>granted</w:t>
        </w:r>
      </w:hyperlink>
      <w:r w:rsidRPr="006F273B">
        <w:rPr>
          <w:rFonts w:ascii="Roboto" w:hAnsi="Roboto"/>
        </w:rPr>
        <w:t xml:space="preserve"> the plaintiffs’ motion in </w:t>
      </w:r>
      <w:r w:rsidRPr="00A61223">
        <w:rPr>
          <w:rFonts w:ascii="Roboto" w:hAnsi="Roboto"/>
          <w:b/>
          <w:bCs/>
          <w:i/>
          <w:iCs/>
        </w:rPr>
        <w:t>Ryan LLC v. FTC</w:t>
      </w:r>
      <w:r w:rsidRPr="006F273B">
        <w:rPr>
          <w:rFonts w:ascii="Roboto" w:hAnsi="Roboto"/>
        </w:rPr>
        <w:t xml:space="preserve"> for a </w:t>
      </w:r>
      <w:r w:rsidRPr="006F273B">
        <w:rPr>
          <w:rFonts w:ascii="Roboto" w:hAnsi="Roboto"/>
          <w:u w:val="single"/>
        </w:rPr>
        <w:t>preliminary injunction to block the Federal Trade Commission’s (FTC) noncompete ban</w:t>
      </w:r>
      <w:r w:rsidRPr="006F273B">
        <w:rPr>
          <w:rFonts w:ascii="Roboto" w:hAnsi="Roboto"/>
        </w:rPr>
        <w:t xml:space="preserve"> while the court considers the merit of the case. The injunction applies </w:t>
      </w:r>
      <w:r w:rsidRPr="006F273B">
        <w:rPr>
          <w:rFonts w:ascii="Roboto" w:hAnsi="Roboto"/>
          <w:u w:val="single"/>
        </w:rPr>
        <w:t>only to the plaintiffs in the case</w:t>
      </w:r>
      <w:r w:rsidRPr="006F273B">
        <w:rPr>
          <w:rFonts w:ascii="Roboto" w:hAnsi="Roboto"/>
        </w:rPr>
        <w:t xml:space="preserve">: a Texas employer, the U.S. Chamber of Commerce and other business organizations. </w:t>
      </w:r>
      <w:r>
        <w:rPr>
          <w:rFonts w:ascii="Roboto" w:hAnsi="Roboto"/>
        </w:rPr>
        <w:t xml:space="preserve"> As such, </w:t>
      </w:r>
      <w:r w:rsidRPr="00A61223">
        <w:rPr>
          <w:rFonts w:ascii="Roboto" w:hAnsi="Roboto"/>
          <w:b/>
          <w:bCs/>
        </w:rPr>
        <w:t>employers who are NOT parties to the suit are not covered under the injunction</w:t>
      </w:r>
      <w:r>
        <w:rPr>
          <w:rFonts w:ascii="Roboto" w:hAnsi="Roboto"/>
        </w:rPr>
        <w:t xml:space="preserve">. </w:t>
      </w:r>
      <w:r w:rsidRPr="006F273B">
        <w:rPr>
          <w:rFonts w:ascii="Roboto" w:hAnsi="Roboto"/>
        </w:rPr>
        <w:t xml:space="preserve">The court intends to rule on the merits of the case by Aug. 30, 2024, before the ban’s scheduled effective date of Sept. 4, 2024. </w:t>
      </w:r>
    </w:p>
    <w:p w14:paraId="67B1512B" w14:textId="77777777" w:rsidR="001C5F42" w:rsidRPr="006F273B" w:rsidRDefault="001C5F42" w:rsidP="001C5F42">
      <w:pPr>
        <w:pStyle w:val="ParagraphBasic"/>
        <w:spacing w:after="80"/>
        <w:rPr>
          <w:rFonts w:ascii="Roboto" w:hAnsi="Roboto"/>
          <w:b/>
          <w:bCs/>
        </w:rPr>
      </w:pPr>
      <w:r w:rsidRPr="006F273B">
        <w:rPr>
          <w:rFonts w:ascii="Roboto" w:hAnsi="Roboto"/>
          <w:b/>
          <w:bCs/>
          <w:highlight w:val="lightGray"/>
        </w:rPr>
        <w:t>Impact on Employers:</w:t>
      </w:r>
    </w:p>
    <w:p w14:paraId="1883BC22" w14:textId="77777777" w:rsidR="001C5F42" w:rsidRDefault="001C5F42" w:rsidP="001C5F42">
      <w:pPr>
        <w:pStyle w:val="ParagraphBasic"/>
        <w:spacing w:after="80"/>
        <w:rPr>
          <w:rFonts w:ascii="Roboto" w:hAnsi="Roboto"/>
        </w:rPr>
      </w:pPr>
      <w:r>
        <w:rPr>
          <w:rFonts w:ascii="Roboto" w:hAnsi="Roboto"/>
        </w:rPr>
        <w:t xml:space="preserve">Per the </w:t>
      </w:r>
      <w:r w:rsidRPr="006F273B">
        <w:rPr>
          <w:rFonts w:ascii="Roboto" w:hAnsi="Roboto"/>
        </w:rPr>
        <w:t xml:space="preserve">court’s decision, </w:t>
      </w:r>
      <w:r w:rsidRPr="006F273B">
        <w:rPr>
          <w:rFonts w:ascii="Roboto" w:hAnsi="Roboto"/>
          <w:u w:val="single"/>
        </w:rPr>
        <w:t>the effective date of the noncompete ban is stayed only for the plaintiffs; it does not apply nationwide</w:t>
      </w:r>
      <w:r w:rsidRPr="006F273B">
        <w:rPr>
          <w:rFonts w:ascii="Roboto" w:hAnsi="Roboto"/>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Default="001C5F42" w:rsidP="001C5F42">
      <w:pPr>
        <w:pStyle w:val="ParagraphBasic"/>
        <w:spacing w:after="0" w:line="240" w:lineRule="auto"/>
        <w:rPr>
          <w:rFonts w:ascii="Roboto" w:hAnsi="Roboto"/>
        </w:rPr>
      </w:pPr>
      <w:r w:rsidRPr="006F273B">
        <w:rPr>
          <w:rFonts w:ascii="Roboto" w:hAnsi="Roboto"/>
        </w:rPr>
        <w:t>In addition, the U.S. District Court for the Eastern District of Pennsylvania scheduled a hearing in a separate case seeking a preliminary</w:t>
      </w:r>
      <w:r>
        <w:rPr>
          <w:rFonts w:ascii="Roboto" w:hAnsi="Roboto"/>
        </w:rPr>
        <w:t xml:space="preserve"> </w:t>
      </w:r>
      <w:r w:rsidRPr="006F273B">
        <w:rPr>
          <w:rFonts w:ascii="Roboto" w:hAnsi="Roboto"/>
        </w:rPr>
        <w:t xml:space="preserve">injunction of the noncompete ban on July 10, 2024, and is expected to issue a ruling by July 23, 2024. </w:t>
      </w:r>
      <w:r>
        <w:rPr>
          <w:rFonts w:ascii="Roboto" w:hAnsi="Roboto"/>
        </w:rPr>
        <w:t>E</w:t>
      </w:r>
      <w:r w:rsidRPr="006F273B">
        <w:rPr>
          <w:rFonts w:ascii="Roboto" w:hAnsi="Roboto"/>
        </w:rPr>
        <w:t>mployers should continue to monitor for updates and wait to implement any final changes, as the final ruling in this case or other legal challenges could still result in the ban being modified, delayed or even vacated.</w:t>
      </w:r>
    </w:p>
    <w:p w14:paraId="5DF3C42A" w14:textId="77777777" w:rsidR="001C5F42" w:rsidRDefault="001C5F42" w:rsidP="001C5F42">
      <w:pPr>
        <w:pStyle w:val="ParagraphBasic"/>
        <w:spacing w:after="0" w:line="240" w:lineRule="auto"/>
        <w:rPr>
          <w:rFonts w:ascii="Roboto" w:hAnsi="Roboto"/>
        </w:rPr>
      </w:pPr>
    </w:p>
    <w:p w14:paraId="7CA6A262" w14:textId="48BE48DF" w:rsidR="00CD70B8" w:rsidRDefault="001C5F42" w:rsidP="00503F70">
      <w:pPr>
        <w:pStyle w:val="ParagraphBasic"/>
        <w:spacing w:after="0" w:line="240" w:lineRule="auto"/>
        <w:rPr>
          <w:rFonts w:ascii="Roboto" w:hAnsi="Roboto"/>
        </w:rPr>
      </w:pPr>
      <w:r>
        <w:rPr>
          <w:rFonts w:ascii="Roboto" w:hAnsi="Roboto"/>
        </w:rPr>
        <w:t>Additionally, on April 23</w:t>
      </w:r>
      <w:r w:rsidRPr="00A61223">
        <w:rPr>
          <w:rFonts w:ascii="Roboto" w:hAnsi="Roboto"/>
          <w:vertAlign w:val="superscript"/>
        </w:rPr>
        <w:t>rd</w:t>
      </w:r>
      <w:r>
        <w:rPr>
          <w:rFonts w:ascii="Roboto" w:hAnsi="Roboto"/>
        </w:rPr>
        <w:t>,</w:t>
      </w:r>
      <w:r w:rsidRPr="00A61223">
        <w:rPr>
          <w:rFonts w:ascii="Roboto" w:hAnsi="Roboto"/>
        </w:rPr>
        <w:t> </w:t>
      </w:r>
      <w:r>
        <w:rPr>
          <w:rFonts w:ascii="Roboto" w:hAnsi="Roboto"/>
        </w:rPr>
        <w:t>the</w:t>
      </w:r>
      <w:r w:rsidRPr="00A61223">
        <w:rPr>
          <w:rFonts w:ascii="Roboto" w:hAnsi="Roboto"/>
        </w:rPr>
        <w:t xml:space="preserve"> same day</w:t>
      </w:r>
      <w:r>
        <w:rPr>
          <w:rFonts w:ascii="Roboto" w:hAnsi="Roboto"/>
        </w:rPr>
        <w:t xml:space="preserve"> of the filing of the Ryan LLC lawsuit, </w:t>
      </w:r>
      <w:r w:rsidRPr="00A61223">
        <w:rPr>
          <w:rFonts w:ascii="Roboto" w:hAnsi="Roboto"/>
        </w:rPr>
        <w:t>the U.S. Chamber of Commerce (the nation’s largest business advocacy group) filed a similar lawsuit in the Eastern District of Texas seeking to do the same. Since then, another lawsuit was filed in the Eastern District of Pennsylvania (</w:t>
      </w:r>
      <w:r w:rsidRPr="00A61223">
        <w:rPr>
          <w:rFonts w:ascii="Roboto" w:hAnsi="Roboto"/>
          <w:i/>
          <w:iCs/>
        </w:rPr>
        <w:t>ATS Tree Services, LLC v. Federal Trade Commission et al.</w:t>
      </w:r>
      <w:r w:rsidRPr="00A61223">
        <w:rPr>
          <w:rFonts w:ascii="Roboto" w:hAnsi="Roboto"/>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503F70" w:rsidRDefault="00503F70" w:rsidP="00503F70">
      <w:pPr>
        <w:pStyle w:val="ParagraphBasic"/>
        <w:spacing w:after="0" w:line="240" w:lineRule="auto"/>
        <w:rPr>
          <w:rFonts w:ascii="Roboto" w:hAnsi="Roboto"/>
        </w:rPr>
      </w:pPr>
    </w:p>
    <w:p w14:paraId="0D2EFE58" w14:textId="45F5AACF" w:rsidR="001C5F42" w:rsidRPr="00E53E57" w:rsidRDefault="001C5F42" w:rsidP="001C5F42">
      <w:pPr>
        <w:jc w:val="center"/>
        <w:rPr>
          <w:rFonts w:ascii="Roboto" w:hAnsi="Roboto"/>
          <w:color w:val="C00000"/>
          <w:sz w:val="28"/>
          <w:szCs w:val="28"/>
        </w:rPr>
      </w:pPr>
      <w:r>
        <w:rPr>
          <w:rFonts w:ascii="Roboto" w:eastAsia="Times New Roman" w:hAnsi="Roboto" w:cs="Times New Roman"/>
          <w:b/>
          <w:bCs/>
          <w:color w:val="C00000"/>
          <w:sz w:val="28"/>
          <w:szCs w:val="28"/>
        </w:rPr>
        <w:t>IN THE NEWS -</w:t>
      </w:r>
      <w:r w:rsidRPr="00E53E57">
        <w:rPr>
          <w:rFonts w:ascii="Roboto" w:hAnsi="Roboto"/>
          <w:b/>
          <w:bCs/>
          <w:color w:val="515151"/>
          <w:sz w:val="42"/>
          <w:szCs w:val="42"/>
        </w:rPr>
        <w:t xml:space="preserve"> </w:t>
      </w:r>
      <w:r w:rsidRPr="00E53E57">
        <w:rPr>
          <w:rFonts w:ascii="Roboto" w:hAnsi="Roboto"/>
          <w:b/>
          <w:bCs/>
          <w:sz w:val="28"/>
          <w:szCs w:val="28"/>
        </w:rPr>
        <w:t>Texas Judge Suspends DOL's Ability to Enforce New FLSA's White-Collar Exemption</w:t>
      </w:r>
    </w:p>
    <w:p w14:paraId="5EE03EB9" w14:textId="77777777" w:rsidR="001C5F42" w:rsidRPr="00E53E57" w:rsidRDefault="001C5F42" w:rsidP="001C5F42">
      <w:pPr>
        <w:spacing w:after="0" w:line="240" w:lineRule="auto"/>
        <w:rPr>
          <w:rFonts w:ascii="Roboto" w:hAnsi="Roboto"/>
        </w:rPr>
      </w:pPr>
      <w:bookmarkStart w:id="23" w:name="_Hlk175058126"/>
      <w:r w:rsidRPr="00E53E57">
        <w:rPr>
          <w:rFonts w:ascii="Roboto" w:hAnsi="Roboto"/>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23"/>
    <w:p w14:paraId="5BD3275B" w14:textId="77777777" w:rsidR="001C5F42" w:rsidRPr="00E53E57" w:rsidRDefault="001C5F42" w:rsidP="001C5F42">
      <w:pPr>
        <w:spacing w:after="0" w:line="240" w:lineRule="auto"/>
        <w:rPr>
          <w:rFonts w:ascii="Roboto" w:hAnsi="Roboto"/>
        </w:rPr>
      </w:pPr>
      <w:r w:rsidRPr="00E53E57">
        <w:rPr>
          <w:rFonts w:ascii="Roboto" w:hAnsi="Roboto"/>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Default="001C5F42" w:rsidP="001C5F42">
      <w:pPr>
        <w:spacing w:after="0" w:line="240" w:lineRule="auto"/>
        <w:rPr>
          <w:rFonts w:ascii="Roboto" w:hAnsi="Roboto"/>
          <w:b/>
          <w:bCs/>
        </w:rPr>
      </w:pPr>
    </w:p>
    <w:p w14:paraId="7A8E1469" w14:textId="77777777" w:rsidR="001C5F42" w:rsidRPr="00E53E57" w:rsidRDefault="001C5F42" w:rsidP="001C5F42">
      <w:pPr>
        <w:spacing w:after="0" w:line="240" w:lineRule="auto"/>
        <w:rPr>
          <w:rFonts w:ascii="Roboto" w:hAnsi="Roboto"/>
        </w:rPr>
      </w:pPr>
      <w:r w:rsidRPr="00E53E57">
        <w:rPr>
          <w:rFonts w:ascii="Roboto" w:hAnsi="Roboto"/>
          <w:b/>
          <w:bCs/>
        </w:rPr>
        <w:t>Key Changes Under the New Rule</w:t>
      </w:r>
    </w:p>
    <w:p w14:paraId="37B1EF90" w14:textId="77777777" w:rsidR="001C5F42" w:rsidRPr="00E53E57" w:rsidRDefault="001C5F42" w:rsidP="001C5F42">
      <w:pPr>
        <w:spacing w:after="0" w:line="240" w:lineRule="auto"/>
        <w:rPr>
          <w:rFonts w:ascii="Roboto" w:hAnsi="Roboto"/>
        </w:rPr>
      </w:pPr>
      <w:r w:rsidRPr="00E53E57">
        <w:rPr>
          <w:rFonts w:ascii="Roboto" w:hAnsi="Roboto"/>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Default="001C5F42" w:rsidP="001C5F42">
      <w:pPr>
        <w:spacing w:after="0" w:line="240" w:lineRule="auto"/>
        <w:rPr>
          <w:rFonts w:ascii="Roboto" w:hAnsi="Roboto"/>
          <w:b/>
          <w:bCs/>
        </w:rPr>
      </w:pPr>
    </w:p>
    <w:p w14:paraId="7CA5C01D" w14:textId="77777777" w:rsidR="001C5F42" w:rsidRPr="00E53E57" w:rsidRDefault="001C5F42" w:rsidP="001C5F42">
      <w:pPr>
        <w:spacing w:after="0" w:line="240" w:lineRule="auto"/>
        <w:rPr>
          <w:rFonts w:ascii="Roboto" w:hAnsi="Roboto"/>
        </w:rPr>
      </w:pPr>
      <w:r w:rsidRPr="00E53E57">
        <w:rPr>
          <w:rFonts w:ascii="Roboto" w:hAnsi="Roboto"/>
          <w:b/>
          <w:bCs/>
        </w:rPr>
        <w:t>Legal and Practical Implications</w:t>
      </w:r>
    </w:p>
    <w:p w14:paraId="7DC801CE" w14:textId="77777777" w:rsidR="001C5F42" w:rsidRPr="00E53E57" w:rsidRDefault="001C5F42" w:rsidP="001C5F42">
      <w:pPr>
        <w:spacing w:after="0" w:line="240" w:lineRule="auto"/>
        <w:rPr>
          <w:rFonts w:ascii="Roboto" w:hAnsi="Roboto"/>
        </w:rPr>
      </w:pPr>
      <w:bookmarkStart w:id="24" w:name="_Hlk175058135"/>
      <w:r w:rsidRPr="00E53E57">
        <w:rPr>
          <w:rFonts w:ascii="Roboto" w:hAnsi="Roboto"/>
        </w:rPr>
        <w:t>The new rule has generated mixed reactions.</w:t>
      </w:r>
      <w:bookmarkEnd w:id="24"/>
      <w:r w:rsidRPr="00E53E57">
        <w:rPr>
          <w:rFonts w:ascii="Roboto" w:hAnsi="Roboto"/>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E53E57" w:rsidRDefault="001C5F42" w:rsidP="001C5F42">
      <w:pPr>
        <w:spacing w:after="0" w:line="240" w:lineRule="auto"/>
        <w:rPr>
          <w:rFonts w:ascii="Roboto" w:hAnsi="Roboto"/>
        </w:rPr>
      </w:pPr>
      <w:bookmarkStart w:id="25" w:name="_Hlk175058163"/>
      <w:r w:rsidRPr="00E53E57">
        <w:rPr>
          <w:rFonts w:ascii="Roboto" w:hAnsi="Roboto"/>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25"/>
    <w:p w14:paraId="280ECFAC" w14:textId="77777777" w:rsidR="001C5F42" w:rsidRDefault="001C5F42" w:rsidP="001C5F42">
      <w:pPr>
        <w:spacing w:after="0" w:line="240" w:lineRule="auto"/>
        <w:rPr>
          <w:rFonts w:ascii="Roboto" w:hAnsi="Roboto"/>
          <w:b/>
          <w:bCs/>
        </w:rPr>
      </w:pPr>
    </w:p>
    <w:p w14:paraId="5B41CB14" w14:textId="77777777" w:rsidR="001C5F42" w:rsidRPr="00E53E57" w:rsidRDefault="001C5F42" w:rsidP="001C5F42">
      <w:pPr>
        <w:spacing w:after="0" w:line="240" w:lineRule="auto"/>
        <w:rPr>
          <w:rFonts w:ascii="Roboto" w:hAnsi="Roboto"/>
        </w:rPr>
      </w:pPr>
      <w:r w:rsidRPr="00E53E57">
        <w:rPr>
          <w:rFonts w:ascii="Roboto" w:hAnsi="Roboto"/>
          <w:b/>
          <w:bCs/>
        </w:rPr>
        <w:t>Addressing Compliance</w:t>
      </w:r>
    </w:p>
    <w:p w14:paraId="0618B70E" w14:textId="77777777" w:rsidR="001C5F42" w:rsidRDefault="001C5F42" w:rsidP="001C5F42">
      <w:pPr>
        <w:spacing w:after="0" w:line="240" w:lineRule="auto"/>
        <w:rPr>
          <w:rFonts w:ascii="Roboto" w:hAnsi="Roboto"/>
        </w:rPr>
      </w:pPr>
      <w:r w:rsidRPr="00E53E57">
        <w:rPr>
          <w:rFonts w:ascii="Roboto" w:hAnsi="Roboto"/>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w:t>
      </w:r>
      <w:r>
        <w:rPr>
          <w:rFonts w:ascii="Roboto" w:hAnsi="Roboto"/>
        </w:rPr>
        <w:t xml:space="preserve"> Access the original July 10</w:t>
      </w:r>
      <w:r w:rsidRPr="00E53E57">
        <w:rPr>
          <w:rFonts w:ascii="Roboto" w:hAnsi="Roboto"/>
          <w:vertAlign w:val="superscript"/>
        </w:rPr>
        <w:t>th</w:t>
      </w:r>
      <w:r>
        <w:rPr>
          <w:rFonts w:ascii="Roboto" w:hAnsi="Roboto"/>
        </w:rPr>
        <w:t xml:space="preserve"> Barnes &amp; Thornburg, LLP article </w:t>
      </w:r>
      <w:hyperlink r:id="rId157" w:anchor="page=1" w:history="1">
        <w:r w:rsidRPr="00E53E57">
          <w:rPr>
            <w:rStyle w:val="Hyperlink"/>
            <w:rFonts w:ascii="Roboto" w:hAnsi="Roboto"/>
          </w:rPr>
          <w:t>HERE</w:t>
        </w:r>
      </w:hyperlink>
    </w:p>
    <w:p w14:paraId="7D334011" w14:textId="77777777" w:rsidR="001C5F42" w:rsidRDefault="001C5F42" w:rsidP="001C5F42">
      <w:pPr>
        <w:spacing w:after="0" w:line="240" w:lineRule="auto"/>
        <w:rPr>
          <w:rFonts w:ascii="Roboto" w:hAnsi="Roboto"/>
        </w:rPr>
      </w:pPr>
    </w:p>
    <w:p w14:paraId="7DBE6B80" w14:textId="4E271D1C" w:rsidR="001C5F42" w:rsidRPr="001C5F42" w:rsidRDefault="001C5F42" w:rsidP="001C5F42">
      <w:pPr>
        <w:spacing w:after="0" w:line="240" w:lineRule="auto"/>
        <w:rPr>
          <w:rFonts w:ascii="Roboto" w:hAnsi="Roboto"/>
        </w:rPr>
      </w:pPr>
      <w:bookmarkStart w:id="26" w:name="_Hlk175058168"/>
      <w:r>
        <w:rPr>
          <w:rFonts w:ascii="Roboto" w:hAnsi="Roboto"/>
        </w:rPr>
        <w:t>ETC will continue to monitor the situation.  In the interim, employers are best positioned adhering to the federally enacted changes.</w:t>
      </w:r>
      <w:bookmarkEnd w:id="26"/>
    </w:p>
    <w:p w14:paraId="0A23B98D" w14:textId="77777777" w:rsidR="001C5F42" w:rsidRPr="00503F70" w:rsidRDefault="001C5F42" w:rsidP="00D11F7B">
      <w:pPr>
        <w:pStyle w:val="Heading1"/>
        <w:shd w:val="clear" w:color="auto" w:fill="FFFFFF"/>
        <w:spacing w:before="0" w:beforeAutospacing="0" w:after="0" w:afterAutospacing="0" w:line="264" w:lineRule="atLeast"/>
        <w:jc w:val="center"/>
        <w:rPr>
          <w:rFonts w:ascii="Roboto" w:hAnsi="Roboto" w:cs="Arial"/>
          <w:kern w:val="0"/>
          <w:sz w:val="22"/>
          <w:szCs w:val="22"/>
        </w:rPr>
      </w:pPr>
    </w:p>
    <w:p w14:paraId="798E0AED" w14:textId="0481FF17" w:rsidR="00D11F7B" w:rsidRDefault="00D11F7B" w:rsidP="00D11F7B">
      <w:pPr>
        <w:pStyle w:val="Heading1"/>
        <w:shd w:val="clear" w:color="auto" w:fill="FFFFFF"/>
        <w:spacing w:before="0" w:beforeAutospacing="0" w:after="0" w:afterAutospacing="0" w:line="264" w:lineRule="atLeast"/>
        <w:jc w:val="center"/>
        <w:rPr>
          <w:rFonts w:ascii="Roboto" w:hAnsi="Roboto" w:cs="Arial"/>
          <w:kern w:val="0"/>
          <w:sz w:val="28"/>
          <w:szCs w:val="28"/>
        </w:rPr>
      </w:pPr>
      <w:r w:rsidRPr="00085CD6">
        <w:rPr>
          <w:rFonts w:ascii="Roboto" w:hAnsi="Roboto" w:cs="Arial"/>
          <w:kern w:val="0"/>
          <w:sz w:val="28"/>
          <w:szCs w:val="28"/>
        </w:rPr>
        <w:t>EEOC Announces “Failure to File” Deadline for 2023 EEO-1 Reports</w:t>
      </w:r>
      <w:r>
        <w:rPr>
          <w:rFonts w:ascii="Roboto" w:hAnsi="Roboto" w:cs="Arial"/>
          <w:kern w:val="0"/>
          <w:sz w:val="28"/>
          <w:szCs w:val="28"/>
        </w:rPr>
        <w:t xml:space="preserve"> - </w:t>
      </w:r>
      <w:r w:rsidRPr="00D11F7B">
        <w:rPr>
          <w:rFonts w:ascii="Roboto" w:hAnsi="Roboto" w:cs="Arial"/>
          <w:kern w:val="0"/>
          <w:sz w:val="28"/>
          <w:szCs w:val="28"/>
        </w:rPr>
        <w:t>July 9</w:t>
      </w:r>
    </w:p>
    <w:p w14:paraId="59461F41" w14:textId="77777777" w:rsidR="00D11F7B" w:rsidRDefault="00D11F7B" w:rsidP="00D11F7B">
      <w:pPr>
        <w:pStyle w:val="ParagraphBasic"/>
        <w:spacing w:after="0" w:line="240" w:lineRule="auto"/>
        <w:jc w:val="both"/>
        <w:rPr>
          <w:rFonts w:ascii="Roboto" w:hAnsi="Roboto"/>
        </w:rPr>
      </w:pPr>
      <w:r>
        <w:rPr>
          <w:rFonts w:ascii="Roboto" w:hAnsi="Roboto"/>
        </w:rPr>
        <w:t>T</w:t>
      </w:r>
      <w:r w:rsidRPr="00085CD6">
        <w:rPr>
          <w:rFonts w:ascii="Roboto" w:hAnsi="Roboto"/>
        </w:rPr>
        <w:t xml:space="preserve">he U.S. Equal Employment Opportunity Commission (EEOC) </w:t>
      </w:r>
      <w:hyperlink r:id="rId158" w:history="1">
        <w:r w:rsidRPr="00085CD6">
          <w:rPr>
            <w:rStyle w:val="Hyperlink"/>
            <w:rFonts w:ascii="Roboto" w:hAnsi="Roboto"/>
          </w:rPr>
          <w:t>announced</w:t>
        </w:r>
      </w:hyperlink>
      <w:r w:rsidRPr="00085CD6">
        <w:rPr>
          <w:rFonts w:ascii="Roboto" w:hAnsi="Roboto"/>
        </w:rPr>
        <w:t xml:space="preserve"> that it had entered the “Failure to File” phase for EEO-1 reporting, as described in the agency’s recently updated </w:t>
      </w:r>
      <w:hyperlink r:id="rId159" w:history="1">
        <w:r w:rsidRPr="00085CD6">
          <w:rPr>
            <w:rStyle w:val="Hyperlink"/>
            <w:rFonts w:ascii="Roboto" w:hAnsi="Roboto"/>
          </w:rPr>
          <w:t>EEO-1 Reporting Instruction Booklet</w:t>
        </w:r>
      </w:hyperlink>
      <w:r w:rsidRPr="00085CD6">
        <w:rPr>
          <w:rFonts w:ascii="Roboto" w:hAnsi="Roboto"/>
        </w:rPr>
        <w:t xml:space="preserve">. The EEOC offers a </w:t>
      </w:r>
      <w:hyperlink r:id="rId160" w:history="1">
        <w:r w:rsidRPr="00085CD6">
          <w:rPr>
            <w:rStyle w:val="Hyperlink"/>
            <w:rFonts w:ascii="Roboto" w:hAnsi="Roboto"/>
          </w:rPr>
          <w:t>fact sheet</w:t>
        </w:r>
      </w:hyperlink>
      <w:r w:rsidRPr="00085CD6">
        <w:rPr>
          <w:rFonts w:ascii="Roboto" w:hAnsi="Roboto"/>
        </w:rPr>
        <w:t xml:space="preserve"> regarding the failure to file deadline. </w:t>
      </w:r>
    </w:p>
    <w:p w14:paraId="7229F5E0" w14:textId="77777777" w:rsidR="00D11F7B" w:rsidRPr="006F3A61" w:rsidRDefault="00D11F7B" w:rsidP="00D11F7B">
      <w:pPr>
        <w:pStyle w:val="ParagraphBasic"/>
        <w:spacing w:after="0" w:line="240" w:lineRule="auto"/>
        <w:jc w:val="both"/>
        <w:rPr>
          <w:rFonts w:ascii="Roboto" w:hAnsi="Roboto"/>
          <w:sz w:val="16"/>
          <w:szCs w:val="16"/>
        </w:rPr>
      </w:pPr>
    </w:p>
    <w:p w14:paraId="4ECA767B" w14:textId="77777777" w:rsidR="00D11F7B" w:rsidRDefault="00D11F7B" w:rsidP="00D11F7B">
      <w:pPr>
        <w:pStyle w:val="ParagraphBasic"/>
        <w:spacing w:after="0" w:line="240" w:lineRule="auto"/>
        <w:jc w:val="both"/>
        <w:rPr>
          <w:rFonts w:ascii="Roboto" w:hAnsi="Roboto"/>
        </w:rPr>
      </w:pPr>
      <w:r w:rsidRPr="00085CD6">
        <w:rPr>
          <w:rFonts w:ascii="Roboto" w:hAnsi="Roboto"/>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11F7B">
        <w:rPr>
          <w:rFonts w:ascii="Roboto" w:hAnsi="Roboto"/>
          <w:b/>
          <w:bCs/>
        </w:rPr>
        <w:t>July 9, 2024</w:t>
      </w:r>
      <w:r w:rsidRPr="00D11F7B">
        <w:rPr>
          <w:rFonts w:ascii="Roboto" w:hAnsi="Roboto"/>
        </w:rPr>
        <w:t xml:space="preserve">. </w:t>
      </w:r>
    </w:p>
    <w:p w14:paraId="483019EF" w14:textId="77777777" w:rsidR="00D11F7B" w:rsidRPr="00085CD6" w:rsidRDefault="00D11F7B" w:rsidP="00D11F7B">
      <w:pPr>
        <w:pStyle w:val="ParagraphBasic"/>
        <w:spacing w:after="0" w:line="240" w:lineRule="auto"/>
        <w:jc w:val="both"/>
        <w:rPr>
          <w:rFonts w:ascii="Roboto" w:hAnsi="Roboto"/>
        </w:rPr>
      </w:pPr>
    </w:p>
    <w:p w14:paraId="785FCA13"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 xml:space="preserve">After this date, which is deemed the </w:t>
      </w:r>
      <w:r w:rsidRPr="00085CD6">
        <w:rPr>
          <w:rFonts w:ascii="Roboto" w:hAnsi="Roboto"/>
          <w:b/>
          <w:bCs/>
        </w:rPr>
        <w:t>“Failure to File” deadline</w:t>
      </w:r>
      <w:r w:rsidRPr="00085CD6">
        <w:rPr>
          <w:rFonts w:ascii="Roboto" w:hAnsi="Roboto"/>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6F3A61" w:rsidRDefault="00D11F7B" w:rsidP="00D11F7B">
      <w:pPr>
        <w:pStyle w:val="ColorSubheading"/>
        <w:rPr>
          <w:sz w:val="16"/>
          <w:szCs w:val="16"/>
        </w:rPr>
      </w:pPr>
    </w:p>
    <w:p w14:paraId="3B940A3A" w14:textId="77777777" w:rsidR="00D11F7B" w:rsidRPr="00085CD6" w:rsidRDefault="00D11F7B" w:rsidP="00D11F7B">
      <w:pPr>
        <w:pStyle w:val="ColorSubheading"/>
        <w:rPr>
          <w:sz w:val="22"/>
          <w:szCs w:val="22"/>
        </w:rPr>
      </w:pPr>
      <w:r w:rsidRPr="00085CD6">
        <w:rPr>
          <w:sz w:val="22"/>
          <w:szCs w:val="22"/>
        </w:rPr>
        <w:t xml:space="preserve">Reminder: </w:t>
      </w:r>
      <w:r>
        <w:rPr>
          <w:sz w:val="22"/>
          <w:szCs w:val="22"/>
        </w:rPr>
        <w:t xml:space="preserve">Who is a </w:t>
      </w:r>
      <w:r w:rsidRPr="00085CD6">
        <w:rPr>
          <w:sz w:val="22"/>
          <w:szCs w:val="22"/>
        </w:rPr>
        <w:t>Covered Employers</w:t>
      </w:r>
      <w:r>
        <w:rPr>
          <w:sz w:val="22"/>
          <w:szCs w:val="22"/>
        </w:rPr>
        <w:t>?</w:t>
      </w:r>
    </w:p>
    <w:p w14:paraId="395935FA"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The following entities are subject to EEO-1 reporting:</w:t>
      </w:r>
    </w:p>
    <w:p w14:paraId="2E7888AB"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rPr>
        <w:t>private employer</w:t>
      </w:r>
      <w:r w:rsidRPr="00085CD6">
        <w:rPr>
          <w:rFonts w:ascii="Roboto" w:hAnsi="Roboto"/>
        </w:rPr>
        <w:t xml:space="preserve"> that has </w:t>
      </w:r>
      <w:r w:rsidRPr="00085CD6">
        <w:rPr>
          <w:rFonts w:ascii="Roboto" w:hAnsi="Roboto"/>
          <w:b/>
        </w:rPr>
        <w:t>100 or more employees</w:t>
      </w:r>
      <w:r w:rsidRPr="00085CD6">
        <w:rPr>
          <w:rFonts w:ascii="Roboto" w:hAnsi="Roboto"/>
        </w:rPr>
        <w:t xml:space="preserve"> (with limited exceptions for schools and other organizations);</w:t>
      </w:r>
    </w:p>
    <w:p w14:paraId="611FE195"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bCs/>
        </w:rPr>
        <w:t>private employer</w:t>
      </w:r>
      <w:r w:rsidRPr="00085CD6">
        <w:rPr>
          <w:rFonts w:ascii="Roboto" w:hAnsi="Roboto"/>
        </w:rPr>
        <w:t xml:space="preserve"> with </w:t>
      </w:r>
      <w:r w:rsidRPr="00085CD6">
        <w:rPr>
          <w:rFonts w:ascii="Roboto" w:hAnsi="Roboto"/>
          <w:b/>
          <w:bCs/>
        </w:rPr>
        <w:t>between 15 and 99 employees</w:t>
      </w:r>
      <w:r w:rsidRPr="00085CD6">
        <w:rPr>
          <w:rFonts w:ascii="Roboto" w:hAnsi="Roboto"/>
        </w:rPr>
        <w:t xml:space="preserve"> if it is part of a group of employers that legally constitutes a single enterprise that employs a total of 100 or more employees; and</w:t>
      </w:r>
    </w:p>
    <w:p w14:paraId="1F1E0CB0" w14:textId="77777777" w:rsidR="00D11F7B" w:rsidRDefault="00D11F7B" w:rsidP="00D11F7B">
      <w:pPr>
        <w:pStyle w:val="BList1"/>
        <w:spacing w:before="0" w:after="0" w:line="240" w:lineRule="auto"/>
        <w:jc w:val="both"/>
        <w:rPr>
          <w:rFonts w:ascii="Roboto" w:eastAsia="Times New Roman" w:hAnsi="Roboto" w:cs="Arial"/>
          <w:b/>
          <w:color w:val="595959"/>
        </w:rPr>
      </w:pPr>
      <w:r w:rsidRPr="00085CD6">
        <w:rPr>
          <w:rFonts w:ascii="Roboto" w:hAnsi="Roboto"/>
        </w:rPr>
        <w:t xml:space="preserve">A </w:t>
      </w:r>
      <w:r w:rsidRPr="00085CD6">
        <w:rPr>
          <w:rFonts w:ascii="Roboto" w:hAnsi="Roboto"/>
          <w:b/>
        </w:rPr>
        <w:t>federal contractor</w:t>
      </w:r>
      <w:r w:rsidRPr="00085CD6">
        <w:rPr>
          <w:rFonts w:ascii="Roboto" w:hAnsi="Roboto"/>
        </w:rPr>
        <w:t xml:space="preserve"> that has </w:t>
      </w:r>
      <w:r w:rsidRPr="00085CD6">
        <w:rPr>
          <w:rFonts w:ascii="Roboto" w:hAnsi="Roboto"/>
          <w:b/>
        </w:rPr>
        <w:t>50 or more employees</w:t>
      </w:r>
      <w:r w:rsidRPr="00085CD6">
        <w:rPr>
          <w:rFonts w:ascii="Roboto" w:hAnsi="Roboto"/>
        </w:rPr>
        <w:t xml:space="preserve">; is either a prime contractor or first-tier subcontractor; and has a contract, subcontract or purchase order amounting to </w:t>
      </w:r>
      <w:r w:rsidRPr="00085CD6">
        <w:rPr>
          <w:rFonts w:ascii="Roboto" w:hAnsi="Roboto"/>
          <w:b/>
        </w:rPr>
        <w:t>$50,000</w:t>
      </w:r>
      <w:r w:rsidRPr="00085CD6">
        <w:rPr>
          <w:rFonts w:ascii="Roboto" w:hAnsi="Roboto"/>
        </w:rPr>
        <w:t xml:space="preserve"> or more</w:t>
      </w:r>
      <w:r w:rsidRPr="00085CD6">
        <w:rPr>
          <w:rFonts w:ascii="Roboto" w:eastAsia="Times New Roman" w:hAnsi="Roboto" w:cs="Arial"/>
          <w:b/>
          <w:color w:val="595959"/>
        </w:rPr>
        <w:t>.</w:t>
      </w:r>
    </w:p>
    <w:p w14:paraId="7CB7F280" w14:textId="77777777" w:rsidR="00CD70B8" w:rsidRPr="00503F70" w:rsidRDefault="00CD70B8" w:rsidP="009D5684">
      <w:pPr>
        <w:spacing w:after="0" w:line="240" w:lineRule="auto"/>
        <w:rPr>
          <w:rFonts w:ascii="Roboto" w:eastAsia="Times New Roman" w:hAnsi="Roboto" w:cs="Arial"/>
          <w:b/>
          <w:bCs/>
        </w:rPr>
      </w:pPr>
    </w:p>
    <w:p w14:paraId="59994464" w14:textId="61D9D472" w:rsidR="00D11F7B" w:rsidRPr="00E54E58" w:rsidRDefault="00D11F7B" w:rsidP="00D11F7B">
      <w:pPr>
        <w:spacing w:after="0" w:line="240" w:lineRule="auto"/>
        <w:jc w:val="center"/>
        <w:rPr>
          <w:rFonts w:ascii="Roboto" w:eastAsia="Times New Roman" w:hAnsi="Roboto" w:cs="Arial"/>
          <w:b/>
          <w:bCs/>
          <w:color w:val="282828"/>
          <w:sz w:val="28"/>
          <w:szCs w:val="28"/>
        </w:rPr>
      </w:pPr>
      <w:r w:rsidRPr="00F06967">
        <w:rPr>
          <w:rFonts w:ascii="Roboto" w:eastAsia="Times New Roman" w:hAnsi="Roboto" w:cs="Arial"/>
          <w:b/>
          <w:bCs/>
          <w:sz w:val="28"/>
          <w:szCs w:val="28"/>
        </w:rPr>
        <w:t>Federal: DOL Increases Exempt Employee Minimum Salarie</w:t>
      </w:r>
      <w:r w:rsidRPr="00D11F7B">
        <w:rPr>
          <w:rFonts w:ascii="Roboto" w:eastAsia="Times New Roman" w:hAnsi="Roboto" w:cs="Arial"/>
          <w:b/>
          <w:bCs/>
          <w:sz w:val="28"/>
          <w:szCs w:val="28"/>
        </w:rPr>
        <w:t>s - July 1</w:t>
      </w:r>
    </w:p>
    <w:p w14:paraId="67E18DB0"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161" w:tgtFrame="_blank" w:history="1">
        <w:r w:rsidRPr="00E535FD">
          <w:rPr>
            <w:rStyle w:val="Hyperlink"/>
            <w:rFonts w:ascii="Roboto" w:hAnsi="Roboto"/>
          </w:rPr>
          <w:t>here</w:t>
        </w:r>
      </w:hyperlink>
      <w:r w:rsidRPr="00B3126F">
        <w:rPr>
          <w:rFonts w:ascii="Roboto" w:eastAsia="Times New Roman" w:hAnsi="Roboto" w:cs="Times New Roman"/>
        </w:rPr>
        <w:t>—</w:t>
      </w:r>
      <w:r w:rsidRPr="0017231B">
        <w:rPr>
          <w:rFonts w:ascii="Roboto" w:eastAsia="Times New Roman" w:hAnsi="Roboto" w:cs="Times New Roman"/>
          <w:color w:val="000000" w:themeColor="text1"/>
        </w:rPr>
        <w:t>the relevant changes start on page 130 of the downloadable PDF.</w:t>
      </w:r>
    </w:p>
    <w:p w14:paraId="53057F37"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sz w:val="12"/>
          <w:szCs w:val="12"/>
        </w:rPr>
      </w:pPr>
    </w:p>
    <w:p w14:paraId="14EE3880" w14:textId="77777777" w:rsidR="00D11F7B" w:rsidRPr="0017231B" w:rsidRDefault="00D11F7B" w:rsidP="00D11F7B">
      <w:pPr>
        <w:shd w:val="clear" w:color="auto" w:fill="FFFFFF"/>
        <w:spacing w:after="0" w:line="240" w:lineRule="auto"/>
        <w:outlineLvl w:val="0"/>
        <w:rPr>
          <w:rFonts w:ascii="Roboto" w:eastAsia="Times New Roman" w:hAnsi="Roboto" w:cs="Times New Roman"/>
          <w:color w:val="000000" w:themeColor="text1"/>
          <w:kern w:val="36"/>
        </w:rPr>
      </w:pPr>
      <w:r w:rsidRPr="0017231B">
        <w:rPr>
          <w:rFonts w:ascii="Roboto" w:eastAsia="Times New Roman" w:hAnsi="Roboto" w:cs="Times New Roman"/>
          <w:color w:val="000000" w:themeColor="text1"/>
          <w:kern w:val="36"/>
        </w:rPr>
        <w:t>Executive, Administrative, and Professional Employees</w:t>
      </w:r>
    </w:p>
    <w:p w14:paraId="11FA3FF9"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Under the new rule, exempt </w:t>
      </w:r>
      <w:r w:rsidRPr="0017231B">
        <w:rPr>
          <w:rFonts w:ascii="Roboto" w:eastAsia="Times New Roman" w:hAnsi="Roboto" w:cs="Times New Roman"/>
          <w:i/>
          <w:iCs/>
          <w:color w:val="000000" w:themeColor="text1"/>
        </w:rPr>
        <w:t>executive</w:t>
      </w:r>
      <w:r w:rsidRPr="0017231B">
        <w:rPr>
          <w:rFonts w:ascii="Roboto" w:eastAsia="Times New Roman" w:hAnsi="Roboto" w:cs="Times New Roman"/>
          <w:color w:val="000000" w:themeColor="text1"/>
        </w:rPr>
        <w:t>, </w:t>
      </w:r>
      <w:r w:rsidRPr="0017231B">
        <w:rPr>
          <w:rFonts w:ascii="Roboto" w:eastAsia="Times New Roman" w:hAnsi="Roboto" w:cs="Times New Roman"/>
          <w:i/>
          <w:iCs/>
          <w:color w:val="000000" w:themeColor="text1"/>
        </w:rPr>
        <w:t>administrative</w:t>
      </w:r>
      <w:r w:rsidRPr="0017231B">
        <w:rPr>
          <w:rFonts w:ascii="Roboto" w:eastAsia="Times New Roman" w:hAnsi="Roboto" w:cs="Times New Roman"/>
          <w:color w:val="000000" w:themeColor="text1"/>
        </w:rPr>
        <w:t>, and </w:t>
      </w:r>
      <w:r w:rsidRPr="0017231B">
        <w:rPr>
          <w:rFonts w:ascii="Roboto" w:eastAsia="Times New Roman" w:hAnsi="Roboto" w:cs="Times New Roman"/>
          <w:i/>
          <w:iCs/>
          <w:color w:val="000000" w:themeColor="text1"/>
        </w:rPr>
        <w:t>professional</w:t>
      </w:r>
      <w:r w:rsidRPr="0017231B">
        <w:rPr>
          <w:rFonts w:ascii="Roboto" w:eastAsia="Times New Roman" w:hAnsi="Roboto" w:cs="Times New Roman"/>
          <w:color w:val="000000" w:themeColor="text1"/>
        </w:rPr>
        <w:t> employees (often referred to collectively as “EAP” employees) must be paid at least:</w:t>
      </w:r>
    </w:p>
    <w:p w14:paraId="4874F325" w14:textId="77777777" w:rsidR="00D11F7B" w:rsidRPr="00D11F7B" w:rsidRDefault="00D11F7B">
      <w:pPr>
        <w:numPr>
          <w:ilvl w:val="0"/>
          <w:numId w:val="44"/>
        </w:numPr>
        <w:shd w:val="clear" w:color="auto" w:fill="FFFFFF"/>
        <w:spacing w:after="0" w:line="240" w:lineRule="auto"/>
        <w:rPr>
          <w:rFonts w:ascii="Roboto" w:eastAsia="Times New Roman" w:hAnsi="Roboto" w:cs="Times New Roman"/>
        </w:rPr>
      </w:pPr>
      <w:r w:rsidRPr="0017231B">
        <w:rPr>
          <w:rFonts w:ascii="Roboto" w:eastAsia="Times New Roman" w:hAnsi="Roboto" w:cs="Times New Roman"/>
          <w:b/>
          <w:bCs/>
          <w:color w:val="000000" w:themeColor="text1"/>
        </w:rPr>
        <w:t>$844 per week</w:t>
      </w:r>
      <w:r w:rsidRPr="0017231B">
        <w:rPr>
          <w:rFonts w:ascii="Roboto" w:eastAsia="Times New Roman" w:hAnsi="Roboto" w:cs="Times New Roman"/>
          <w:color w:val="000000" w:themeColor="text1"/>
        </w:rPr>
        <w:t xml:space="preserve"> ($43,888 per year) beginning </w:t>
      </w:r>
      <w:r w:rsidRPr="00D11F7B">
        <w:rPr>
          <w:rFonts w:ascii="Roboto" w:eastAsia="Times New Roman" w:hAnsi="Roboto" w:cs="Times New Roman"/>
        </w:rPr>
        <w:t>on </w:t>
      </w:r>
      <w:r w:rsidRPr="00D11F7B">
        <w:rPr>
          <w:rFonts w:ascii="Roboto" w:eastAsia="Times New Roman" w:hAnsi="Roboto" w:cs="Times New Roman"/>
          <w:b/>
          <w:bCs/>
        </w:rPr>
        <w:t>July 1, 2024</w:t>
      </w:r>
    </w:p>
    <w:p w14:paraId="49A0BB6A" w14:textId="77777777" w:rsidR="00D11F7B" w:rsidRPr="00D11F7B" w:rsidRDefault="00D11F7B">
      <w:pPr>
        <w:numPr>
          <w:ilvl w:val="0"/>
          <w:numId w:val="44"/>
        </w:numPr>
        <w:shd w:val="clear" w:color="auto" w:fill="FFFFFF"/>
        <w:spacing w:after="0" w:line="240" w:lineRule="auto"/>
        <w:rPr>
          <w:rFonts w:ascii="Roboto" w:eastAsia="Times New Roman" w:hAnsi="Roboto" w:cs="Times New Roman"/>
        </w:rPr>
      </w:pPr>
      <w:r w:rsidRPr="00D11F7B">
        <w:rPr>
          <w:rFonts w:ascii="Roboto" w:eastAsia="Times New Roman" w:hAnsi="Roboto" w:cs="Times New Roman"/>
          <w:b/>
          <w:bCs/>
        </w:rPr>
        <w:t>$1,128 per week </w:t>
      </w:r>
      <w:r w:rsidRPr="00D11F7B">
        <w:rPr>
          <w:rFonts w:ascii="Roboto" w:eastAsia="Times New Roman" w:hAnsi="Roboto" w:cs="Times New Roman"/>
        </w:rPr>
        <w:t>($58,656 per year) beginning on </w:t>
      </w:r>
      <w:r w:rsidRPr="00D11F7B">
        <w:rPr>
          <w:rFonts w:ascii="Roboto" w:eastAsia="Times New Roman" w:hAnsi="Roboto" w:cs="Times New Roman"/>
          <w:b/>
          <w:bCs/>
        </w:rPr>
        <w:t>January 1, 2025</w:t>
      </w:r>
    </w:p>
    <w:p w14:paraId="3642BDB5" w14:textId="77777777" w:rsidR="00D11F7B" w:rsidRPr="001B17A4" w:rsidRDefault="00D11F7B" w:rsidP="00D11F7B">
      <w:pPr>
        <w:shd w:val="clear" w:color="auto" w:fill="FFFFFF"/>
        <w:spacing w:after="0" w:line="240" w:lineRule="auto"/>
        <w:outlineLvl w:val="1"/>
        <w:rPr>
          <w:rFonts w:ascii="Roboto" w:eastAsia="Times New Roman" w:hAnsi="Roboto" w:cs="Times New Roman"/>
          <w:b/>
          <w:bCs/>
          <w:sz w:val="12"/>
          <w:szCs w:val="12"/>
        </w:rPr>
      </w:pPr>
    </w:p>
    <w:p w14:paraId="39748752" w14:textId="77777777" w:rsidR="00D11F7B" w:rsidRPr="00B3126F" w:rsidRDefault="00D11F7B" w:rsidP="00D11F7B">
      <w:pPr>
        <w:shd w:val="clear" w:color="auto" w:fill="FFFFFF"/>
        <w:spacing w:after="0" w:line="240" w:lineRule="auto"/>
        <w:outlineLvl w:val="1"/>
        <w:rPr>
          <w:rFonts w:ascii="Roboto" w:eastAsia="Times New Roman" w:hAnsi="Roboto" w:cs="Times New Roman"/>
          <w:b/>
          <w:bCs/>
        </w:rPr>
      </w:pPr>
      <w:r w:rsidRPr="00B3126F">
        <w:rPr>
          <w:rFonts w:ascii="Roboto" w:eastAsia="Times New Roman" w:hAnsi="Roboto" w:cs="Times New Roman"/>
          <w:b/>
          <w:bCs/>
        </w:rPr>
        <w:t>Exceptions</w:t>
      </w:r>
    </w:p>
    <w:p w14:paraId="467821F7"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Teachers and practicing doctors and lawyers are exempt from these minimum salary requirements under federal law but may be subject to different state minimums. School-specific minimums apply to academic administrative employees.</w:t>
      </w:r>
    </w:p>
    <w:p w14:paraId="571D1F72" w14:textId="77777777" w:rsidR="00A83553" w:rsidRPr="00B3126F" w:rsidRDefault="00A83553" w:rsidP="00D11F7B">
      <w:pPr>
        <w:shd w:val="clear" w:color="auto" w:fill="FFFFFF"/>
        <w:spacing w:after="0" w:line="240" w:lineRule="auto"/>
        <w:rPr>
          <w:rFonts w:ascii="Roboto" w:eastAsia="Times New Roman" w:hAnsi="Roboto" w:cs="Times New Roman"/>
        </w:rPr>
      </w:pPr>
    </w:p>
    <w:p w14:paraId="09BBDE05"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7411EC4"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Computer Employees</w:t>
      </w:r>
    </w:p>
    <w:p w14:paraId="6845FA7A"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Exempt computer employees can be paid on a salary </w:t>
      </w:r>
      <w:r w:rsidRPr="00B3126F">
        <w:rPr>
          <w:rFonts w:ascii="Roboto" w:eastAsia="Times New Roman" w:hAnsi="Roboto" w:cs="Times New Roman"/>
          <w:i/>
          <w:iCs/>
        </w:rPr>
        <w:t>or</w:t>
      </w:r>
      <w:r w:rsidRPr="00B3126F">
        <w:rPr>
          <w:rFonts w:ascii="Roboto" w:eastAsia="Times New Roman" w:hAnsi="Roboto" w:cs="Times New Roman"/>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23C930DE"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Highly Compensated Employees (HCE)</w:t>
      </w:r>
    </w:p>
    <w:p w14:paraId="78648BDD"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Employees who are exempt under the HCE exemption must be paid at least the minimums listed above on a salary basis </w:t>
      </w:r>
      <w:r w:rsidRPr="00B3126F">
        <w:rPr>
          <w:rFonts w:ascii="Roboto" w:eastAsia="Times New Roman" w:hAnsi="Roboto" w:cs="Times New Roman"/>
          <w:i/>
          <w:iCs/>
        </w:rPr>
        <w:t>and</w:t>
      </w:r>
      <w:r w:rsidRPr="00B3126F">
        <w:rPr>
          <w:rFonts w:ascii="Roboto" w:eastAsia="Times New Roman" w:hAnsi="Roboto" w:cs="Times New Roman"/>
        </w:rPr>
        <w:t> receive total annual compensation of at least:</w:t>
      </w:r>
    </w:p>
    <w:p w14:paraId="4456879C" w14:textId="77777777" w:rsidR="00D11F7B" w:rsidRPr="00E54E58" w:rsidRDefault="00D11F7B">
      <w:pPr>
        <w:numPr>
          <w:ilvl w:val="0"/>
          <w:numId w:val="45"/>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$132,964 per year</w:t>
      </w:r>
      <w:r w:rsidRPr="00E54E58">
        <w:rPr>
          <w:rFonts w:ascii="Roboto" w:eastAsia="Times New Roman" w:hAnsi="Roboto" w:cs="Times New Roman"/>
          <w:color w:val="282828"/>
        </w:rPr>
        <w:t> beginning </w:t>
      </w:r>
      <w:r w:rsidRPr="00D11F7B">
        <w:rPr>
          <w:rFonts w:ascii="Roboto" w:eastAsia="Times New Roman" w:hAnsi="Roboto" w:cs="Times New Roman"/>
          <w:b/>
          <w:bCs/>
        </w:rPr>
        <w:t>July 1, 2024</w:t>
      </w:r>
    </w:p>
    <w:p w14:paraId="469D3BEC" w14:textId="77777777" w:rsidR="00D11F7B" w:rsidRPr="00E54E58" w:rsidRDefault="00D11F7B">
      <w:pPr>
        <w:numPr>
          <w:ilvl w:val="0"/>
          <w:numId w:val="45"/>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$151,164 per year</w:t>
      </w:r>
      <w:r w:rsidRPr="00E54E58">
        <w:rPr>
          <w:rFonts w:ascii="Roboto" w:eastAsia="Times New Roman" w:hAnsi="Roboto" w:cs="Times New Roman"/>
          <w:color w:val="282828"/>
        </w:rPr>
        <w:t> beginning </w:t>
      </w:r>
      <w:r w:rsidRPr="00E54E58">
        <w:rPr>
          <w:rFonts w:ascii="Roboto" w:eastAsia="Times New Roman" w:hAnsi="Roboto" w:cs="Times New Roman"/>
          <w:b/>
          <w:bCs/>
          <w:color w:val="282828"/>
        </w:rPr>
        <w:t>January 1, 2025</w:t>
      </w:r>
    </w:p>
    <w:p w14:paraId="191094D1" w14:textId="77777777" w:rsidR="00D11F7B" w:rsidRPr="001B17A4" w:rsidRDefault="00D11F7B" w:rsidP="00D11F7B">
      <w:pPr>
        <w:shd w:val="clear" w:color="auto" w:fill="FFFFFF"/>
        <w:spacing w:after="0" w:line="240" w:lineRule="auto"/>
        <w:outlineLvl w:val="0"/>
        <w:rPr>
          <w:rFonts w:ascii="Roboto" w:eastAsia="Times New Roman" w:hAnsi="Roboto" w:cs="Times New Roman"/>
          <w:color w:val="282828"/>
          <w:kern w:val="36"/>
          <w:sz w:val="12"/>
          <w:szCs w:val="12"/>
        </w:rPr>
      </w:pPr>
    </w:p>
    <w:p w14:paraId="2C29E5BA"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State Law</w:t>
      </w:r>
    </w:p>
    <w:p w14:paraId="5E5ED534"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As usual, if a state law requires higher minimum salaries than what is required by the federal rule, the state minimums must be followed.</w:t>
      </w:r>
    </w:p>
    <w:p w14:paraId="7726146A"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AEA0F43"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Potential Challenges</w:t>
      </w:r>
    </w:p>
    <w:p w14:paraId="50582E6B"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r>
        <w:rPr>
          <w:rFonts w:ascii="Roboto" w:eastAsia="Times New Roman" w:hAnsi="Roboto" w:cs="Times New Roman"/>
        </w:rPr>
        <w:t>.</w:t>
      </w:r>
    </w:p>
    <w:p w14:paraId="1D9715F2" w14:textId="77777777" w:rsidR="00ED4076" w:rsidRPr="00503F70" w:rsidRDefault="00ED4076" w:rsidP="00D11F7B">
      <w:pPr>
        <w:pStyle w:val="NormalWeb"/>
        <w:shd w:val="clear" w:color="auto" w:fill="FFFFFF"/>
        <w:spacing w:before="0" w:beforeAutospacing="0" w:after="0" w:afterAutospacing="0"/>
        <w:rPr>
          <w:color w:val="222222"/>
          <w:sz w:val="22"/>
          <w:szCs w:val="22"/>
        </w:rPr>
      </w:pPr>
    </w:p>
    <w:p w14:paraId="515384C7" w14:textId="359884F6" w:rsidR="00ED4076" w:rsidRDefault="00ED4076" w:rsidP="00ED4076">
      <w:pPr>
        <w:pStyle w:val="Heading1"/>
        <w:shd w:val="clear" w:color="auto" w:fill="FFFFFF"/>
        <w:spacing w:before="0" w:beforeAutospacing="0" w:after="0" w:afterAutospacing="0"/>
        <w:jc w:val="center"/>
        <w:rPr>
          <w:rFonts w:ascii="Roboto" w:hAnsi="Roboto" w:cs="Arial"/>
          <w:kern w:val="0"/>
          <w:sz w:val="28"/>
          <w:szCs w:val="28"/>
        </w:rPr>
      </w:pPr>
      <w:r w:rsidRPr="00E01744">
        <w:rPr>
          <w:rFonts w:ascii="Roboto" w:hAnsi="Roboto" w:cs="Arial"/>
          <w:kern w:val="0"/>
          <w:sz w:val="28"/>
          <w:szCs w:val="28"/>
        </w:rPr>
        <w:t>HHS Updates HIPAA FAQs Regarding Change Healthcare Cybersecurity Incident</w:t>
      </w:r>
    </w:p>
    <w:p w14:paraId="0C19A3E2"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On May 31, 2024, the U.S. Department of Health and Human Services’ (HHS) Office for Civil Rights (OCR) updated its </w:t>
      </w:r>
      <w:hyperlink r:id="rId162" w:history="1">
        <w:r w:rsidRPr="00726335">
          <w:rPr>
            <w:rStyle w:val="Hyperlink"/>
            <w:rFonts w:ascii="Roboto" w:hAnsi="Roboto"/>
          </w:rPr>
          <w:t>frequently asked questions (FAQs)</w:t>
        </w:r>
      </w:hyperlink>
      <w:r w:rsidRPr="00726335">
        <w:rPr>
          <w:rFonts w:ascii="Roboto" w:hAnsi="Roboto"/>
        </w:rPr>
        <w:t xml:space="preserve"> regarding HIPAA and the recent cybersecurity incident involving Change Healthcare, a unit of UnitedHealth Group. OCR enforces the HIPAA </w:t>
      </w:r>
      <w:hyperlink r:id="rId163" w:history="1">
        <w:r w:rsidRPr="00726335">
          <w:rPr>
            <w:rStyle w:val="Hyperlink"/>
            <w:rFonts w:ascii="Roboto" w:hAnsi="Roboto"/>
          </w:rPr>
          <w:t>Privacy</w:t>
        </w:r>
      </w:hyperlink>
      <w:r w:rsidRPr="00726335">
        <w:rPr>
          <w:rFonts w:ascii="Roboto" w:hAnsi="Roboto"/>
        </w:rPr>
        <w:t xml:space="preserve">, </w:t>
      </w:r>
      <w:hyperlink r:id="rId164" w:history="1">
        <w:r w:rsidRPr="00726335">
          <w:rPr>
            <w:rStyle w:val="Hyperlink"/>
            <w:rFonts w:ascii="Roboto" w:hAnsi="Roboto"/>
          </w:rPr>
          <w:t>Security</w:t>
        </w:r>
      </w:hyperlink>
      <w:r w:rsidRPr="00726335">
        <w:rPr>
          <w:rFonts w:ascii="Roboto" w:hAnsi="Roboto"/>
        </w:rPr>
        <w:t xml:space="preserve"> and </w:t>
      </w:r>
      <w:hyperlink r:id="rId165" w:history="1">
        <w:r w:rsidRPr="00726335">
          <w:rPr>
            <w:rStyle w:val="Hyperlink"/>
            <w:rFonts w:ascii="Roboto" w:hAnsi="Roboto"/>
          </w:rPr>
          <w:t>Breach Notification</w:t>
        </w:r>
      </w:hyperlink>
      <w:r w:rsidRPr="00726335">
        <w:rPr>
          <w:rFonts w:ascii="Roboto" w:hAnsi="Roboto"/>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726335" w:rsidRDefault="00ED4076" w:rsidP="00ED4076">
      <w:pPr>
        <w:pStyle w:val="ColorSubheading"/>
        <w:rPr>
          <w:sz w:val="16"/>
          <w:szCs w:val="16"/>
        </w:rPr>
      </w:pPr>
    </w:p>
    <w:p w14:paraId="6E4B101A" w14:textId="77777777" w:rsidR="00ED4076" w:rsidRPr="00726335" w:rsidRDefault="00ED4076" w:rsidP="00ED4076">
      <w:pPr>
        <w:pStyle w:val="ColorSubheading"/>
        <w:rPr>
          <w:sz w:val="22"/>
          <w:szCs w:val="22"/>
        </w:rPr>
      </w:pPr>
      <w:r w:rsidRPr="00726335">
        <w:rPr>
          <w:sz w:val="22"/>
          <w:szCs w:val="22"/>
        </w:rPr>
        <w:t>FAQ Updates</w:t>
      </w:r>
    </w:p>
    <w:p w14:paraId="50B59667"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The updates to the FAQs address the </w:t>
      </w:r>
      <w:r w:rsidRPr="00726335">
        <w:rPr>
          <w:rFonts w:ascii="Roboto" w:hAnsi="Roboto"/>
          <w:b/>
          <w:bCs/>
        </w:rPr>
        <w:t>responsibility for providing breach notification to HHS, affected individuals and, where applicable, the media.</w:t>
      </w:r>
      <w:r w:rsidRPr="00726335">
        <w:rPr>
          <w:rFonts w:ascii="Roboto" w:hAnsi="Roboto"/>
        </w:rPr>
        <w:t xml:space="preserve"> Specifically, the FAQs provide that: </w:t>
      </w:r>
    </w:p>
    <w:p w14:paraId="6157C90E"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Covered entities affected by the Change Healthcare breach may delegate to Change Healthcare the task of providing the required breach notifications on their behalf; </w:t>
      </w:r>
    </w:p>
    <w:p w14:paraId="7FC8FD8A" w14:textId="77777777" w:rsidR="00ED4076" w:rsidRPr="00726335" w:rsidRDefault="00ED4076" w:rsidP="00ED4076">
      <w:pPr>
        <w:pStyle w:val="BList1"/>
        <w:spacing w:before="0" w:after="0" w:line="240" w:lineRule="auto"/>
        <w:rPr>
          <w:rFonts w:ascii="Roboto" w:hAnsi="Roboto"/>
        </w:rPr>
      </w:pPr>
      <w:r w:rsidRPr="00726335">
        <w:rPr>
          <w:rFonts w:ascii="Roboto" w:hAnsi="Roboto"/>
        </w:rPr>
        <w:t>Only one entity (which could be the covered entity or Change Healthcare) needs to provide breach notifications; and</w:t>
      </w:r>
    </w:p>
    <w:p w14:paraId="5CB3A712"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726335" w:rsidRDefault="00ED4076" w:rsidP="00ED4076">
      <w:pPr>
        <w:pStyle w:val="ParagraphBasic"/>
        <w:spacing w:after="0" w:line="240" w:lineRule="auto"/>
        <w:rPr>
          <w:rFonts w:ascii="Roboto" w:hAnsi="Roboto"/>
          <w:b/>
          <w:bCs/>
          <w:sz w:val="16"/>
          <w:szCs w:val="16"/>
          <w:highlight w:val="lightGray"/>
        </w:rPr>
      </w:pPr>
    </w:p>
    <w:p w14:paraId="42809A4F" w14:textId="77777777" w:rsidR="00ED4076" w:rsidRPr="00726335" w:rsidRDefault="00ED4076" w:rsidP="00ED4076">
      <w:pPr>
        <w:pStyle w:val="ParagraphBasic"/>
        <w:spacing w:after="0" w:line="240" w:lineRule="auto"/>
        <w:rPr>
          <w:rFonts w:ascii="Roboto" w:hAnsi="Roboto"/>
        </w:rPr>
      </w:pPr>
      <w:r w:rsidRPr="00726335">
        <w:rPr>
          <w:rFonts w:ascii="Roboto" w:hAnsi="Roboto"/>
          <w:b/>
          <w:bCs/>
          <w:highlight w:val="lightGray"/>
        </w:rPr>
        <w:t>Employer Takeaway:</w:t>
      </w:r>
      <w:r w:rsidRPr="00726335">
        <w:rPr>
          <w:rFonts w:ascii="Roboto" w:hAnsi="Roboto"/>
        </w:rPr>
        <w:t xml:space="preserve"> In connection with the Change Healthcare cybersecurity incident, OCR has encouraged HIPAA-covered entities (e.g., health plans, health insurance issuers and healthcare providers) and their business associates to </w:t>
      </w:r>
      <w:r w:rsidRPr="00726335">
        <w:rPr>
          <w:rFonts w:ascii="Roboto" w:hAnsi="Roboto"/>
          <w:b/>
          <w:bCs/>
        </w:rPr>
        <w:t>review their cybersecurity measures “with urgency”</w:t>
      </w:r>
      <w:r w:rsidRPr="00726335">
        <w:rPr>
          <w:rFonts w:ascii="Roboto" w:hAnsi="Roboto"/>
        </w:rPr>
        <w:t xml:space="preserve"> to ensure that health information is protected. </w:t>
      </w:r>
    </w:p>
    <w:p w14:paraId="5AAC94C0" w14:textId="77777777" w:rsidR="00ED4076" w:rsidRDefault="00ED4076" w:rsidP="00ED4076">
      <w:pPr>
        <w:pStyle w:val="ParagraphBasic"/>
        <w:spacing w:after="0" w:line="240" w:lineRule="auto"/>
        <w:rPr>
          <w:rFonts w:ascii="Roboto" w:hAnsi="Roboto"/>
        </w:rPr>
      </w:pPr>
      <w:r w:rsidRPr="00726335">
        <w:rPr>
          <w:rFonts w:ascii="Roboto" w:hAnsi="Roboto"/>
        </w:rPr>
        <w:lastRenderedPageBreak/>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726335" w:rsidRDefault="00ED4076" w:rsidP="00ED4076">
      <w:pPr>
        <w:pStyle w:val="ParagraphBasic"/>
        <w:spacing w:after="0" w:line="240" w:lineRule="auto"/>
        <w:rPr>
          <w:rFonts w:ascii="Roboto" w:hAnsi="Roboto"/>
          <w:sz w:val="16"/>
          <w:szCs w:val="16"/>
        </w:rPr>
      </w:pPr>
    </w:p>
    <w:p w14:paraId="2FB9F158" w14:textId="77777777" w:rsidR="00ED4076" w:rsidRPr="00726335" w:rsidRDefault="00ED4076" w:rsidP="00ED4076">
      <w:pPr>
        <w:pStyle w:val="ColorSubheading"/>
        <w:rPr>
          <w:sz w:val="22"/>
          <w:szCs w:val="22"/>
        </w:rPr>
      </w:pPr>
      <w:r w:rsidRPr="00726335">
        <w:rPr>
          <w:sz w:val="22"/>
          <w:szCs w:val="22"/>
        </w:rPr>
        <w:t>Compliance Resources</w:t>
      </w:r>
    </w:p>
    <w:p w14:paraId="0B6C92FD"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726335" w:rsidRDefault="00ED4076" w:rsidP="00ED4076">
      <w:pPr>
        <w:pStyle w:val="BList1"/>
        <w:spacing w:before="0" w:after="0" w:line="240" w:lineRule="auto"/>
        <w:rPr>
          <w:rFonts w:ascii="Roboto" w:hAnsi="Roboto"/>
        </w:rPr>
      </w:pPr>
      <w:hyperlink r:id="rId166" w:history="1">
        <w:r w:rsidRPr="00726335">
          <w:rPr>
            <w:rStyle w:val="Hyperlink"/>
            <w:rFonts w:ascii="Roboto" w:hAnsi="Roboto"/>
          </w:rPr>
          <w:t>HIPAA Security Rule Guidance Material</w:t>
        </w:r>
      </w:hyperlink>
    </w:p>
    <w:p w14:paraId="10D7AFFB" w14:textId="77777777" w:rsidR="00ED4076" w:rsidRPr="00726335" w:rsidRDefault="00ED4076" w:rsidP="00ED4076">
      <w:pPr>
        <w:pStyle w:val="BList1"/>
        <w:spacing w:before="0" w:after="0" w:line="240" w:lineRule="auto"/>
        <w:rPr>
          <w:rFonts w:ascii="Roboto" w:hAnsi="Roboto"/>
        </w:rPr>
      </w:pPr>
      <w:hyperlink r:id="rId167" w:history="1">
        <w:r w:rsidRPr="00726335">
          <w:rPr>
            <w:rStyle w:val="Hyperlink"/>
            <w:rFonts w:ascii="Roboto" w:hAnsi="Roboto"/>
          </w:rPr>
          <w:t>OCR Webinar on HIPAA Security Rule Risk Analysis Requirement</w:t>
        </w:r>
      </w:hyperlink>
    </w:p>
    <w:p w14:paraId="3D86EB4D" w14:textId="77777777" w:rsidR="00ED4076" w:rsidRPr="00726335" w:rsidRDefault="00ED4076" w:rsidP="00ED4076">
      <w:pPr>
        <w:pStyle w:val="BList1"/>
        <w:spacing w:before="0" w:after="0" w:line="240" w:lineRule="auto"/>
        <w:rPr>
          <w:rFonts w:ascii="Roboto" w:hAnsi="Roboto"/>
        </w:rPr>
      </w:pPr>
      <w:hyperlink r:id="rId168" w:history="1">
        <w:r w:rsidRPr="00726335">
          <w:rPr>
            <w:rStyle w:val="Hyperlink"/>
            <w:rFonts w:ascii="Roboto" w:hAnsi="Roboto"/>
          </w:rPr>
          <w:t>HIPAA Security Risk Assessment Tool</w:t>
        </w:r>
      </w:hyperlink>
    </w:p>
    <w:p w14:paraId="7BFDCEDF" w14:textId="77777777" w:rsidR="00ED4076" w:rsidRPr="000F1D11" w:rsidRDefault="00ED4076" w:rsidP="00ED4076">
      <w:pPr>
        <w:pStyle w:val="BList1"/>
        <w:spacing w:before="0" w:after="0" w:line="240" w:lineRule="auto"/>
        <w:rPr>
          <w:rStyle w:val="Hyperlink"/>
          <w:rFonts w:ascii="Roboto" w:hAnsi="Roboto"/>
          <w:color w:val="auto"/>
          <w:u w:val="none"/>
        </w:rPr>
      </w:pPr>
      <w:hyperlink r:id="rId169" w:history="1">
        <w:r w:rsidRPr="00726335">
          <w:rPr>
            <w:rStyle w:val="Hyperlink"/>
            <w:rFonts w:ascii="Roboto" w:hAnsi="Roboto"/>
          </w:rPr>
          <w:t>Fact Sheet: Ransomware and HIPAA</w:t>
        </w:r>
      </w:hyperlink>
    </w:p>
    <w:p w14:paraId="7D91045E" w14:textId="77777777" w:rsidR="009D5684" w:rsidRDefault="009D5684"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4C5EAAA8" w14:textId="757DFE48" w:rsidR="00ED4076" w:rsidRPr="005B0D16" w:rsidRDefault="00ED4076"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5B0D16">
        <w:rPr>
          <w:rFonts w:ascii="Roboto" w:eastAsiaTheme="minorHAnsi" w:hAnsi="Roboto" w:cstheme="minorBidi"/>
          <w:kern w:val="0"/>
          <w:sz w:val="28"/>
          <w:szCs w:val="28"/>
        </w:rPr>
        <w:t>OFCCP Releases New Vietnam Era Veterans' Readjustment Assistance Act Resources</w:t>
      </w:r>
    </w:p>
    <w:p w14:paraId="66C5DA2D" w14:textId="77777777" w:rsidR="00ED4076" w:rsidRDefault="00ED4076" w:rsidP="00ED4076">
      <w:pPr>
        <w:pStyle w:val="NormalWeb"/>
        <w:shd w:val="clear" w:color="auto" w:fill="FFFFFF"/>
        <w:spacing w:before="0" w:beforeAutospacing="0" w:after="0" w:afterAutospacing="0"/>
        <w:rPr>
          <w:rFonts w:ascii="Roboto" w:hAnsi="Roboto" w:cs="Arial"/>
          <w:color w:val="000000"/>
          <w:sz w:val="22"/>
          <w:szCs w:val="22"/>
        </w:rPr>
      </w:pPr>
      <w:r w:rsidRPr="00F84369">
        <w:rPr>
          <w:rFonts w:ascii="Roboto" w:hAnsi="Roboto" w:cs="Arial"/>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F84369" w:rsidRDefault="00ED4076" w:rsidP="00ED4076">
      <w:pPr>
        <w:pStyle w:val="NormalWeb"/>
        <w:shd w:val="clear" w:color="auto" w:fill="FFFFFF"/>
        <w:spacing w:before="0" w:beforeAutospacing="0" w:after="0" w:afterAutospacing="0"/>
        <w:rPr>
          <w:rFonts w:ascii="Roboto" w:hAnsi="Roboto" w:cs="Arial"/>
          <w:color w:val="000000"/>
          <w:sz w:val="16"/>
          <w:szCs w:val="16"/>
        </w:rPr>
      </w:pPr>
    </w:p>
    <w:p w14:paraId="475673B5" w14:textId="77777777" w:rsidR="00ED4076" w:rsidRPr="00F84369" w:rsidRDefault="00ED4076" w:rsidP="00ED4076">
      <w:pPr>
        <w:pStyle w:val="NormalWeb"/>
        <w:shd w:val="clear" w:color="auto" w:fill="FFFFFF"/>
        <w:spacing w:before="0" w:beforeAutospacing="0" w:after="225" w:afterAutospacing="0"/>
        <w:rPr>
          <w:rFonts w:ascii="Roboto" w:hAnsi="Roboto" w:cs="Arial"/>
          <w:color w:val="000000"/>
          <w:sz w:val="22"/>
          <w:szCs w:val="22"/>
        </w:rPr>
      </w:pPr>
      <w:r w:rsidRPr="00F84369">
        <w:rPr>
          <w:rFonts w:ascii="Roboto" w:hAnsi="Roboto" w:cs="Arial"/>
          <w:color w:val="000000"/>
          <w:sz w:val="22"/>
          <w:szCs w:val="22"/>
        </w:rPr>
        <w:t>OFCCP continues to release new resources to help contractors understand their obligations under VEVRAA. Published on June 14</w:t>
      </w:r>
      <w:r w:rsidRPr="00F84369">
        <w:rPr>
          <w:rFonts w:ascii="Roboto" w:hAnsi="Roboto" w:cs="Arial"/>
          <w:color w:val="000000"/>
          <w:sz w:val="22"/>
          <w:szCs w:val="22"/>
          <w:vertAlign w:val="superscript"/>
        </w:rPr>
        <w:t>th</w:t>
      </w:r>
      <w:r w:rsidRPr="00F84369">
        <w:rPr>
          <w:rFonts w:ascii="Roboto" w:hAnsi="Roboto" w:cs="Arial"/>
          <w:color w:val="000000"/>
          <w:sz w:val="22"/>
          <w:szCs w:val="22"/>
        </w:rPr>
        <w:t xml:space="preserve"> is a </w:t>
      </w:r>
      <w:hyperlink r:id="rId170" w:tgtFrame="_blank" w:history="1">
        <w:r w:rsidRPr="00F84369">
          <w:rPr>
            <w:rStyle w:val="Hyperlink"/>
            <w:rFonts w:ascii="Roboto" w:eastAsiaTheme="majorEastAsia" w:hAnsi="Roboto" w:cs="Arial"/>
            <w:sz w:val="22"/>
            <w:szCs w:val="22"/>
          </w:rPr>
          <w:t>new example</w:t>
        </w:r>
      </w:hyperlink>
      <w:r w:rsidRPr="00F84369">
        <w:rPr>
          <w:rFonts w:ascii="Roboto" w:hAnsi="Roboto" w:cs="Arial"/>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171" w:tgtFrame="_blank" w:history="1">
        <w:r w:rsidRPr="00F84369">
          <w:rPr>
            <w:rStyle w:val="Hyperlink"/>
            <w:rFonts w:ascii="Roboto" w:eastAsiaTheme="majorEastAsia" w:hAnsi="Roboto" w:cs="Arial"/>
            <w:sz w:val="22"/>
            <w:szCs w:val="22"/>
          </w:rPr>
          <w:t>VEVRAA Affirmative Action Program (AAP) sample</w:t>
        </w:r>
      </w:hyperlink>
      <w:r w:rsidRPr="00F84369">
        <w:rPr>
          <w:rFonts w:ascii="Roboto" w:hAnsi="Roboto" w:cs="Arial"/>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F508BB" w:rsidRDefault="00ED4076" w:rsidP="00ED4076">
      <w:pPr>
        <w:spacing w:after="0" w:line="240" w:lineRule="auto"/>
        <w:jc w:val="center"/>
        <w:rPr>
          <w:rFonts w:ascii="Roboto" w:hAnsi="Roboto"/>
          <w:sz w:val="28"/>
          <w:szCs w:val="28"/>
        </w:rPr>
      </w:pPr>
      <w:r w:rsidRPr="00F508BB">
        <w:rPr>
          <w:rFonts w:ascii="Roboto" w:hAnsi="Roboto"/>
          <w:b/>
          <w:bCs/>
          <w:sz w:val="28"/>
          <w:szCs w:val="28"/>
        </w:rPr>
        <w:t>Corporate Transparency Act</w:t>
      </w:r>
    </w:p>
    <w:p w14:paraId="0A215BFF" w14:textId="77777777" w:rsidR="00ED4076" w:rsidRPr="00F508BB" w:rsidRDefault="00ED4076" w:rsidP="00ED4076">
      <w:pPr>
        <w:pStyle w:val="BodyText"/>
        <w:ind w:right="270"/>
        <w:rPr>
          <w:rFonts w:ascii="Roboto" w:hAnsi="Roboto"/>
          <w:color w:val="auto"/>
        </w:rPr>
      </w:pPr>
      <w:r w:rsidRPr="00F508BB">
        <w:rPr>
          <w:rFonts w:ascii="Roboto" w:hAnsi="Roboto"/>
          <w:color w:val="auto"/>
        </w:rPr>
        <w:t>The</w:t>
      </w:r>
      <w:r w:rsidRPr="00F508BB">
        <w:rPr>
          <w:rFonts w:ascii="Roboto" w:hAnsi="Roboto"/>
        </w:rPr>
        <w:t xml:space="preserve"> </w:t>
      </w:r>
      <w:hyperlink r:id="rId172" w:history="1">
        <w:r w:rsidRPr="00F508BB">
          <w:rPr>
            <w:rStyle w:val="Hyperlink"/>
            <w:rFonts w:ascii="Roboto" w:eastAsiaTheme="majorEastAsia" w:hAnsi="Roboto"/>
          </w:rPr>
          <w:t>Corporate Transparency Act</w:t>
        </w:r>
      </w:hyperlink>
      <w:r w:rsidRPr="00F508BB">
        <w:rPr>
          <w:rFonts w:ascii="Roboto" w:hAnsi="Roboto"/>
        </w:rPr>
        <w:t xml:space="preserve"> </w:t>
      </w:r>
      <w:r w:rsidRPr="00F508BB">
        <w:rPr>
          <w:rFonts w:ascii="Roboto" w:hAnsi="Roboto"/>
          <w:color w:val="auto"/>
        </w:rPr>
        <w:t xml:space="preserve">(CTA), which became effective </w:t>
      </w:r>
      <w:r w:rsidRPr="00F508BB">
        <w:rPr>
          <w:rFonts w:ascii="Roboto" w:hAnsi="Roboto"/>
          <w:b/>
          <w:bCs/>
          <w:color w:val="auto"/>
        </w:rPr>
        <w:t>Jan. 1, 2024</w:t>
      </w:r>
      <w:r w:rsidRPr="00F508BB">
        <w:rPr>
          <w:rFonts w:ascii="Roboto" w:hAnsi="Roboto"/>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F508BB" w:rsidRDefault="00ED4076" w:rsidP="00ED4076">
      <w:pPr>
        <w:pStyle w:val="BodyText"/>
        <w:ind w:right="270"/>
        <w:rPr>
          <w:rFonts w:ascii="Roboto" w:hAnsi="Roboto"/>
          <w:color w:val="auto"/>
        </w:rPr>
      </w:pPr>
      <w:r w:rsidRPr="00F508BB">
        <w:rPr>
          <w:rFonts w:ascii="Roboto" w:hAnsi="Roboto"/>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F508BB" w:rsidRDefault="00ED4076" w:rsidP="00ED4076">
      <w:pPr>
        <w:spacing w:after="0" w:line="240" w:lineRule="auto"/>
        <w:rPr>
          <w:rFonts w:ascii="Roboto" w:hAnsi="Roboto"/>
          <w:noProof/>
        </w:rPr>
      </w:pPr>
      <w:r w:rsidRPr="00F508BB">
        <w:rPr>
          <w:rFonts w:ascii="Roboto" w:hAnsi="Roboto"/>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F508BB" w:rsidRDefault="00ED4076" w:rsidP="00ED4076">
      <w:pPr>
        <w:pStyle w:val="BodyText"/>
        <w:jc w:val="left"/>
        <w:rPr>
          <w:rFonts w:ascii="Roboto" w:hAnsi="Roboto"/>
          <w:color w:val="auto"/>
        </w:rPr>
      </w:pPr>
      <w:r w:rsidRPr="00F508BB">
        <w:rPr>
          <w:rFonts w:ascii="Roboto" w:hAnsi="Roboto"/>
          <w:noProof/>
          <w:color w:val="auto"/>
        </w:rPr>
        <w:t xml:space="preserve">Starting January 1, 2025 </w:t>
      </w:r>
      <w:r w:rsidRPr="00F508BB">
        <w:rPr>
          <w:rFonts w:ascii="Roboto" w:hAnsi="Roboto"/>
          <w:color w:val="auto"/>
        </w:rPr>
        <w:t>reporting companies created or registered to do business in the United States before Jan. 1, 2024, must file their initial BOI reports.</w:t>
      </w:r>
    </w:p>
    <w:p w14:paraId="44449BF8" w14:textId="77777777" w:rsidR="00ED4076" w:rsidRPr="00F508BB" w:rsidRDefault="00ED4076" w:rsidP="00ED4076">
      <w:pPr>
        <w:pStyle w:val="BodyText"/>
        <w:rPr>
          <w:rFonts w:ascii="Roboto" w:hAnsi="Roboto"/>
          <w:color w:val="auto"/>
        </w:rPr>
      </w:pPr>
      <w:r w:rsidRPr="00F508BB">
        <w:rPr>
          <w:rFonts w:ascii="Roboto" w:hAnsi="Roboto"/>
          <w:b/>
          <w:bCs/>
          <w:color w:val="auto"/>
          <w:highlight w:val="lightGray"/>
        </w:rPr>
        <w:t>Employer Take away:</w:t>
      </w:r>
      <w:r w:rsidRPr="00F508BB">
        <w:rPr>
          <w:rFonts w:ascii="Roboto" w:hAnsi="Roboto"/>
          <w:color w:val="auto"/>
        </w:rPr>
        <w:t xml:space="preserve"> Tough outside of the scope of consulting by ETC HR,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w:t>
      </w:r>
      <w:r>
        <w:rPr>
          <w:rFonts w:ascii="Roboto" w:hAnsi="Roboto"/>
          <w:color w:val="auto"/>
        </w:rPr>
        <w:t xml:space="preserve">  See also attached resource.</w:t>
      </w:r>
    </w:p>
    <w:p w14:paraId="17205363" w14:textId="77777777" w:rsidR="00ED4076" w:rsidRPr="00F508BB" w:rsidRDefault="00ED4076" w:rsidP="00ED4076">
      <w:pPr>
        <w:pStyle w:val="BodyText"/>
        <w:spacing w:after="0" w:line="240" w:lineRule="auto"/>
        <w:jc w:val="left"/>
        <w:rPr>
          <w:rFonts w:ascii="Roboto" w:hAnsi="Roboto"/>
          <w:color w:val="auto"/>
        </w:rPr>
      </w:pPr>
      <w:r w:rsidRPr="00F508BB">
        <w:rPr>
          <w:rFonts w:ascii="Roboto" w:hAnsi="Roboto"/>
          <w:color w:val="auto"/>
        </w:rPr>
        <w:t>Resources:</w:t>
      </w:r>
    </w:p>
    <w:p w14:paraId="4E2BABB8" w14:textId="77777777" w:rsidR="00ED4076" w:rsidRPr="00F508BB" w:rsidRDefault="00ED4076" w:rsidP="00ED4076">
      <w:pPr>
        <w:pStyle w:val="BulletListText"/>
        <w:spacing w:after="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73" w:history="1">
        <w:r w:rsidRPr="00F508BB">
          <w:rPr>
            <w:rStyle w:val="Hyperlink"/>
            <w:rFonts w:ascii="Roboto" w:eastAsiaTheme="majorEastAsia" w:hAnsi="Roboto"/>
            <w:noProof/>
          </w:rPr>
          <w:t>BOI Homepage</w:t>
        </w:r>
      </w:hyperlink>
    </w:p>
    <w:p w14:paraId="7C6798DE"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lastRenderedPageBreak/>
        <w:t>FinCEN</w:t>
      </w:r>
      <w:r w:rsidRPr="00F508BB">
        <w:rPr>
          <w:rFonts w:ascii="Roboto" w:hAnsi="Roboto"/>
          <w:noProof/>
        </w:rPr>
        <w:t xml:space="preserve"> – </w:t>
      </w:r>
      <w:hyperlink r:id="rId174" w:history="1">
        <w:r w:rsidRPr="00F508BB">
          <w:rPr>
            <w:rStyle w:val="Hyperlink"/>
            <w:rFonts w:ascii="Roboto" w:eastAsiaTheme="majorEastAsia" w:hAnsi="Roboto"/>
            <w:noProof/>
          </w:rPr>
          <w:t>BOI Informational Brochure</w:t>
        </w:r>
      </w:hyperlink>
    </w:p>
    <w:p w14:paraId="2D60737C"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75" w:history="1">
        <w:r w:rsidRPr="00F508BB">
          <w:rPr>
            <w:rStyle w:val="Hyperlink"/>
            <w:rFonts w:ascii="Roboto" w:eastAsiaTheme="majorEastAsia" w:hAnsi="Roboto"/>
            <w:noProof/>
          </w:rPr>
          <w:t>BOI Frequently Asked Questions</w:t>
        </w:r>
      </w:hyperlink>
      <w:r w:rsidRPr="00F508BB">
        <w:rPr>
          <w:rFonts w:ascii="Roboto" w:hAnsi="Roboto"/>
          <w:noProof/>
        </w:rPr>
        <w:t xml:space="preserve"> </w:t>
      </w:r>
    </w:p>
    <w:p w14:paraId="5F40C74C" w14:textId="73FB6F94" w:rsidR="00ED58D7" w:rsidRPr="00CD70B8" w:rsidRDefault="00ED4076" w:rsidP="00CD70B8">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76" w:history="1">
        <w:r w:rsidRPr="00F508BB">
          <w:rPr>
            <w:rStyle w:val="Hyperlink"/>
            <w:rFonts w:ascii="Roboto" w:eastAsiaTheme="majorEastAsia" w:hAnsi="Roboto"/>
            <w:noProof/>
          </w:rPr>
          <w:t>BOI Small Entity Compliance Guide</w:t>
        </w:r>
      </w:hyperlink>
    </w:p>
    <w:p w14:paraId="6881823E" w14:textId="4810EFB9" w:rsidR="00AF4ED7" w:rsidRPr="000C4DB3" w:rsidRDefault="00AF4ED7" w:rsidP="00AF4ED7">
      <w:pPr>
        <w:pStyle w:val="BList1"/>
        <w:numPr>
          <w:ilvl w:val="0"/>
          <w:numId w:val="0"/>
        </w:numPr>
        <w:spacing w:before="0" w:after="0" w:line="240" w:lineRule="auto"/>
        <w:jc w:val="center"/>
        <w:rPr>
          <w:rFonts w:ascii="Segoe UI" w:eastAsia="Times New Roman" w:hAnsi="Segoe UI" w:cs="Segoe UI"/>
          <w:b/>
          <w:bCs/>
          <w:sz w:val="28"/>
          <w:szCs w:val="28"/>
        </w:rPr>
      </w:pPr>
      <w:r w:rsidRPr="000C4DB3">
        <w:rPr>
          <w:rFonts w:ascii="Segoe UI" w:eastAsia="Times New Roman" w:hAnsi="Segoe UI" w:cs="Segoe UI"/>
          <w:b/>
          <w:bCs/>
          <w:sz w:val="28"/>
          <w:szCs w:val="28"/>
        </w:rPr>
        <w:t>EEOC’s Workplace Guidance to Prevent Harassment</w:t>
      </w:r>
    </w:p>
    <w:p w14:paraId="4B6E6FE5" w14:textId="77777777" w:rsidR="00AF4ED7" w:rsidRPr="003E7DF3" w:rsidRDefault="00AF4ED7" w:rsidP="00AF4ED7">
      <w:pPr>
        <w:shd w:val="clear" w:color="auto" w:fill="FFFFFF"/>
        <w:spacing w:after="0" w:line="240" w:lineRule="auto"/>
        <w:rPr>
          <w:rFonts w:ascii="Roboto" w:eastAsia="Times New Roman" w:hAnsi="Roboto" w:cs="Segoe UI"/>
          <w:color w:val="000000" w:themeColor="text1"/>
        </w:rPr>
      </w:pPr>
      <w:r w:rsidRPr="003E7DF3">
        <w:rPr>
          <w:rFonts w:ascii="Roboto" w:eastAsia="Times New Roman" w:hAnsi="Roboto" w:cs="Segoe UI"/>
          <w:color w:val="000000" w:themeColor="text1"/>
        </w:rPr>
        <w:t xml:space="preserve">On April 29, 2024, the U.S. Equal Employment Opportunity Commission (EEOC) published its final guidance on harassment in the workplace, which went into effect immediately upon issuance. </w:t>
      </w:r>
      <w:r w:rsidRPr="003E7DF3">
        <w:rPr>
          <w:rFonts w:ascii="Roboto" w:hAnsi="Roboto"/>
          <w:color w:val="000000" w:themeColor="text1"/>
          <w:spacing w:val="3"/>
          <w:shd w:val="clear" w:color="auto" w:fill="FFFFFF"/>
        </w:rPr>
        <w:t>This is the first updated enforcement guidance on workplace harassment in 25 years and it</w:t>
      </w:r>
      <w:r w:rsidRPr="003E7DF3">
        <w:rPr>
          <w:rFonts w:ascii="Georgia" w:hAnsi="Georgia"/>
          <w:color w:val="000000" w:themeColor="text1"/>
          <w:spacing w:val="3"/>
          <w:sz w:val="27"/>
          <w:szCs w:val="27"/>
          <w:shd w:val="clear" w:color="auto" w:fill="FFFFFF"/>
        </w:rPr>
        <w:t xml:space="preserve"> </w:t>
      </w:r>
      <w:r w:rsidRPr="003E7DF3">
        <w:rPr>
          <w:rFonts w:ascii="Roboto" w:eastAsia="Times New Roman" w:hAnsi="Roboto" w:cs="Segoe UI"/>
          <w:color w:val="000000" w:themeColor="text1"/>
        </w:rPr>
        <w:t>explains how the EEOC may enforce equal employment opportunity (EEO) laws against an employer when workplace harassment is alleged or suspected. </w:t>
      </w:r>
    </w:p>
    <w:p w14:paraId="66C78931"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0FE71750"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Commission last issued guidance on workplace harassment, notable changes in the law have occurred, including the Supreme Court’s decision in </w:t>
      </w:r>
      <w:r w:rsidRPr="003E7DF3">
        <w:rPr>
          <w:rStyle w:val="Emphasis"/>
          <w:rFonts w:ascii="Roboto" w:hAnsi="Roboto"/>
          <w:color w:val="000000" w:themeColor="text1"/>
          <w:sz w:val="22"/>
          <w:szCs w:val="22"/>
        </w:rPr>
        <w:t>Bostock v. Clayton County</w:t>
      </w:r>
      <w:r w:rsidRPr="003E7DF3">
        <w:rPr>
          <w:rFonts w:ascii="Roboto" w:hAnsi="Roboto"/>
          <w:color w:val="000000" w:themeColor="text1"/>
          <w:sz w:val="22"/>
          <w:szCs w:val="22"/>
        </w:rPr>
        <w:t xml:space="preserve"> and new issues such as online harassment.</w:t>
      </w:r>
    </w:p>
    <w:p w14:paraId="2F760ADD"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 xml:space="preserve">The new guidance </w:t>
      </w:r>
      <w:proofErr w:type="gramStart"/>
      <w:r w:rsidRPr="003E7DF3">
        <w:rPr>
          <w:rFonts w:ascii="Roboto" w:hAnsi="Roboto"/>
          <w:color w:val="000000" w:themeColor="text1"/>
          <w:sz w:val="22"/>
          <w:szCs w:val="22"/>
        </w:rPr>
        <w:t>updates,</w:t>
      </w:r>
      <w:proofErr w:type="gramEnd"/>
      <w:r w:rsidRPr="003E7DF3">
        <w:rPr>
          <w:rFonts w:ascii="Roboto" w:hAnsi="Roboto"/>
          <w:color w:val="000000" w:themeColor="text1"/>
          <w:sz w:val="22"/>
          <w:szCs w:val="22"/>
        </w:rPr>
        <w:t xml:space="preserve">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2D84C53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Resources:</w:t>
      </w:r>
    </w:p>
    <w:p w14:paraId="598E7378"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hyperlink r:id="rId177" w:history="1">
        <w:r w:rsidRPr="00DF3D12">
          <w:rPr>
            <w:rStyle w:val="Hyperlink"/>
            <w:rFonts w:ascii="Roboto" w:hAnsi="Roboto" w:cs="Segoe UI"/>
            <w:sz w:val="22"/>
            <w:szCs w:val="22"/>
            <w:shd w:val="clear" w:color="auto" w:fill="FFFFFF"/>
          </w:rPr>
          <w:t>Enforcement Guidance on Harassment in the Workplace</w:t>
        </w:r>
      </w:hyperlink>
      <w:r w:rsidRPr="00DF3D12">
        <w:rPr>
          <w:rStyle w:val="Hyperlink"/>
          <w:rFonts w:ascii="Roboto" w:hAnsi="Roboto" w:cs="Segoe UI"/>
          <w:sz w:val="22"/>
          <w:szCs w:val="22"/>
        </w:rPr>
        <w:t>.</w:t>
      </w:r>
    </w:p>
    <w:p w14:paraId="48F0AE0A"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r w:rsidRPr="00DF3D12">
        <w:rPr>
          <w:rStyle w:val="Hyperlink"/>
          <w:rFonts w:ascii="Roboto" w:hAnsi="Roboto" w:cs="Segoe UI"/>
          <w:sz w:val="22"/>
          <w:szCs w:val="22"/>
        </w:rPr>
        <w:t xml:space="preserve"> “</w:t>
      </w:r>
      <w:hyperlink r:id="rId178" w:history="1">
        <w:r w:rsidRPr="00DF3D12">
          <w:rPr>
            <w:rStyle w:val="Hyperlink"/>
            <w:rFonts w:ascii="Roboto" w:hAnsi="Roboto" w:cs="Segoe UI"/>
            <w:sz w:val="22"/>
            <w:szCs w:val="22"/>
            <w:shd w:val="clear" w:color="auto" w:fill="FFFFFF"/>
          </w:rPr>
          <w:t>Summary of Key Provisions</w:t>
        </w:r>
      </w:hyperlink>
      <w:r w:rsidRPr="00DF3D12">
        <w:rPr>
          <w:rStyle w:val="Hyperlink"/>
          <w:rFonts w:ascii="Roboto" w:hAnsi="Roboto" w:cs="Segoe UI"/>
          <w:sz w:val="22"/>
          <w:szCs w:val="22"/>
        </w:rPr>
        <w:t>” document, </w:t>
      </w:r>
    </w:p>
    <w:p w14:paraId="5451A19B"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hyperlink r:id="rId179" w:history="1">
        <w:r w:rsidRPr="00DF3D12">
          <w:rPr>
            <w:rStyle w:val="Hyperlink"/>
            <w:rFonts w:ascii="Roboto" w:hAnsi="Roboto" w:cs="Segoe UI"/>
            <w:sz w:val="22"/>
            <w:szCs w:val="22"/>
            <w:shd w:val="clear" w:color="auto" w:fill="FFFFFF"/>
          </w:rPr>
          <w:t>document for employees</w:t>
        </w:r>
      </w:hyperlink>
      <w:r w:rsidRPr="00DF3D12">
        <w:rPr>
          <w:rStyle w:val="Hyperlink"/>
          <w:rFonts w:ascii="Roboto" w:hAnsi="Roboto" w:cs="Segoe UI"/>
          <w:sz w:val="22"/>
          <w:szCs w:val="22"/>
        </w:rPr>
        <w:t>, and a </w:t>
      </w:r>
    </w:p>
    <w:p w14:paraId="5AB18755" w14:textId="77777777" w:rsidR="00AF4ED7" w:rsidRPr="00DF3D12" w:rsidRDefault="00AF4ED7">
      <w:pPr>
        <w:pStyle w:val="NormalWeb"/>
        <w:numPr>
          <w:ilvl w:val="0"/>
          <w:numId w:val="48"/>
        </w:numPr>
        <w:shd w:val="clear" w:color="auto" w:fill="FFFFFF"/>
        <w:spacing w:before="0" w:beforeAutospacing="0" w:after="0" w:afterAutospacing="0"/>
        <w:rPr>
          <w:rFonts w:ascii="Roboto" w:hAnsi="Roboto" w:cs="Segoe UI"/>
          <w:color w:val="0000FF"/>
          <w:sz w:val="22"/>
          <w:szCs w:val="22"/>
          <w:u w:val="single"/>
          <w:shd w:val="clear" w:color="auto" w:fill="FFFFFF"/>
        </w:rPr>
      </w:pPr>
      <w:hyperlink r:id="rId180" w:history="1">
        <w:r w:rsidRPr="00DF3D12">
          <w:rPr>
            <w:rStyle w:val="Hyperlink"/>
            <w:rFonts w:ascii="Roboto" w:hAnsi="Roboto" w:cs="Segoe UI"/>
            <w:sz w:val="22"/>
            <w:szCs w:val="22"/>
            <w:shd w:val="clear" w:color="auto" w:fill="FFFFFF"/>
          </w:rPr>
          <w:t>fact sheet for small businesses</w:t>
        </w:r>
      </w:hyperlink>
      <w:r w:rsidRPr="00DF3D12">
        <w:rPr>
          <w:rStyle w:val="Hyperlink"/>
          <w:rFonts w:ascii="Roboto" w:hAnsi="Roboto" w:cs="Segoe UI"/>
          <w:sz w:val="22"/>
          <w:szCs w:val="22"/>
        </w:rPr>
        <w:t>.</w:t>
      </w:r>
    </w:p>
    <w:p w14:paraId="67A1A16B"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000000"/>
          <w:sz w:val="16"/>
          <w:szCs w:val="16"/>
        </w:rPr>
      </w:pPr>
    </w:p>
    <w:p w14:paraId="3EBA6209" w14:textId="77777777" w:rsidR="00AF4ED7" w:rsidRPr="00A62F0F" w:rsidRDefault="00AF4ED7" w:rsidP="00AF4ED7">
      <w:pPr>
        <w:pStyle w:val="NormalWeb"/>
        <w:shd w:val="clear" w:color="auto" w:fill="FFFFFF"/>
        <w:spacing w:before="0" w:beforeAutospacing="0" w:after="0" w:afterAutospacing="0"/>
        <w:rPr>
          <w:rFonts w:ascii="Roboto" w:hAnsi="Roboto" w:cs="Arial"/>
          <w:b/>
          <w:bCs/>
          <w:color w:val="000000"/>
          <w:sz w:val="22"/>
          <w:szCs w:val="22"/>
        </w:rPr>
      </w:pPr>
      <w:r w:rsidRPr="00A62F0F">
        <w:rPr>
          <w:rFonts w:ascii="Roboto" w:hAnsi="Roboto" w:cs="Arial"/>
          <w:b/>
          <w:bCs/>
          <w:color w:val="000000"/>
          <w:sz w:val="22"/>
          <w:szCs w:val="22"/>
          <w:highlight w:val="lightGray"/>
        </w:rPr>
        <w:t>Learn more:</w:t>
      </w:r>
    </w:p>
    <w:p w14:paraId="0F4FB6C9" w14:textId="77777777" w:rsidR="00AF4ED7" w:rsidRPr="000C4DB3" w:rsidRDefault="00AF4ED7" w:rsidP="00AF4ED7">
      <w:pPr>
        <w:pStyle w:val="Heading3"/>
        <w:shd w:val="clear" w:color="auto" w:fill="FFFFFF"/>
        <w:spacing w:before="0" w:line="240" w:lineRule="auto"/>
        <w:rPr>
          <w:rFonts w:ascii="Roboto" w:hAnsi="Roboto"/>
          <w:b/>
          <w:bCs/>
          <w:color w:val="auto"/>
          <w:spacing w:val="3"/>
          <w:sz w:val="22"/>
          <w:szCs w:val="22"/>
        </w:rPr>
      </w:pPr>
      <w:r w:rsidRPr="000C4DB3">
        <w:rPr>
          <w:rFonts w:ascii="Roboto" w:hAnsi="Roboto"/>
          <w:b/>
          <w:bCs/>
          <w:color w:val="auto"/>
          <w:spacing w:val="3"/>
          <w:sz w:val="22"/>
          <w:szCs w:val="22"/>
        </w:rPr>
        <w:t>Covered Bases and Causation</w:t>
      </w:r>
    </w:p>
    <w:p w14:paraId="0023E363"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spacing w:val="3"/>
          <w:sz w:val="22"/>
          <w:szCs w:val="22"/>
        </w:rPr>
      </w:pPr>
      <w:r w:rsidRPr="000C4DB3">
        <w:rPr>
          <w:rFonts w:ascii="Roboto" w:hAnsi="Roboto"/>
          <w:spacing w:val="3"/>
          <w:sz w:val="22"/>
          <w:szCs w:val="22"/>
        </w:rPr>
        <w:t>The first section of the guidance examines the covered bases for a claim of workplace harassment and the factors to be considered in determining whether particular conduct rises to the level of actionable workplace harassment. It also examines the characteristics protected by federal EEO laws and provides insight into the scope of protection provided for these characteristics.</w:t>
      </w:r>
    </w:p>
    <w:p w14:paraId="7BD70070"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i/>
          <w:iCs/>
          <w:spacing w:val="3"/>
          <w:sz w:val="22"/>
          <w:szCs w:val="22"/>
        </w:rPr>
      </w:pPr>
      <w:r w:rsidRPr="000C4DB3">
        <w:rPr>
          <w:rFonts w:ascii="Roboto" w:hAnsi="Roboto"/>
          <w:i/>
          <w:iCs/>
          <w:spacing w:val="3"/>
          <w:sz w:val="22"/>
          <w:szCs w:val="22"/>
        </w:rPr>
        <w:t>Among the highlights in the new guidance:</w:t>
      </w:r>
    </w:p>
    <w:p w14:paraId="0238C0BA"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Race harassment includes harassment based on </w:t>
      </w:r>
      <w:r w:rsidRPr="000C4DB3">
        <w:rPr>
          <w:rFonts w:ascii="Roboto" w:hAnsi="Roboto"/>
          <w:i/>
          <w:iCs/>
          <w:spacing w:val="3"/>
        </w:rPr>
        <w:t>traits or characteristics linked to a person’s race</w:t>
      </w:r>
      <w:r w:rsidRPr="000C4DB3">
        <w:rPr>
          <w:rFonts w:ascii="Roboto" w:hAnsi="Roboto"/>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National origin</w:t>
      </w:r>
      <w:r w:rsidRPr="000C4DB3">
        <w:rPr>
          <w:rFonts w:ascii="Roboto" w:hAnsi="Roboto"/>
          <w:spacing w:val="3"/>
        </w:rPr>
        <w:t xml:space="preserve"> harassment includes harassment </w:t>
      </w:r>
      <w:r w:rsidRPr="000C4DB3">
        <w:rPr>
          <w:rFonts w:ascii="Roboto" w:hAnsi="Roboto"/>
          <w:i/>
          <w:iCs/>
          <w:spacing w:val="3"/>
        </w:rPr>
        <w:t>based on traits</w:t>
      </w:r>
      <w:r w:rsidRPr="000C4DB3">
        <w:rPr>
          <w:rFonts w:ascii="Roboto" w:hAnsi="Roboto"/>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prohibition on religious harassment extends to </w:t>
      </w:r>
      <w:r w:rsidRPr="000C4DB3">
        <w:rPr>
          <w:rFonts w:ascii="Roboto" w:hAnsi="Roboto"/>
          <w:i/>
          <w:iCs/>
          <w:spacing w:val="3"/>
        </w:rPr>
        <w:t>religious stereotypes and requests for or receipt of religious accommodations in the workplace</w:t>
      </w:r>
      <w:r w:rsidRPr="000C4DB3">
        <w:rPr>
          <w:rFonts w:ascii="Roboto" w:hAnsi="Roboto"/>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Title VII of the Civil Rights Act’s prohibition on sex-based harassment also includes harassment based on </w:t>
      </w:r>
      <w:r w:rsidRPr="000C4DB3">
        <w:rPr>
          <w:rFonts w:ascii="Roboto" w:hAnsi="Roboto"/>
          <w:i/>
          <w:iCs/>
          <w:spacing w:val="3"/>
        </w:rPr>
        <w:t>pregnancy, childbirth, and related medical conditions such as lactation, morning sickness, use or non-use of contraception, and decisions related to abortions</w:t>
      </w:r>
      <w:r w:rsidRPr="000C4DB3">
        <w:rPr>
          <w:rFonts w:ascii="Roboto" w:hAnsi="Roboto"/>
          <w:spacing w:val="3"/>
        </w:rPr>
        <w:t>.</w:t>
      </w:r>
    </w:p>
    <w:p w14:paraId="6236F8D8"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Sex-based</w:t>
      </w:r>
      <w:r w:rsidRPr="000C4DB3">
        <w:rPr>
          <w:rFonts w:ascii="Roboto" w:hAnsi="Roboto"/>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lastRenderedPageBreak/>
        <w:t xml:space="preserve">Harassment prohibited by the </w:t>
      </w:r>
      <w:r w:rsidRPr="000C4DB3">
        <w:rPr>
          <w:rFonts w:ascii="Roboto" w:hAnsi="Roboto"/>
          <w:i/>
          <w:iCs/>
          <w:spacing w:val="3"/>
        </w:rPr>
        <w:t>Age Discrimination</w:t>
      </w:r>
      <w:r w:rsidRPr="000C4DB3">
        <w:rPr>
          <w:rFonts w:ascii="Roboto" w:hAnsi="Roboto"/>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Disability harassment</w:t>
      </w:r>
      <w:r w:rsidRPr="000C4DB3">
        <w:rPr>
          <w:rFonts w:ascii="Roboto" w:hAnsi="Roboto"/>
          <w:spacing w:val="3"/>
        </w:rPr>
        <w:t xml:space="preserve"> under Title I of the Americans With Disabilities Act includes conduct based on the person’s </w:t>
      </w:r>
      <w:r w:rsidRPr="000C4DB3">
        <w:rPr>
          <w:rFonts w:ascii="Roboto" w:hAnsi="Roboto"/>
          <w:i/>
          <w:iCs/>
          <w:spacing w:val="3"/>
        </w:rPr>
        <w:t>disability-related traits or characteristics</w:t>
      </w:r>
      <w:r w:rsidRPr="000C4DB3">
        <w:rPr>
          <w:rFonts w:ascii="Roboto" w:hAnsi="Roboto"/>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w:t>
      </w:r>
      <w:r w:rsidRPr="000C4DB3">
        <w:rPr>
          <w:rFonts w:ascii="Roboto" w:hAnsi="Roboto"/>
          <w:i/>
          <w:iCs/>
          <w:spacing w:val="3"/>
        </w:rPr>
        <w:t>prohibition on retaliation</w:t>
      </w:r>
      <w:r w:rsidRPr="000C4DB3">
        <w:rPr>
          <w:rFonts w:ascii="Roboto" w:hAnsi="Roboto"/>
          <w:spacing w:val="3"/>
        </w:rPr>
        <w:t xml:space="preserve"> under EEO statutes extends to what the guidance describes as “</w:t>
      </w:r>
      <w:r w:rsidRPr="000C4DB3">
        <w:rPr>
          <w:rFonts w:ascii="Roboto" w:hAnsi="Roboto"/>
          <w:i/>
          <w:iCs/>
          <w:spacing w:val="3"/>
        </w:rPr>
        <w:t>retaliatory harassment,” or harassment suffered by the employee due to their protected activity</w:t>
      </w:r>
      <w:r w:rsidRPr="000C4DB3">
        <w:rPr>
          <w:rFonts w:ascii="Roboto" w:hAnsi="Roboto"/>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0C4DB3">
        <w:rPr>
          <w:rFonts w:ascii="Roboto" w:hAnsi="Roboto"/>
          <w:i/>
          <w:iCs/>
          <w:spacing w:val="3"/>
        </w:rPr>
        <w:t>not sufficiently severe or pervasive to support a hostile work environment claim</w:t>
      </w:r>
      <w:r w:rsidRPr="000C4DB3">
        <w:rPr>
          <w:rFonts w:ascii="Roboto" w:hAnsi="Roboto"/>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guidance provides that an individual can be found to have engaged in prohibited harassment against another individual </w:t>
      </w:r>
      <w:r w:rsidRPr="000C4DB3">
        <w:rPr>
          <w:rFonts w:ascii="Roboto" w:hAnsi="Roboto"/>
          <w:i/>
          <w:iCs/>
          <w:spacing w:val="3"/>
        </w:rPr>
        <w:t>even if both are in the same protected class</w:t>
      </w:r>
      <w:r w:rsidRPr="000C4DB3">
        <w:rPr>
          <w:rFonts w:ascii="Roboto" w:hAnsi="Roboto"/>
          <w:spacing w:val="3"/>
        </w:rPr>
        <w:t xml:space="preserve">, referred to </w:t>
      </w:r>
      <w:r w:rsidRPr="000C4DB3">
        <w:rPr>
          <w:rFonts w:ascii="Roboto" w:hAnsi="Roboto"/>
          <w:i/>
          <w:iCs/>
          <w:spacing w:val="3"/>
        </w:rPr>
        <w:t>as intraclass harassment.</w:t>
      </w:r>
    </w:p>
    <w:p w14:paraId="152DCE8D" w14:textId="77777777" w:rsidR="00AF4ED7"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can also be based on more than one protected characteristic or be actionable under more than one EEO statute, which is referred to </w:t>
      </w:r>
      <w:r w:rsidRPr="000C4DB3">
        <w:rPr>
          <w:rFonts w:ascii="Roboto" w:hAnsi="Roboto"/>
          <w:i/>
          <w:iCs/>
          <w:spacing w:val="3"/>
        </w:rPr>
        <w:t>as intersectional harassment</w:t>
      </w:r>
      <w:r w:rsidRPr="000C4DB3">
        <w:rPr>
          <w:rFonts w:ascii="Roboto" w:hAnsi="Roboto"/>
          <w:spacing w:val="3"/>
        </w:rPr>
        <w:t>.</w:t>
      </w:r>
    </w:p>
    <w:p w14:paraId="7D4C0A1E" w14:textId="77777777" w:rsidR="00D11F7B" w:rsidRPr="00D11F7B" w:rsidRDefault="00D11F7B" w:rsidP="00AF4ED7">
      <w:pPr>
        <w:pStyle w:val="NormalWeb"/>
        <w:shd w:val="clear" w:color="auto" w:fill="FFFFFF"/>
        <w:spacing w:before="0" w:beforeAutospacing="0" w:after="0" w:afterAutospacing="0"/>
        <w:jc w:val="center"/>
        <w:rPr>
          <w:rFonts w:ascii="Roboto" w:hAnsi="Roboto" w:cs="Arial"/>
          <w:b/>
          <w:bCs/>
          <w:sz w:val="20"/>
          <w:szCs w:val="20"/>
        </w:rPr>
      </w:pPr>
    </w:p>
    <w:p w14:paraId="1A8F683A" w14:textId="7AFAA9AB" w:rsidR="00AF4ED7" w:rsidRDefault="00AF4ED7" w:rsidP="00AF4ED7">
      <w:pPr>
        <w:pStyle w:val="NormalWeb"/>
        <w:shd w:val="clear" w:color="auto" w:fill="FFFFFF"/>
        <w:spacing w:before="0" w:beforeAutospacing="0" w:after="0" w:afterAutospacing="0"/>
        <w:jc w:val="center"/>
        <w:rPr>
          <w:rFonts w:ascii="Roboto" w:hAnsi="Roboto" w:cs="Arial"/>
          <w:b/>
          <w:bCs/>
          <w:sz w:val="28"/>
          <w:szCs w:val="28"/>
        </w:rPr>
      </w:pPr>
      <w:r w:rsidRPr="008E6CDA">
        <w:rPr>
          <w:rFonts w:ascii="Roboto" w:hAnsi="Roboto" w:cs="Arial"/>
          <w:b/>
          <w:bCs/>
          <w:sz w:val="28"/>
          <w:szCs w:val="28"/>
        </w:rPr>
        <w:t xml:space="preserve">DOL Issues Guidance on AI </w:t>
      </w:r>
    </w:p>
    <w:p w14:paraId="0A9E329E"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eastAsia="Times New Roman" w:hAnsi="Roboto" w:cs="Segoe UI"/>
        </w:rPr>
        <w:t xml:space="preserve">The Wage and Hour Division (WHD) of the U.S. Department of Labor recently published a </w:t>
      </w:r>
      <w:hyperlink r:id="rId181" w:history="1">
        <w:r w:rsidRPr="001B17A4">
          <w:rPr>
            <w:rStyle w:val="Hyperlink"/>
            <w:rFonts w:ascii="Roboto" w:eastAsia="Times New Roman" w:hAnsi="Roboto" w:cs="Segoe UI"/>
          </w:rPr>
          <w:t>Field Assistance Bulletin (FAB) No. 2024-1</w:t>
        </w:r>
      </w:hyperlink>
      <w:r w:rsidRPr="001B17A4">
        <w:rPr>
          <w:rFonts w:ascii="Roboto" w:eastAsia="Times New Roman" w:hAnsi="Roboto" w:cs="Segoe UI"/>
          <w:color w:val="31313A"/>
        </w:rPr>
        <w:t xml:space="preserve"> </w:t>
      </w:r>
      <w:r w:rsidRPr="001B17A4">
        <w:rPr>
          <w:rFonts w:ascii="Roboto" w:eastAsia="Times New Roman" w:hAnsi="Roboto" w:cs="Segoe UI"/>
        </w:rPr>
        <w:t xml:space="preserve">warning that the use of artificial intelligence (AI) and other automated systems could cause employers to violate laws WHD enforces, including </w:t>
      </w:r>
      <w:r w:rsidRPr="001B17A4">
        <w:rPr>
          <w:rFonts w:ascii="Roboto" w:hAnsi="Roboto"/>
          <w:shd w:val="clear" w:color="auto" w:fill="FFFFFF"/>
        </w:rPr>
        <w:t>Fair Labor Standards Act (FLSA), the Family and Medical Leave Act (FMLA), and other federal labor laws due to the use of AI and automation technologies.</w:t>
      </w:r>
    </w:p>
    <w:p w14:paraId="72089E0E" w14:textId="77777777" w:rsidR="00AF4ED7" w:rsidRPr="003E7DF3" w:rsidRDefault="00AF4ED7" w:rsidP="00AF4ED7">
      <w:pPr>
        <w:pStyle w:val="NormalWeb"/>
        <w:shd w:val="clear" w:color="auto" w:fill="FFFFFF"/>
        <w:spacing w:before="0" w:beforeAutospacing="0" w:after="0" w:afterAutospacing="0"/>
        <w:jc w:val="center"/>
        <w:rPr>
          <w:rFonts w:ascii="Roboto" w:hAnsi="Roboto" w:cs="Arial"/>
          <w:b/>
          <w:bCs/>
          <w:sz w:val="16"/>
          <w:szCs w:val="16"/>
        </w:rPr>
      </w:pPr>
    </w:p>
    <w:p w14:paraId="4FA463F0" w14:textId="77777777" w:rsidR="00AF4ED7" w:rsidRPr="001B17A4" w:rsidRDefault="00AF4ED7" w:rsidP="00AF4ED7">
      <w:pPr>
        <w:pStyle w:val="NormalWeb"/>
        <w:shd w:val="clear" w:color="auto" w:fill="FFFFFF"/>
        <w:spacing w:before="0" w:beforeAutospacing="0" w:after="0" w:afterAutospacing="0"/>
        <w:rPr>
          <w:rFonts w:ascii="Roboto" w:hAnsi="Roboto"/>
          <w:color w:val="333333"/>
          <w:sz w:val="22"/>
          <w:szCs w:val="22"/>
          <w:shd w:val="clear" w:color="auto" w:fill="FFFFFF"/>
        </w:rPr>
      </w:pPr>
      <w:r w:rsidRPr="001B17A4">
        <w:rPr>
          <w:rFonts w:ascii="Roboto" w:hAnsi="Roboto" w:cs="Arial"/>
          <w:b/>
          <w:bCs/>
          <w:sz w:val="22"/>
          <w:szCs w:val="22"/>
          <w:highlight w:val="lightGray"/>
        </w:rPr>
        <w:t>Employer take-away:</w:t>
      </w:r>
      <w:r w:rsidRPr="001B17A4">
        <w:rPr>
          <w:rFonts w:ascii="Roboto" w:hAnsi="Roboto" w:cs="Arial"/>
          <w:b/>
          <w:bCs/>
          <w:sz w:val="22"/>
          <w:szCs w:val="22"/>
        </w:rPr>
        <w:t xml:space="preserve"> </w:t>
      </w:r>
      <w:r w:rsidRPr="001B17A4">
        <w:rPr>
          <w:rFonts w:ascii="Roboto" w:hAnsi="Roboto"/>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C00000"/>
          <w:sz w:val="16"/>
          <w:szCs w:val="16"/>
          <w:highlight w:val="lightGray"/>
        </w:rPr>
      </w:pPr>
    </w:p>
    <w:p w14:paraId="7FCCE59F" w14:textId="77777777" w:rsidR="00AF4ED7" w:rsidRPr="001B17A4" w:rsidRDefault="00AF4ED7" w:rsidP="00AF4ED7">
      <w:pPr>
        <w:shd w:val="clear" w:color="auto" w:fill="FFFFFF"/>
        <w:spacing w:after="0" w:line="240" w:lineRule="auto"/>
        <w:rPr>
          <w:rFonts w:ascii="Roboto" w:hAnsi="Roboto"/>
          <w:b/>
          <w:bCs/>
          <w:shd w:val="clear" w:color="auto" w:fill="FFFFFF"/>
        </w:rPr>
      </w:pPr>
      <w:r w:rsidRPr="001B17A4">
        <w:rPr>
          <w:rFonts w:ascii="Roboto" w:hAnsi="Roboto"/>
          <w:b/>
          <w:bCs/>
          <w:highlight w:val="lightGray"/>
          <w:shd w:val="clear" w:color="auto" w:fill="FFFFFF"/>
        </w:rPr>
        <w:t>Learn More:</w:t>
      </w:r>
    </w:p>
    <w:p w14:paraId="729201F7"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hAnsi="Roboto"/>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64702220" w14:textId="77777777" w:rsidR="00AF4ED7" w:rsidRPr="000C4DB3" w:rsidRDefault="00AF4ED7" w:rsidP="00AF4ED7">
      <w:pPr>
        <w:shd w:val="clear" w:color="auto" w:fill="FFFFFF"/>
        <w:spacing w:after="0" w:line="240" w:lineRule="auto"/>
        <w:rPr>
          <w:rFonts w:ascii="Roboto" w:eastAsia="Times New Roman" w:hAnsi="Roboto" w:cs="Times New Roman"/>
        </w:rPr>
      </w:pPr>
      <w:r w:rsidRPr="000C4DB3">
        <w:rPr>
          <w:rFonts w:ascii="Roboto" w:eastAsia="Times New Roman" w:hAnsi="Roboto" w:cs="Times New Roman"/>
        </w:rPr>
        <w:t>So, what’s in the DOL’s released Principles?</w:t>
      </w:r>
    </w:p>
    <w:p w14:paraId="3CDA0E13"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Centering Worker Empowerment</w:t>
      </w:r>
      <w:r w:rsidRPr="000C4DB3">
        <w:rPr>
          <w:rFonts w:ascii="Roboto" w:eastAsia="Times New Roman" w:hAnsi="Roboto" w:cs="Times New Roman"/>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Ethically Developing AI</w:t>
      </w:r>
      <w:r w:rsidRPr="000C4DB3">
        <w:rPr>
          <w:rFonts w:ascii="Roboto" w:eastAsia="Times New Roman" w:hAnsi="Roboto" w:cs="Times New Roman"/>
        </w:rPr>
        <w:t xml:space="preserve">: AI systems should be designed, developed, and trained in a way that protects workers. </w:t>
      </w:r>
    </w:p>
    <w:p w14:paraId="7B04A4FC"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Establishing AI Governance and Human Oversight</w:t>
      </w:r>
      <w:r w:rsidRPr="000C4DB3">
        <w:rPr>
          <w:rFonts w:ascii="Roboto" w:eastAsia="Times New Roman" w:hAnsi="Roboto" w:cs="Times New Roman"/>
        </w:rPr>
        <w:t xml:space="preserve">: Organizations should have clear governance systems, procedures, human oversight, and evaluation processes for AI systems for use in the workplace. </w:t>
      </w:r>
    </w:p>
    <w:p w14:paraId="7C3A4876"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Transparency in AI Use</w:t>
      </w:r>
      <w:r w:rsidRPr="000C4DB3">
        <w:rPr>
          <w:rFonts w:ascii="Roboto" w:eastAsia="Times New Roman" w:hAnsi="Roboto" w:cs="Times New Roman"/>
        </w:rPr>
        <w:t xml:space="preserve">: Employers should be transparent with workers and job seekers about the AI systems that are being used in the workplace. </w:t>
      </w:r>
    </w:p>
    <w:p w14:paraId="62FACCE1"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Protecting Labor and Employment Rights</w:t>
      </w:r>
      <w:r w:rsidRPr="000C4DB3">
        <w:rPr>
          <w:rFonts w:ascii="Roboto" w:eastAsia="Times New Roman" w:hAnsi="Roboto" w:cs="Times New Roman"/>
        </w:rPr>
        <w:t xml:space="preserve">: AI systems should not violate or undermine workers’ right to </w:t>
      </w:r>
      <w:proofErr w:type="gramStart"/>
      <w:r w:rsidRPr="000C4DB3">
        <w:rPr>
          <w:rFonts w:ascii="Roboto" w:eastAsia="Times New Roman" w:hAnsi="Roboto" w:cs="Times New Roman"/>
        </w:rPr>
        <w:t>organize,</w:t>
      </w:r>
      <w:proofErr w:type="gramEnd"/>
      <w:r w:rsidRPr="000C4DB3">
        <w:rPr>
          <w:rFonts w:ascii="Roboto" w:eastAsia="Times New Roman" w:hAnsi="Roboto" w:cs="Times New Roman"/>
        </w:rPr>
        <w:t xml:space="preserve"> health and safety rights, wage and hour rights, and anti-discrimination and anti-retaliation protections. </w:t>
      </w:r>
    </w:p>
    <w:p w14:paraId="4A92B0E0"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Using AI to Enable Workers:</w:t>
      </w:r>
      <w:r w:rsidRPr="000C4DB3">
        <w:rPr>
          <w:rFonts w:ascii="Roboto" w:eastAsia="Times New Roman" w:hAnsi="Roboto" w:cs="Times New Roman"/>
        </w:rPr>
        <w:t> AI systems should assist, complement, and enable workers, and improve job quality.</w:t>
      </w:r>
    </w:p>
    <w:p w14:paraId="789852BE"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lastRenderedPageBreak/>
        <w:t>Supporting Workers Impacted by AI</w:t>
      </w:r>
      <w:r w:rsidRPr="000C4DB3">
        <w:rPr>
          <w:rFonts w:ascii="Roboto" w:eastAsia="Times New Roman" w:hAnsi="Roboto" w:cs="Times New Roman"/>
        </w:rPr>
        <w:t xml:space="preserve">: Employers should support or upskill workers during job transitions related to AI. </w:t>
      </w:r>
    </w:p>
    <w:p w14:paraId="06AB4D45" w14:textId="77777777" w:rsidR="00AF4ED7"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Responsible Use of Worker Data:</w:t>
      </w:r>
      <w:r w:rsidRPr="000C4DB3">
        <w:rPr>
          <w:rFonts w:ascii="Roboto" w:eastAsia="Times New Roman" w:hAnsi="Roboto" w:cs="Times New Roman"/>
        </w:rPr>
        <w:t> Workers’ data collected, used, or created by AI systems should be limited in scope and location, used only to support legitimate business aims, and protected and handled responsibly.</w:t>
      </w:r>
    </w:p>
    <w:p w14:paraId="14E4393E" w14:textId="77777777" w:rsidR="00AF4ED7" w:rsidRPr="00D11F7B" w:rsidRDefault="00AF4ED7" w:rsidP="00AF4ED7">
      <w:pPr>
        <w:shd w:val="clear" w:color="auto" w:fill="FFFFFF"/>
        <w:spacing w:after="0" w:line="240" w:lineRule="auto"/>
        <w:ind w:left="720"/>
        <w:rPr>
          <w:rFonts w:ascii="Roboto" w:eastAsia="Times New Roman" w:hAnsi="Roboto" w:cs="Times New Roman"/>
          <w:sz w:val="20"/>
          <w:szCs w:val="20"/>
        </w:rPr>
      </w:pPr>
    </w:p>
    <w:p w14:paraId="3095F488" w14:textId="77777777" w:rsidR="00AF4ED7" w:rsidRDefault="00AF4ED7" w:rsidP="00AF4ED7">
      <w:pPr>
        <w:pStyle w:val="Heading1"/>
        <w:shd w:val="clear" w:color="auto" w:fill="FFFFFF"/>
        <w:spacing w:before="0" w:beforeAutospacing="0" w:after="0" w:afterAutospacing="0"/>
        <w:jc w:val="center"/>
        <w:rPr>
          <w:rFonts w:ascii="Roboto" w:hAnsi="Roboto"/>
          <w:spacing w:val="-4"/>
          <w:sz w:val="28"/>
          <w:szCs w:val="28"/>
        </w:rPr>
      </w:pPr>
      <w:r w:rsidRPr="00C15BE6">
        <w:rPr>
          <w:rFonts w:ascii="Roboto" w:hAnsi="Roboto"/>
          <w:spacing w:val="-4"/>
          <w:sz w:val="28"/>
          <w:szCs w:val="28"/>
        </w:rPr>
        <w:t xml:space="preserve">The Whitehouse </w:t>
      </w:r>
      <w:r>
        <w:rPr>
          <w:rFonts w:ascii="Roboto" w:hAnsi="Roboto"/>
          <w:spacing w:val="-4"/>
          <w:sz w:val="28"/>
          <w:szCs w:val="28"/>
        </w:rPr>
        <w:t>Publishes</w:t>
      </w:r>
      <w:r w:rsidRPr="00C15BE6">
        <w:rPr>
          <w:rFonts w:ascii="Roboto" w:hAnsi="Roboto"/>
          <w:spacing w:val="-4"/>
          <w:sz w:val="28"/>
          <w:szCs w:val="28"/>
        </w:rPr>
        <w:t xml:space="preserve"> Critical Steps to Protect Workers from Risks of Artificial Intelligence</w:t>
      </w:r>
    </w:p>
    <w:p w14:paraId="03D2D848" w14:textId="77777777" w:rsidR="00AF4ED7" w:rsidRPr="003E7DF3" w:rsidRDefault="00AF4ED7" w:rsidP="00AF4ED7">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color w:val="000000" w:themeColor="text1"/>
          <w:sz w:val="22"/>
          <w:szCs w:val="22"/>
        </w:rPr>
        <w:t>Last year the White House weighed in on the use of </w:t>
      </w:r>
      <w:hyperlink r:id="rId182" w:tgtFrame="_blank" w:history="1">
        <w:r w:rsidRPr="003E7DF3">
          <w:rPr>
            <w:rStyle w:val="Hyperlink"/>
            <w:rFonts w:ascii="Roboto" w:hAnsi="Roboto" w:cs="Segoe UI"/>
            <w:sz w:val="22"/>
            <w:szCs w:val="22"/>
          </w:rPr>
          <w:t>artificial intelligence (AI) in businesses</w:t>
        </w:r>
      </w:hyperlink>
      <w:r w:rsidRPr="003E7DF3">
        <w:rPr>
          <w:rStyle w:val="Hyperlink"/>
          <w:rFonts w:cs="Segoe UI"/>
          <w:sz w:val="22"/>
          <w:szCs w:val="22"/>
        </w:rPr>
        <w:t>.</w:t>
      </w:r>
    </w:p>
    <w:p w14:paraId="4ABFF19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executive order, several government entities including the Department of Labor have released guidance on the use of AI.</w:t>
      </w:r>
    </w:p>
    <w:p w14:paraId="40A3E082"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And now the </w:t>
      </w:r>
      <w:hyperlink r:id="rId183" w:tgtFrame="_blank" w:history="1">
        <w:r w:rsidRPr="003E7DF3">
          <w:rPr>
            <w:rStyle w:val="Hyperlink"/>
            <w:rFonts w:ascii="Roboto" w:hAnsi="Roboto" w:cs="Segoe UI"/>
            <w:sz w:val="22"/>
            <w:szCs w:val="22"/>
          </w:rPr>
          <w:t>White House published principles</w:t>
        </w:r>
      </w:hyperlink>
      <w:r w:rsidRPr="003E7DF3">
        <w:rPr>
          <w:rFonts w:ascii="Roboto" w:hAnsi="Roboto"/>
          <w:color w:val="333333"/>
          <w:sz w:val="22"/>
          <w:szCs w:val="22"/>
        </w:rPr>
        <w:t> </w:t>
      </w:r>
      <w:r w:rsidRPr="003E7DF3">
        <w:rPr>
          <w:rFonts w:ascii="Roboto" w:hAnsi="Roboto"/>
          <w:color w:val="000000" w:themeColor="text1"/>
          <w:sz w:val="22"/>
          <w:szCs w:val="22"/>
        </w:rPr>
        <w:t>to protect workers when AI is used in the workplace.</w:t>
      </w:r>
    </w:p>
    <w:p w14:paraId="69E8ACF9"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principles apply to both the development and deployment of AI systems. These principles include:</w:t>
      </w:r>
    </w:p>
    <w:p w14:paraId="1E40ACD1"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Awareness – </w:t>
      </w:r>
      <w:r w:rsidRPr="003E7DF3">
        <w:rPr>
          <w:rFonts w:ascii="Roboto" w:hAnsi="Roboto"/>
          <w:color w:val="000000" w:themeColor="text1"/>
        </w:rPr>
        <w:t>Workers should be informed of and have input in the design, development, testing, training, and use of AI systems in the workplace.</w:t>
      </w:r>
    </w:p>
    <w:p w14:paraId="32329808"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Ethical development</w:t>
      </w:r>
      <w:r w:rsidRPr="003E7DF3">
        <w:rPr>
          <w:rFonts w:ascii="Roboto" w:hAnsi="Roboto"/>
          <w:color w:val="000000" w:themeColor="text1"/>
        </w:rPr>
        <w:t> – AI systems should be designed, developed, and trained in a way to protect workers.</w:t>
      </w:r>
    </w:p>
    <w:p w14:paraId="59FF3708"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Governance and Oversight – </w:t>
      </w:r>
      <w:r w:rsidRPr="003E7DF3">
        <w:rPr>
          <w:rFonts w:ascii="Roboto" w:hAnsi="Roboto"/>
          <w:color w:val="000000" w:themeColor="text1"/>
        </w:rPr>
        <w:t>Organizations should have clear governance systems and oversight for AI systems.</w:t>
      </w:r>
    </w:p>
    <w:p w14:paraId="2EEF1CBA"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Transparency – </w:t>
      </w:r>
      <w:r w:rsidRPr="003E7DF3">
        <w:rPr>
          <w:rFonts w:ascii="Roboto" w:hAnsi="Roboto"/>
          <w:color w:val="000000" w:themeColor="text1"/>
        </w:rPr>
        <w:t>Employers should be transparent with workers and job seekers about AI systems being used.</w:t>
      </w:r>
    </w:p>
    <w:p w14:paraId="262DD7D9"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Compliance with existing workplace laws – </w:t>
      </w:r>
      <w:r w:rsidRPr="003E7DF3">
        <w:rPr>
          <w:rFonts w:ascii="Roboto" w:hAnsi="Roboto"/>
          <w:color w:val="000000" w:themeColor="text1"/>
        </w:rPr>
        <w:t>AI systems should not violate or undermine worker’s rights including the right to organize, health and safety rights, and other worker protections.</w:t>
      </w:r>
    </w:p>
    <w:p w14:paraId="47BE7639"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Enabling</w:t>
      </w:r>
      <w:r w:rsidRPr="003E7DF3">
        <w:rPr>
          <w:rFonts w:ascii="Roboto" w:hAnsi="Roboto"/>
          <w:color w:val="000000" w:themeColor="text1"/>
        </w:rPr>
        <w:t> – AI systems should assist and improve worker’s job quality.</w:t>
      </w:r>
    </w:p>
    <w:p w14:paraId="70CA531A"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Supportive during transition</w:t>
      </w:r>
      <w:r w:rsidRPr="003E7DF3">
        <w:rPr>
          <w:rFonts w:ascii="Roboto" w:hAnsi="Roboto"/>
          <w:color w:val="000000" w:themeColor="text1"/>
        </w:rPr>
        <w:t> – Employers support workers during job transitions related to AI.</w:t>
      </w:r>
    </w:p>
    <w:p w14:paraId="1CE309F4"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Privacy and Security of Data – </w:t>
      </w:r>
      <w:r w:rsidRPr="003E7DF3">
        <w:rPr>
          <w:rFonts w:ascii="Roboto" w:hAnsi="Roboto"/>
          <w:color w:val="000000" w:themeColor="text1"/>
        </w:rPr>
        <w:t>Worker’s data collected, used, or created by AI systems should be limited in scope and used to support legitimate business aims.</w:t>
      </w:r>
    </w:p>
    <w:p w14:paraId="401FAF28" w14:textId="77777777" w:rsidR="00AF4ED7" w:rsidRDefault="00AF4ED7" w:rsidP="00AF4ED7">
      <w:pPr>
        <w:shd w:val="clear" w:color="auto" w:fill="FFFFFF"/>
        <w:spacing w:after="0" w:line="240" w:lineRule="auto"/>
        <w:ind w:right="360"/>
        <w:jc w:val="both"/>
        <w:rPr>
          <w:rFonts w:ascii="Roboto" w:hAnsi="Roboto"/>
          <w:spacing w:val="3"/>
        </w:rPr>
      </w:pPr>
    </w:p>
    <w:p w14:paraId="14CB4C8F" w14:textId="77777777" w:rsidR="00AF4ED7" w:rsidRPr="008A4D59" w:rsidRDefault="00AF4ED7" w:rsidP="00AF4ED7">
      <w:pPr>
        <w:pStyle w:val="NormalWeb"/>
        <w:shd w:val="clear" w:color="auto" w:fill="FFFFFF"/>
        <w:spacing w:before="0" w:beforeAutospacing="0" w:after="0" w:afterAutospacing="0"/>
        <w:jc w:val="center"/>
        <w:rPr>
          <w:rFonts w:ascii="Roboto" w:hAnsi="Roboto" w:cs="Arial"/>
          <w:b/>
          <w:bCs/>
          <w:sz w:val="28"/>
          <w:szCs w:val="28"/>
        </w:rPr>
      </w:pPr>
      <w:bookmarkStart w:id="27" w:name="_Hlk170458261"/>
      <w:r w:rsidRPr="008A4D59">
        <w:rPr>
          <w:rFonts w:ascii="Roboto" w:hAnsi="Roboto" w:cs="Arial"/>
          <w:b/>
          <w:bCs/>
          <w:sz w:val="28"/>
          <w:szCs w:val="28"/>
        </w:rPr>
        <w:t>2025 Inflation-Adjusted HSAs</w:t>
      </w:r>
      <w:r>
        <w:rPr>
          <w:rFonts w:ascii="Roboto" w:hAnsi="Roboto" w:cs="Arial"/>
          <w:b/>
          <w:bCs/>
          <w:sz w:val="28"/>
          <w:szCs w:val="28"/>
        </w:rPr>
        <w:t xml:space="preserve"> &amp;</w:t>
      </w:r>
      <w:r w:rsidRPr="008A4D59">
        <w:rPr>
          <w:rFonts w:ascii="Roboto" w:hAnsi="Roboto" w:cs="Arial"/>
          <w:b/>
          <w:bCs/>
          <w:sz w:val="28"/>
          <w:szCs w:val="28"/>
        </w:rPr>
        <w:t xml:space="preserve"> HDHPs </w:t>
      </w:r>
      <w:r>
        <w:rPr>
          <w:rFonts w:ascii="Roboto" w:hAnsi="Roboto" w:cs="Arial"/>
          <w:b/>
          <w:bCs/>
          <w:sz w:val="28"/>
          <w:szCs w:val="28"/>
        </w:rPr>
        <w:t xml:space="preserve">Amounts + </w:t>
      </w:r>
      <w:r w:rsidRPr="008A4D59">
        <w:rPr>
          <w:rFonts w:ascii="Roboto" w:hAnsi="Roboto" w:cs="Arial"/>
          <w:b/>
          <w:bCs/>
          <w:sz w:val="28"/>
          <w:szCs w:val="28"/>
        </w:rPr>
        <w:t>ACA Out-of-Pocket Limits</w:t>
      </w:r>
    </w:p>
    <w:p w14:paraId="5644D82C"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On May 9, 2024, the IRS released </w:t>
      </w:r>
      <w:hyperlink r:id="rId184" w:tgtFrame="_blank" w:history="1">
        <w:r w:rsidRPr="008A4D59">
          <w:rPr>
            <w:rStyle w:val="Hyperlink"/>
            <w:rFonts w:ascii="Roboto" w:hAnsi="Roboto"/>
            <w:color w:val="3052DA"/>
            <w:sz w:val="22"/>
            <w:szCs w:val="22"/>
          </w:rPr>
          <w:t>Rev. Proc. 2024-25</w:t>
        </w:r>
      </w:hyperlink>
      <w:r w:rsidRPr="008A4D59">
        <w:rPr>
          <w:rFonts w:ascii="Roboto" w:hAnsi="Roboto"/>
          <w:color w:val="282828"/>
          <w:sz w:val="22"/>
          <w:szCs w:val="22"/>
        </w:rPr>
        <w:t xml:space="preserve">, </w:t>
      </w:r>
      <w:r w:rsidRPr="00423751">
        <w:rPr>
          <w:rFonts w:ascii="Roboto" w:hAnsi="Roboto"/>
          <w:sz w:val="22"/>
          <w:szCs w:val="22"/>
        </w:rPr>
        <w:t>announcing the 2025 health savings accounts (HSAs) and high deductible health plans (HDHPs) inflation-adjusted amounts:</w:t>
      </w:r>
    </w:p>
    <w:p w14:paraId="2A26021A"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Annual HSA contribution limits:</w:t>
      </w:r>
    </w:p>
    <w:p w14:paraId="0F2B6B6D"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$4,300 ($150 increase from 2024)</w:t>
      </w:r>
    </w:p>
    <w:p w14:paraId="0FC4EF1F"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$8,550 ($250 increase from 2024)</w:t>
      </w:r>
    </w:p>
    <w:p w14:paraId="1116266C"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Annual catch-up contribution maximum remains unchanged at $1,000 for HSA-eligible individuals age 55 or older</w:t>
      </w:r>
    </w:p>
    <w:p w14:paraId="19CCAC84"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Minimum annual HDHP deductible:</w:t>
      </w:r>
    </w:p>
    <w:p w14:paraId="5C030F08"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$1,650 ($50 increase from 2024)</w:t>
      </w:r>
    </w:p>
    <w:p w14:paraId="7C647FE4"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$3,300 ($100 increase from 2024)</w:t>
      </w:r>
    </w:p>
    <w:p w14:paraId="368B53CD"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Maximum annual HDHP out-of-pocket expenses (deductibles, copayments, and other nonpremium amounts):</w:t>
      </w:r>
    </w:p>
    <w:p w14:paraId="1A1AB09F"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$8,300 ($250 increase from 2024)</w:t>
      </w:r>
    </w:p>
    <w:p w14:paraId="0CF692BD"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$16,600 ($500 increase from 2024)</w:t>
      </w:r>
    </w:p>
    <w:p w14:paraId="6A68215E"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This applies to all HDHPs regardless of whether they’re for essential health benefits or not.</w:t>
      </w:r>
    </w:p>
    <w:p w14:paraId="37D502A4" w14:textId="77777777" w:rsidR="00AF4ED7" w:rsidRDefault="00AF4ED7" w:rsidP="00AF4ED7">
      <w:pPr>
        <w:pStyle w:val="NormalWeb"/>
        <w:shd w:val="clear" w:color="auto" w:fill="FFFFFF"/>
        <w:spacing w:before="0" w:beforeAutospacing="0" w:after="0" w:afterAutospacing="0"/>
        <w:rPr>
          <w:rFonts w:ascii="Roboto" w:hAnsi="Roboto"/>
          <w:sz w:val="22"/>
          <w:szCs w:val="22"/>
        </w:rPr>
      </w:pPr>
    </w:p>
    <w:p w14:paraId="01D33236"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These amounts differ from the Affordable Care Act (ACA) maximum </w:t>
      </w:r>
      <w:hyperlink r:id="rId185" w:tgtFrame="_blank" w:history="1">
        <w:r w:rsidRPr="008A4D59">
          <w:rPr>
            <w:rStyle w:val="Hyperlink"/>
            <w:rFonts w:ascii="Roboto" w:hAnsi="Roboto"/>
            <w:color w:val="3052DA"/>
            <w:sz w:val="22"/>
            <w:szCs w:val="22"/>
          </w:rPr>
          <w:t>out-of-pocket limits</w:t>
        </w:r>
      </w:hyperlink>
      <w:r w:rsidRPr="008A4D59">
        <w:rPr>
          <w:rFonts w:ascii="Roboto" w:hAnsi="Roboto"/>
          <w:color w:val="282828"/>
          <w:sz w:val="22"/>
          <w:szCs w:val="22"/>
        </w:rPr>
        <w:t> </w:t>
      </w:r>
      <w:r w:rsidRPr="00423751">
        <w:rPr>
          <w:rFonts w:ascii="Roboto" w:hAnsi="Roboto"/>
          <w:sz w:val="22"/>
          <w:szCs w:val="22"/>
        </w:rPr>
        <w:t>for plan years beginning in 2025 (proposed by the Department of Health and Human Services in November 2024) for non-grandfathered health plans, which are:</w:t>
      </w:r>
    </w:p>
    <w:p w14:paraId="1E39F2EC" w14:textId="77777777" w:rsidR="00AF4ED7" w:rsidRPr="00423751" w:rsidRDefault="00AF4ED7">
      <w:pPr>
        <w:numPr>
          <w:ilvl w:val="0"/>
          <w:numId w:val="53"/>
        </w:numPr>
        <w:shd w:val="clear" w:color="auto" w:fill="FFFFFF"/>
        <w:spacing w:after="0" w:line="240" w:lineRule="auto"/>
        <w:rPr>
          <w:rFonts w:ascii="Roboto" w:hAnsi="Roboto"/>
        </w:rPr>
      </w:pPr>
      <w:r w:rsidRPr="00423751">
        <w:rPr>
          <w:rFonts w:ascii="Roboto" w:hAnsi="Roboto"/>
        </w:rPr>
        <w:t>Self-coverage only: $9,200 ($250 decrease from 2024)</w:t>
      </w:r>
    </w:p>
    <w:p w14:paraId="30290F25" w14:textId="77777777" w:rsidR="00AF4ED7" w:rsidRPr="00423751" w:rsidRDefault="00AF4ED7">
      <w:pPr>
        <w:numPr>
          <w:ilvl w:val="0"/>
          <w:numId w:val="53"/>
        </w:numPr>
        <w:shd w:val="clear" w:color="auto" w:fill="FFFFFF"/>
        <w:spacing w:after="0" w:line="240" w:lineRule="auto"/>
        <w:rPr>
          <w:rFonts w:ascii="Roboto" w:hAnsi="Roboto"/>
        </w:rPr>
      </w:pPr>
      <w:r w:rsidRPr="00423751">
        <w:rPr>
          <w:rFonts w:ascii="Roboto" w:hAnsi="Roboto"/>
        </w:rPr>
        <w:t>Family coverage: $18,400 ($500 decrease from 2024)</w:t>
      </w:r>
    </w:p>
    <w:p w14:paraId="5ABEE5C4" w14:textId="0FF47E33" w:rsidR="00AF4ED7" w:rsidRPr="00CD70B8"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Unlike the HDHP out-of-pocket maximums, the ACA out-of-pocket maximums apply to in-network essential health benefits.</w:t>
      </w:r>
      <w:bookmarkEnd w:id="27"/>
    </w:p>
    <w:p w14:paraId="40FB6F97" w14:textId="77777777" w:rsidR="00946A29" w:rsidRPr="00946A29" w:rsidRDefault="00946A29" w:rsidP="00946A29">
      <w:pPr>
        <w:pStyle w:val="BList1"/>
        <w:numPr>
          <w:ilvl w:val="0"/>
          <w:numId w:val="0"/>
        </w:numPr>
        <w:spacing w:before="0" w:after="0" w:line="240" w:lineRule="auto"/>
        <w:ind w:left="720" w:hanging="360"/>
        <w:rPr>
          <w:rFonts w:ascii="Roboto" w:hAnsi="Roboto" w:cs="Arial"/>
          <w:b/>
          <w:bCs/>
          <w:color w:val="C00000"/>
          <w:sz w:val="16"/>
          <w:szCs w:val="16"/>
          <w:shd w:val="clear" w:color="auto" w:fill="FFFFFF"/>
        </w:rPr>
      </w:pPr>
    </w:p>
    <w:p w14:paraId="7E3EFBBF" w14:textId="7445C452" w:rsidR="00946A29" w:rsidRPr="00CF2BD1" w:rsidRDefault="00946A29" w:rsidP="00946A29">
      <w:pPr>
        <w:pStyle w:val="BList1"/>
        <w:numPr>
          <w:ilvl w:val="0"/>
          <w:numId w:val="0"/>
        </w:numPr>
        <w:spacing w:before="0" w:after="0" w:line="240" w:lineRule="auto"/>
        <w:ind w:left="30"/>
        <w:jc w:val="center"/>
        <w:rPr>
          <w:rFonts w:ascii="Roboto" w:hAnsi="Roboto" w:cs="Arial"/>
          <w:b/>
          <w:bCs/>
          <w:color w:val="111111"/>
          <w:sz w:val="28"/>
          <w:szCs w:val="28"/>
          <w:shd w:val="clear" w:color="auto" w:fill="FFFFFF"/>
        </w:rPr>
      </w:pPr>
      <w:r w:rsidRPr="003F4C08">
        <w:rPr>
          <w:rFonts w:ascii="Roboto" w:hAnsi="Roboto" w:cs="Arial"/>
          <w:b/>
          <w:bCs/>
          <w:color w:val="111111"/>
          <w:sz w:val="28"/>
          <w:szCs w:val="28"/>
          <w:shd w:val="clear" w:color="auto" w:fill="FFFFFF"/>
        </w:rPr>
        <w:lastRenderedPageBreak/>
        <w:t>2023 RxDC Reporting</w:t>
      </w:r>
      <w:r w:rsidRPr="003F4C08">
        <w:rPr>
          <w:rFonts w:ascii="Roboto" w:hAnsi="Roboto" w:cs="Arial"/>
          <w:color w:val="111111"/>
          <w:sz w:val="28"/>
          <w:szCs w:val="28"/>
          <w:shd w:val="clear" w:color="auto" w:fill="FFFFFF"/>
        </w:rPr>
        <w:t> </w:t>
      </w:r>
      <w:r w:rsidRPr="003F4C08">
        <w:rPr>
          <w:rFonts w:ascii="Roboto" w:hAnsi="Roboto" w:cs="Arial"/>
          <w:b/>
          <w:bCs/>
          <w:color w:val="111111"/>
          <w:sz w:val="28"/>
          <w:szCs w:val="28"/>
          <w:shd w:val="clear" w:color="auto" w:fill="FFFFFF"/>
        </w:rPr>
        <w:t xml:space="preserve">Due to CMS by </w:t>
      </w:r>
      <w:r w:rsidRPr="00D11F7B">
        <w:rPr>
          <w:rFonts w:ascii="Roboto" w:hAnsi="Roboto" w:cs="Arial"/>
          <w:b/>
          <w:bCs/>
          <w:sz w:val="28"/>
          <w:szCs w:val="28"/>
          <w:shd w:val="clear" w:color="auto" w:fill="FFFFFF"/>
        </w:rPr>
        <w:t xml:space="preserve">June 1, 2024 – ALL EMPLOYERS </w:t>
      </w:r>
      <w:r w:rsidRPr="006A4D88">
        <w:rPr>
          <w:rFonts w:ascii="Roboto" w:hAnsi="Roboto" w:cs="Arial"/>
          <w:b/>
          <w:bCs/>
          <w:sz w:val="28"/>
          <w:szCs w:val="28"/>
          <w:shd w:val="clear" w:color="auto" w:fill="FFFFFF"/>
        </w:rPr>
        <w:t>Offering Pharmacy Benefits as Part of their Health/Group Medical Benefit</w:t>
      </w:r>
    </w:p>
    <w:p w14:paraId="084B434D" w14:textId="4B398D11" w:rsidR="00946A29" w:rsidRPr="00946A29" w:rsidRDefault="00946A29" w:rsidP="00946A29">
      <w:pPr>
        <w:pStyle w:val="BList1"/>
        <w:numPr>
          <w:ilvl w:val="0"/>
          <w:numId w:val="0"/>
        </w:numPr>
        <w:spacing w:before="0" w:after="0" w:line="240" w:lineRule="auto"/>
        <w:jc w:val="both"/>
        <w:rPr>
          <w:rFonts w:ascii="Roboto" w:hAnsi="Roboto" w:cs="Arial"/>
          <w:color w:val="111111"/>
          <w:shd w:val="clear" w:color="auto" w:fill="FFFFFF"/>
        </w:rPr>
      </w:pPr>
      <w:r w:rsidRPr="002D2246">
        <w:rPr>
          <w:rFonts w:ascii="Roboto" w:hAnsi="Roboto" w:cs="Arial"/>
          <w:color w:val="111111"/>
          <w:shd w:val="clear" w:color="auto" w:fill="FFFFFF"/>
        </w:rPr>
        <w:t>The Consolidated Appropriations Act of 2021 (Transparency) requires all group health</w:t>
      </w:r>
      <w:r>
        <w:rPr>
          <w:rFonts w:ascii="Roboto" w:hAnsi="Roboto" w:cs="Arial"/>
          <w:color w:val="111111"/>
          <w:shd w:val="clear" w:color="auto" w:fill="FFFFFF"/>
        </w:rPr>
        <w:t xml:space="preserve"> </w:t>
      </w:r>
      <w:r w:rsidRPr="002D2246">
        <w:rPr>
          <w:rFonts w:ascii="Roboto" w:hAnsi="Roboto" w:cs="Arial"/>
          <w:color w:val="111111"/>
          <w:shd w:val="clear" w:color="auto" w:fill="FFFFFF"/>
        </w:rPr>
        <w:t>plans with pharmacy coverage to submit annually data and financials around their Rx programs either</w:t>
      </w:r>
      <w:r>
        <w:rPr>
          <w:rFonts w:ascii="Roboto" w:hAnsi="Roboto" w:cs="Arial"/>
          <w:color w:val="111111"/>
          <w:shd w:val="clear" w:color="auto" w:fill="FFFFFF"/>
        </w:rPr>
        <w:t xml:space="preserve"> </w:t>
      </w:r>
      <w:r w:rsidRPr="002D2246">
        <w:rPr>
          <w:rFonts w:ascii="Roboto" w:hAnsi="Roboto" w:cs="Arial"/>
          <w:color w:val="111111"/>
          <w:shd w:val="clear" w:color="auto" w:fill="FFFFFF"/>
        </w:rPr>
        <w:t xml:space="preserve">embedded in their medical or carved out separately. </w:t>
      </w:r>
      <w:r w:rsidRPr="00BB3AFE">
        <w:rPr>
          <w:rFonts w:ascii="Roboto" w:hAnsi="Roboto"/>
          <w:shd w:val="clear" w:color="auto" w:fill="FFFFFF"/>
        </w:rPr>
        <w:t>The 2023 reference year (calendar year) RxDC data report is due b</w:t>
      </w:r>
      <w:r w:rsidRPr="00D11F7B">
        <w:rPr>
          <w:rFonts w:ascii="Roboto" w:hAnsi="Roboto"/>
          <w:shd w:val="clear" w:color="auto" w:fill="FFFFFF"/>
        </w:rPr>
        <w:t xml:space="preserve">y </w:t>
      </w:r>
      <w:r w:rsidRPr="00D11F7B">
        <w:rPr>
          <w:rFonts w:ascii="Roboto" w:hAnsi="Roboto"/>
          <w:b/>
          <w:bCs/>
          <w:shd w:val="clear" w:color="auto" w:fill="FFFFFF"/>
        </w:rPr>
        <w:t>June 3, 2024</w:t>
      </w:r>
      <w:r w:rsidRPr="00D11F7B">
        <w:rPr>
          <w:rFonts w:ascii="Roboto" w:hAnsi="Roboto"/>
          <w:shd w:val="clear" w:color="auto" w:fill="FFFFFF"/>
        </w:rPr>
        <w:t xml:space="preserve">. </w:t>
      </w:r>
    </w:p>
    <w:p w14:paraId="4A619D11"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shd w:val="clear" w:color="auto" w:fill="FFFFFF"/>
        </w:rPr>
        <w:t xml:space="preserve">Although </w:t>
      </w:r>
      <w:r w:rsidRPr="002D2246">
        <w:rPr>
          <w:rFonts w:ascii="Roboto" w:eastAsia="Arial" w:hAnsi="Roboto"/>
          <w:sz w:val="22"/>
          <w:szCs w:val="22"/>
        </w:rPr>
        <w:t xml:space="preserve">most fully-insured plan carriers have taken on this responsibility on behalf of employers,  </w:t>
      </w:r>
      <w:r w:rsidRPr="002D2246">
        <w:rPr>
          <w:rFonts w:ascii="Roboto" w:hAnsi="Roboto" w:cs="Arial"/>
          <w:color w:val="111111"/>
          <w:sz w:val="22"/>
          <w:szCs w:val="22"/>
        </w:rPr>
        <w:t>carriers/TPAs/PBMs will still need to collect a couple of financial details from the Employer that includes:</w:t>
      </w:r>
    </w:p>
    <w:p w14:paraId="1DD36294"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Member Monthly Premium Paid by MEMBER</w:t>
      </w:r>
    </w:p>
    <w:p w14:paraId="4020012A" w14:textId="79E597D2" w:rsidR="00946A29" w:rsidRPr="00946A29"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Monthly Premiums Paid by EMPLOYER</w:t>
      </w:r>
    </w:p>
    <w:p w14:paraId="26D98505"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The Centers for Medicare and Medicaid Services (CMS) published the </w:t>
      </w:r>
      <w:hyperlink r:id="rId186" w:tgtFrame="_blank" w:history="1">
        <w:r w:rsidRPr="00BB3AFE">
          <w:rPr>
            <w:rStyle w:val="Hyperlink"/>
            <w:rFonts w:ascii="Roboto" w:hAnsi="Roboto"/>
            <w:color w:val="3052DA"/>
            <w:sz w:val="22"/>
            <w:szCs w:val="22"/>
          </w:rPr>
          <w:t>2023 reference year instructions</w:t>
        </w:r>
      </w:hyperlink>
      <w:r w:rsidRPr="00BB3AFE">
        <w:rPr>
          <w:rFonts w:ascii="Roboto" w:hAnsi="Roboto"/>
          <w:color w:val="282828"/>
          <w:sz w:val="22"/>
          <w:szCs w:val="22"/>
        </w:rPr>
        <w:t xml:space="preserve">. </w:t>
      </w:r>
      <w:r w:rsidRPr="00BB3AFE">
        <w:rPr>
          <w:rFonts w:ascii="Roboto" w:hAnsi="Roboto"/>
          <w:sz w:val="22"/>
          <w:szCs w:val="22"/>
        </w:rPr>
        <w:t>The key updates include:</w:t>
      </w:r>
    </w:p>
    <w:p w14:paraId="01D0E5B7"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Updates to benefit carve-out field: Instructions for filling out the benefit carve-out field in section P2 have been updated.</w:t>
      </w:r>
    </w:p>
    <w:p w14:paraId="61486BD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Guidance on retained rebates reporting: New instructions have been provided for reporting entities on how to report information on retained rebates when exact amounts are unknown.</w:t>
      </w:r>
    </w:p>
    <w:p w14:paraId="089B809A"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Enforcement of aggregation restriction: The enforcement of the aggregation restriction has been announced, which pertains to how data are aggregated for reporting purposes.</w:t>
      </w:r>
    </w:p>
    <w:p w14:paraId="3B4AA3A8" w14:textId="4E9BD4A5" w:rsidR="00946A29" w:rsidRPr="00946A29" w:rsidRDefault="00946A29">
      <w:pPr>
        <w:numPr>
          <w:ilvl w:val="0"/>
          <w:numId w:val="41"/>
        </w:numPr>
        <w:shd w:val="clear" w:color="auto" w:fill="FFFFFF"/>
        <w:spacing w:after="0" w:line="240" w:lineRule="auto"/>
        <w:rPr>
          <w:rFonts w:ascii="Roboto" w:hAnsi="Roboto"/>
        </w:rPr>
      </w:pPr>
      <w:r w:rsidRPr="00BB3AFE">
        <w:rPr>
          <w:rFonts w:ascii="Roboto" w:hAnsi="Roboto"/>
        </w:rPr>
        <w:t>Addition of enrollment column to D6: A new column to collect enrollment data has been added to section D6.</w:t>
      </w:r>
    </w:p>
    <w:p w14:paraId="39752EE3"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Read more on the CMS </w:t>
      </w:r>
      <w:hyperlink r:id="rId187" w:tgtFrame="_blank" w:history="1">
        <w:r w:rsidRPr="00BB3AFE">
          <w:rPr>
            <w:rStyle w:val="Hyperlink"/>
            <w:rFonts w:ascii="Roboto" w:hAnsi="Roboto"/>
            <w:color w:val="3052DA"/>
            <w:sz w:val="22"/>
            <w:szCs w:val="22"/>
          </w:rPr>
          <w:t>Prescription Drug Data Collection (RxDC)</w:t>
        </w:r>
      </w:hyperlink>
      <w:r w:rsidRPr="00BB3AFE">
        <w:rPr>
          <w:rFonts w:ascii="Roboto" w:hAnsi="Roboto"/>
          <w:color w:val="282828"/>
          <w:sz w:val="22"/>
          <w:szCs w:val="22"/>
        </w:rPr>
        <w:t> </w:t>
      </w:r>
      <w:r w:rsidRPr="00BB3AFE">
        <w:rPr>
          <w:rFonts w:ascii="Roboto" w:hAnsi="Roboto"/>
          <w:sz w:val="22"/>
          <w:szCs w:val="22"/>
        </w:rPr>
        <w:t>web page</w:t>
      </w:r>
    </w:p>
    <w:p w14:paraId="18FB5D82" w14:textId="30135F85" w:rsidR="00946A29" w:rsidRDefault="00946A29" w:rsidP="00946A29">
      <w:pPr>
        <w:pStyle w:val="NormalWeb"/>
        <w:spacing w:before="0" w:beforeAutospacing="0" w:after="0" w:afterAutospacing="0"/>
        <w:jc w:val="both"/>
        <w:rPr>
          <w:rFonts w:ascii="Roboto" w:hAnsi="Roboto"/>
          <w:sz w:val="22"/>
          <w:szCs w:val="22"/>
        </w:rPr>
      </w:pPr>
      <w:r w:rsidRPr="002D2246">
        <w:rPr>
          <w:rFonts w:ascii="Roboto" w:hAnsi="Roboto" w:cs="Arial"/>
          <w:color w:val="111111"/>
          <w:sz w:val="22"/>
          <w:szCs w:val="22"/>
          <w:shd w:val="clear" w:color="auto" w:fill="FFFFFF"/>
        </w:rPr>
        <w:t>Because these calculations are based on actual costs (not projected), the information will need to be collected from your accounting and/or payroll records.  </w:t>
      </w:r>
      <w:r w:rsidRPr="002D2246">
        <w:rPr>
          <w:rFonts w:ascii="Roboto" w:eastAsia="Arial" w:hAnsi="Roboto"/>
          <w:sz w:val="22"/>
          <w:szCs w:val="22"/>
        </w:rPr>
        <w:t>For self and level funded plan reporting obligations vary among health insurance carriers.</w:t>
      </w:r>
      <w:r>
        <w:rPr>
          <w:rFonts w:ascii="Roboto" w:eastAsia="Arial" w:hAnsi="Roboto"/>
          <w:sz w:val="22"/>
          <w:szCs w:val="22"/>
        </w:rPr>
        <w:t xml:space="preserve"> </w:t>
      </w:r>
      <w:r w:rsidRPr="002D2246">
        <w:rPr>
          <w:rFonts w:ascii="Roboto" w:hAnsi="Roboto"/>
          <w:sz w:val="22"/>
          <w:szCs w:val="22"/>
        </w:rPr>
        <w:t>Be on the lookout for more details from your Carrier and Broker regarding RxDC employer obligations.</w:t>
      </w:r>
      <w:r>
        <w:rPr>
          <w:rFonts w:ascii="Roboto" w:hAnsi="Roboto"/>
          <w:sz w:val="22"/>
          <w:szCs w:val="22"/>
        </w:rPr>
        <w:t xml:space="preserve">  ETC can also provide guidance and assistance; please reach out with questions today!</w:t>
      </w:r>
    </w:p>
    <w:p w14:paraId="3B6B99C4" w14:textId="77777777" w:rsidR="00946A29" w:rsidRPr="00946A29" w:rsidRDefault="00946A29" w:rsidP="00946A29">
      <w:pPr>
        <w:pStyle w:val="NormalWeb"/>
        <w:spacing w:before="0" w:beforeAutospacing="0" w:after="0" w:afterAutospacing="0"/>
        <w:jc w:val="both"/>
        <w:rPr>
          <w:rFonts w:ascii="Roboto" w:hAnsi="Roboto"/>
          <w:sz w:val="16"/>
          <w:szCs w:val="16"/>
        </w:rPr>
      </w:pPr>
    </w:p>
    <w:p w14:paraId="23B1C534" w14:textId="69ED292B" w:rsidR="00946A29" w:rsidRPr="00023C58" w:rsidRDefault="00946A29" w:rsidP="00946A29">
      <w:pPr>
        <w:pStyle w:val="Heading1"/>
        <w:shd w:val="clear" w:color="auto" w:fill="FFFFFF"/>
        <w:spacing w:before="0" w:beforeAutospacing="0" w:after="0" w:afterAutospacing="0" w:line="264" w:lineRule="atLeast"/>
        <w:jc w:val="center"/>
        <w:rPr>
          <w:rFonts w:ascii="Helvetica Neue" w:hAnsi="Helvetica Neue"/>
          <w:sz w:val="28"/>
          <w:szCs w:val="28"/>
          <w:shd w:val="clear" w:color="auto" w:fill="FFFFFF"/>
        </w:rPr>
      </w:pPr>
      <w:r w:rsidRPr="00023C58">
        <w:rPr>
          <w:rFonts w:ascii="Roboto" w:eastAsiaTheme="minorHAnsi" w:hAnsi="Roboto" w:cstheme="minorBidi"/>
          <w:kern w:val="0"/>
          <w:sz w:val="28"/>
          <w:szCs w:val="28"/>
        </w:rPr>
        <w:t xml:space="preserve">The 2023 </w:t>
      </w:r>
      <w:r w:rsidRPr="00023C58">
        <w:rPr>
          <w:rStyle w:val="Strong"/>
          <w:rFonts w:ascii="Helvetica Neue" w:hAnsi="Helvetica Neue"/>
          <w:b/>
          <w:bCs/>
          <w:sz w:val="28"/>
          <w:szCs w:val="28"/>
          <w:shd w:val="clear" w:color="auto" w:fill="FFFFFF"/>
        </w:rPr>
        <w:t>EEO-1 Component 1 Data Collection</w:t>
      </w:r>
      <w:r w:rsidRPr="00D11F7B">
        <w:rPr>
          <w:rStyle w:val="Strong"/>
          <w:rFonts w:ascii="Helvetica Neue" w:hAnsi="Helvetica Neue"/>
          <w:b/>
          <w:bCs/>
          <w:sz w:val="28"/>
          <w:szCs w:val="28"/>
          <w:shd w:val="clear" w:color="auto" w:fill="FFFFFF"/>
        </w:rPr>
        <w:t xml:space="preserve"> June 4</w:t>
      </w:r>
      <w:r w:rsidRPr="00D11F7B">
        <w:rPr>
          <w:rStyle w:val="Strong"/>
          <w:rFonts w:ascii="Helvetica Neue" w:hAnsi="Helvetica Neue"/>
          <w:b/>
          <w:bCs/>
          <w:sz w:val="28"/>
          <w:szCs w:val="28"/>
          <w:shd w:val="clear" w:color="auto" w:fill="FFFFFF"/>
          <w:vertAlign w:val="superscript"/>
        </w:rPr>
        <w:t>th</w:t>
      </w:r>
      <w:r w:rsidRPr="00D11F7B">
        <w:rPr>
          <w:rStyle w:val="Strong"/>
          <w:rFonts w:ascii="Helvetica Neue" w:hAnsi="Helvetica Neue"/>
          <w:b/>
          <w:bCs/>
          <w:sz w:val="28"/>
          <w:szCs w:val="28"/>
          <w:shd w:val="clear" w:color="auto" w:fill="FFFFFF"/>
        </w:rPr>
        <w:t xml:space="preserve"> </w:t>
      </w:r>
      <w:r w:rsidRPr="00023C58">
        <w:rPr>
          <w:rStyle w:val="Strong"/>
          <w:rFonts w:ascii="Helvetica Neue" w:hAnsi="Helvetica Neue"/>
          <w:b/>
          <w:bCs/>
          <w:sz w:val="28"/>
          <w:szCs w:val="28"/>
          <w:shd w:val="clear" w:color="auto" w:fill="FFFFFF"/>
        </w:rPr>
        <w:t>Reporting Deadline</w:t>
      </w:r>
    </w:p>
    <w:p w14:paraId="75E72D56" w14:textId="77777777" w:rsidR="00946A29" w:rsidRPr="00D66B68" w:rsidRDefault="00946A29" w:rsidP="00946A29">
      <w:pPr>
        <w:pStyle w:val="Heading1"/>
        <w:shd w:val="clear" w:color="auto" w:fill="FFFFFF"/>
        <w:spacing w:before="0" w:beforeAutospacing="0" w:after="0" w:afterAutospacing="0"/>
        <w:rPr>
          <w:rFonts w:ascii="Roboto" w:hAnsi="Roboto"/>
          <w:sz w:val="24"/>
          <w:szCs w:val="24"/>
          <w:u w:val="single"/>
          <w:shd w:val="clear" w:color="auto" w:fill="FFFFFF"/>
        </w:rPr>
      </w:pPr>
      <w:r w:rsidRPr="00D66B68">
        <w:rPr>
          <w:rFonts w:ascii="Roboto" w:hAnsi="Roboto"/>
          <w:sz w:val="24"/>
          <w:szCs w:val="24"/>
          <w:u w:val="single"/>
          <w:shd w:val="clear" w:color="auto" w:fill="FFFFFF"/>
        </w:rPr>
        <w:t>Yes, you read that correctly!</w:t>
      </w:r>
    </w:p>
    <w:p w14:paraId="40C32717" w14:textId="77777777" w:rsidR="00946A29" w:rsidRPr="00D66B68" w:rsidRDefault="00946A29" w:rsidP="00946A29">
      <w:pPr>
        <w:pStyle w:val="Heading1"/>
        <w:shd w:val="clear" w:color="auto" w:fill="FFFFFF"/>
        <w:spacing w:before="0" w:beforeAutospacing="0" w:after="0" w:afterAutospacing="0"/>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w:t>
      </w:r>
      <w:r w:rsidRPr="00D66B68">
        <w:rPr>
          <w:rFonts w:ascii="Roboto" w:hAnsi="Roboto"/>
          <w:sz w:val="22"/>
          <w:szCs w:val="22"/>
          <w:u w:val="single"/>
          <w:shd w:val="clear" w:color="auto" w:fill="FFFFFF"/>
        </w:rPr>
        <w:t>2023</w:t>
      </w:r>
      <w:r w:rsidRPr="00D66B68">
        <w:rPr>
          <w:rFonts w:ascii="Roboto" w:hAnsi="Roboto"/>
          <w:b w:val="0"/>
          <w:bCs w:val="0"/>
          <w:sz w:val="22"/>
          <w:szCs w:val="22"/>
          <w:shd w:val="clear" w:color="auto" w:fill="FFFFFF"/>
        </w:rPr>
        <w:t xml:space="preserve"> EEO-1 Component 1 data collection will open on </w:t>
      </w:r>
      <w:r w:rsidRPr="00D66B68">
        <w:rPr>
          <w:rStyle w:val="Strong"/>
          <w:rFonts w:ascii="Roboto" w:hAnsi="Roboto"/>
          <w:b/>
          <w:bCs/>
          <w:sz w:val="22"/>
          <w:szCs w:val="22"/>
          <w:shd w:val="clear" w:color="auto" w:fill="FFFFFF"/>
        </w:rPr>
        <w:t>Tuesday, April 30, 2024</w:t>
      </w:r>
      <w:r w:rsidRPr="00D66B68">
        <w:rPr>
          <w:rFonts w:ascii="Roboto" w:hAnsi="Roboto"/>
          <w:b w:val="0"/>
          <w:bCs w:val="0"/>
          <w:sz w:val="22"/>
          <w:szCs w:val="22"/>
          <w:shd w:val="clear" w:color="auto" w:fill="FFFFFF"/>
        </w:rPr>
        <w:t xml:space="preserve">. </w:t>
      </w:r>
    </w:p>
    <w:p w14:paraId="616F0948" w14:textId="1DB37363" w:rsidR="00946A29" w:rsidRPr="00946A29" w:rsidRDefault="00946A29" w:rsidP="00946A29">
      <w:pPr>
        <w:pStyle w:val="Heading1"/>
        <w:shd w:val="clear" w:color="auto" w:fill="FFFFFF"/>
        <w:spacing w:before="0" w:beforeAutospacing="0" w:after="0" w:afterAutospacing="0"/>
        <w:rPr>
          <w:rFonts w:ascii="Roboto" w:hAnsi="Roboto"/>
          <w:b w:val="0"/>
          <w:bCs w:val="0"/>
          <w:color w:val="1B1B1B"/>
          <w:sz w:val="22"/>
          <w:szCs w:val="22"/>
          <w:shd w:val="clear" w:color="auto" w:fill="FFFFFF"/>
        </w:rPr>
      </w:pPr>
      <w:r w:rsidRPr="00D66B68">
        <w:rPr>
          <w:rFonts w:ascii="Roboto" w:hAnsi="Roboto"/>
          <w:b w:val="0"/>
          <w:bCs w:val="0"/>
          <w:sz w:val="22"/>
          <w:szCs w:val="22"/>
          <w:shd w:val="clear" w:color="auto" w:fill="FFFFFF"/>
        </w:rPr>
        <w:t>The deadline to file the 2023 EEO-1 Component 1 report is </w:t>
      </w:r>
      <w:r w:rsidRPr="00D11F7B">
        <w:rPr>
          <w:rStyle w:val="Strong"/>
          <w:rFonts w:ascii="Roboto" w:hAnsi="Roboto"/>
          <w:b/>
          <w:bCs/>
          <w:sz w:val="22"/>
          <w:szCs w:val="22"/>
          <w:shd w:val="clear" w:color="auto" w:fill="FFFFFF"/>
        </w:rPr>
        <w:t>Tuesday, June 4, 2024</w:t>
      </w:r>
      <w:r w:rsidRPr="00D11F7B">
        <w:rPr>
          <w:rFonts w:ascii="Roboto" w:hAnsi="Roboto"/>
          <w:b w:val="0"/>
          <w:bCs w:val="0"/>
          <w:sz w:val="22"/>
          <w:szCs w:val="22"/>
          <w:shd w:val="clear" w:color="auto" w:fill="FFFFFF"/>
        </w:rPr>
        <w:t>. </w:t>
      </w:r>
    </w:p>
    <w:p w14:paraId="29D36203" w14:textId="0467D06C" w:rsidR="00946A29" w:rsidRP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188" w:history="1">
        <w:r w:rsidRPr="00D66B68">
          <w:rPr>
            <w:rStyle w:val="Hyperlink"/>
            <w:rFonts w:ascii="Roboto" w:hAnsi="Roboto"/>
            <w:b w:val="0"/>
            <w:bCs w:val="0"/>
            <w:color w:val="005EA2"/>
            <w:sz w:val="22"/>
            <w:szCs w:val="22"/>
            <w:shd w:val="clear" w:color="auto" w:fill="FFFFFF"/>
          </w:rPr>
          <w:t>www.eeocdata.org/eeo1</w:t>
        </w:r>
      </w:hyperlink>
      <w:r w:rsidRPr="00D66B68">
        <w:rPr>
          <w:rFonts w:ascii="Roboto" w:hAnsi="Roboto"/>
          <w:b w:val="0"/>
          <w:bCs w:val="0"/>
          <w:color w:val="1B1B1B"/>
          <w:sz w:val="22"/>
          <w:szCs w:val="22"/>
          <w:shd w:val="clear" w:color="auto" w:fill="FFFFFF"/>
        </w:rPr>
        <w:t> </w:t>
      </w:r>
      <w:r w:rsidRPr="00D66B68">
        <w:rPr>
          <w:rFonts w:ascii="Roboto" w:hAnsi="Roboto"/>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946A29" w:rsidRDefault="002833B7" w:rsidP="00946A29">
      <w:pPr>
        <w:pStyle w:val="BodyText"/>
        <w:spacing w:after="0" w:line="240" w:lineRule="auto"/>
        <w:ind w:right="360"/>
        <w:rPr>
          <w:rFonts w:ascii="Roboto" w:eastAsiaTheme="minorHAnsi" w:hAnsi="Roboto" w:cstheme="minorBidi"/>
          <w:b/>
          <w:bCs/>
          <w:color w:val="auto"/>
          <w:sz w:val="16"/>
          <w:szCs w:val="16"/>
        </w:rPr>
      </w:pPr>
    </w:p>
    <w:p w14:paraId="49AB40DC" w14:textId="4A514DFB" w:rsidR="009040C5" w:rsidRPr="00D66B68"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66B68">
        <w:rPr>
          <w:rFonts w:ascii="Roboto" w:hAnsi="Roboto" w:cs="Arial"/>
          <w:b/>
          <w:bCs/>
          <w:color w:val="111111"/>
          <w:sz w:val="28"/>
          <w:szCs w:val="28"/>
        </w:rPr>
        <w:lastRenderedPageBreak/>
        <w:t>OSHA Form 300A Deadline</w:t>
      </w:r>
    </w:p>
    <w:p w14:paraId="49E40BEB" w14:textId="77777777" w:rsidR="009040C5" w:rsidRPr="00B06DBE"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11F7B">
        <w:rPr>
          <w:rFonts w:ascii="Roboto" w:hAnsi="Roboto" w:cs="Arial"/>
          <w:b/>
          <w:bCs/>
          <w:sz w:val="28"/>
          <w:szCs w:val="28"/>
        </w:rPr>
        <w:t>Posted by February 1 </w:t>
      </w:r>
      <w:r w:rsidRPr="00B06DBE">
        <w:rPr>
          <w:rFonts w:ascii="Roboto" w:hAnsi="Roboto" w:cs="Arial"/>
          <w:b/>
          <w:bCs/>
          <w:color w:val="111111"/>
          <w:sz w:val="28"/>
          <w:szCs w:val="28"/>
        </w:rPr>
        <w:t>&amp;</w:t>
      </w:r>
      <w:r w:rsidRPr="00B06DBE">
        <w:rPr>
          <w:rFonts w:ascii="Roboto" w:hAnsi="Roboto" w:cs="Arial"/>
          <w:color w:val="111111"/>
          <w:sz w:val="28"/>
          <w:szCs w:val="28"/>
        </w:rPr>
        <w:t xml:space="preserve"> </w:t>
      </w:r>
      <w:r w:rsidRPr="00B06DBE">
        <w:rPr>
          <w:rFonts w:ascii="Roboto" w:hAnsi="Roboto" w:cs="Arial"/>
          <w:b/>
          <w:bCs/>
          <w:color w:val="111111"/>
          <w:sz w:val="28"/>
          <w:szCs w:val="28"/>
        </w:rPr>
        <w:t>Electronically Submitt</w:t>
      </w:r>
      <w:r w:rsidRPr="00D11F7B">
        <w:rPr>
          <w:rFonts w:ascii="Roboto" w:hAnsi="Roboto" w:cs="Arial"/>
          <w:b/>
          <w:bCs/>
          <w:sz w:val="28"/>
          <w:szCs w:val="28"/>
        </w:rPr>
        <w:t xml:space="preserve">ed March 2, if </w:t>
      </w:r>
      <w:r w:rsidRPr="00B06DBE">
        <w:rPr>
          <w:rFonts w:ascii="Roboto" w:hAnsi="Roboto" w:cs="Arial"/>
          <w:b/>
          <w:bCs/>
          <w:color w:val="111111"/>
          <w:sz w:val="28"/>
          <w:szCs w:val="28"/>
        </w:rPr>
        <w:t>applicable</w:t>
      </w:r>
    </w:p>
    <w:p w14:paraId="4CAA0199" w14:textId="77777777" w:rsidR="009040C5" w:rsidRDefault="009040C5" w:rsidP="009040C5">
      <w:pPr>
        <w:pStyle w:val="ParagraphBasic"/>
        <w:spacing w:after="0" w:line="240" w:lineRule="auto"/>
        <w:jc w:val="both"/>
        <w:rPr>
          <w:rFonts w:ascii="Roboto" w:hAnsi="Roboto"/>
        </w:rPr>
      </w:pPr>
      <w:r w:rsidRPr="00CF2BD1">
        <w:rPr>
          <w:rFonts w:ascii="Roboto" w:hAnsi="Roboto"/>
        </w:rPr>
        <w:t>ETC published on January 17</w:t>
      </w:r>
      <w:r w:rsidRPr="00CF2BD1">
        <w:rPr>
          <w:rFonts w:ascii="Roboto" w:hAnsi="Roboto"/>
          <w:vertAlign w:val="superscript"/>
        </w:rPr>
        <w:t>th</w:t>
      </w:r>
      <w:r w:rsidRPr="00CF2BD1">
        <w:rPr>
          <w:rFonts w:ascii="Roboto" w:hAnsi="Roboto"/>
        </w:rPr>
        <w:t xml:space="preserve"> an e-Alert compliance reminder pertaining to OSHA Form 300A. Be sure you are aware of the applicability of any OSHA recordkeeping and filings to your organization.</w:t>
      </w:r>
    </w:p>
    <w:p w14:paraId="1C4A1166" w14:textId="77777777" w:rsidR="00946A29" w:rsidRPr="00946A29" w:rsidRDefault="00946A29" w:rsidP="009040C5">
      <w:pPr>
        <w:pStyle w:val="ParagraphBasic"/>
        <w:spacing w:after="0" w:line="240" w:lineRule="auto"/>
        <w:jc w:val="both"/>
        <w:rPr>
          <w:rFonts w:ascii="Roboto" w:hAnsi="Roboto"/>
          <w:sz w:val="16"/>
          <w:szCs w:val="16"/>
        </w:rPr>
      </w:pPr>
    </w:p>
    <w:p w14:paraId="586F781F" w14:textId="68AF8BDB" w:rsidR="00946A29" w:rsidRDefault="00946A29" w:rsidP="00946A29">
      <w:pPr>
        <w:pStyle w:val="NormalWeb"/>
        <w:spacing w:before="0" w:beforeAutospacing="0" w:after="0" w:afterAutospacing="0"/>
        <w:jc w:val="center"/>
        <w:rPr>
          <w:rFonts w:ascii="Roboto" w:hAnsi="Roboto"/>
          <w:b/>
          <w:bCs/>
          <w:sz w:val="28"/>
          <w:szCs w:val="28"/>
        </w:rPr>
      </w:pPr>
      <w:r w:rsidRPr="000F2327">
        <w:rPr>
          <w:rFonts w:ascii="Roboto" w:hAnsi="Roboto"/>
          <w:b/>
          <w:bCs/>
          <w:sz w:val="28"/>
          <w:szCs w:val="28"/>
        </w:rPr>
        <w:t xml:space="preserve">OFCCP Affirmative Action </w:t>
      </w:r>
      <w:r>
        <w:rPr>
          <w:rFonts w:ascii="Roboto" w:hAnsi="Roboto"/>
          <w:b/>
          <w:bCs/>
          <w:sz w:val="28"/>
          <w:szCs w:val="28"/>
        </w:rPr>
        <w:t xml:space="preserve">Plan Submission Due </w:t>
      </w:r>
      <w:r w:rsidRPr="00D11F7B">
        <w:rPr>
          <w:rFonts w:ascii="Roboto" w:hAnsi="Roboto"/>
          <w:b/>
          <w:bCs/>
          <w:sz w:val="28"/>
          <w:szCs w:val="28"/>
        </w:rPr>
        <w:t>July 1</w:t>
      </w:r>
    </w:p>
    <w:p w14:paraId="4F3D3145" w14:textId="6079D11C" w:rsidR="00946A29" w:rsidRPr="003202AF" w:rsidRDefault="00946A29" w:rsidP="00946A29">
      <w:pPr>
        <w:pStyle w:val="NormalWeb"/>
        <w:spacing w:before="0" w:beforeAutospacing="0" w:after="0" w:afterAutospacing="0"/>
        <w:rPr>
          <w:rFonts w:ascii="Roboto" w:hAnsi="Roboto" w:cs="Arial"/>
          <w:color w:val="000000"/>
          <w:sz w:val="22"/>
          <w:szCs w:val="22"/>
          <w:shd w:val="clear" w:color="auto" w:fill="FFFFFF"/>
        </w:rPr>
      </w:pPr>
      <w:r w:rsidRPr="003202AF">
        <w:rPr>
          <w:rFonts w:ascii="Roboto" w:hAnsi="Roboto"/>
          <w:sz w:val="22"/>
          <w:szCs w:val="22"/>
        </w:rPr>
        <w:t>On April 1</w:t>
      </w:r>
      <w:r w:rsidRPr="003202AF">
        <w:rPr>
          <w:rFonts w:ascii="Roboto" w:hAnsi="Roboto"/>
          <w:sz w:val="22"/>
          <w:szCs w:val="22"/>
          <w:vertAlign w:val="superscript"/>
        </w:rPr>
        <w:t>st</w:t>
      </w:r>
      <w:r w:rsidRPr="003202AF">
        <w:rPr>
          <w:rFonts w:ascii="Roboto" w:hAnsi="Roboto"/>
          <w:sz w:val="22"/>
          <w:szCs w:val="22"/>
        </w:rPr>
        <w:t xml:space="preserve"> the </w:t>
      </w:r>
      <w:r w:rsidRPr="003202AF">
        <w:rPr>
          <w:rFonts w:ascii="Roboto" w:hAnsi="Roboto" w:cs="Arial"/>
          <w:color w:val="000000"/>
          <w:sz w:val="22"/>
          <w:szCs w:val="22"/>
          <w:shd w:val="clear" w:color="auto" w:fill="FFFFFF"/>
        </w:rPr>
        <w:t>Office of Federal Contract Compliance Programs (OFCCP) will open the </w:t>
      </w:r>
      <w:hyperlink r:id="rId189" w:tgtFrame="_blank" w:history="1">
        <w:r w:rsidRPr="003202AF">
          <w:rPr>
            <w:rStyle w:val="Hyperlink"/>
            <w:rFonts w:ascii="Roboto" w:eastAsiaTheme="minorHAnsi" w:hAnsi="Roboto" w:cstheme="minorBidi"/>
            <w:sz w:val="22"/>
            <w:szCs w:val="22"/>
          </w:rPr>
          <w:t>Contractor Portal</w:t>
        </w:r>
      </w:hyperlink>
      <w:r w:rsidRPr="003202AF">
        <w:rPr>
          <w:rFonts w:ascii="Roboto" w:hAnsi="Roboto" w:cs="Arial"/>
          <w:color w:val="000000"/>
          <w:sz w:val="22"/>
          <w:szCs w:val="22"/>
          <w:shd w:val="clear" w:color="auto" w:fill="FFFFFF"/>
        </w:rPr>
        <w:t xml:space="preserve"> for the 2024 Affirmative Action Program (AAP) certification period: </w:t>
      </w:r>
      <w:r w:rsidRPr="00D11F7B">
        <w:rPr>
          <w:rFonts w:ascii="Roboto" w:hAnsi="Roboto" w:cs="Arial"/>
          <w:b/>
          <w:bCs/>
          <w:sz w:val="22"/>
          <w:szCs w:val="22"/>
          <w:shd w:val="clear" w:color="auto" w:fill="FFFFFF"/>
        </w:rPr>
        <w:t>April 1 – July 1, 2024</w:t>
      </w:r>
      <w:r w:rsidRPr="00D11F7B">
        <w:rPr>
          <w:rFonts w:ascii="Roboto" w:hAnsi="Roboto" w:cs="Arial"/>
          <w:sz w:val="22"/>
          <w:szCs w:val="22"/>
          <w:shd w:val="clear" w:color="auto" w:fill="FFFFFF"/>
        </w:rPr>
        <w:t>.</w:t>
      </w:r>
    </w:p>
    <w:p w14:paraId="553F929C" w14:textId="3C580586" w:rsidR="00946A29" w:rsidRPr="00946A29" w:rsidRDefault="00946A29" w:rsidP="00946A29">
      <w:pPr>
        <w:pStyle w:val="NormalWeb"/>
        <w:spacing w:before="0" w:beforeAutospacing="0" w:after="0" w:afterAutospacing="0"/>
        <w:rPr>
          <w:rFonts w:ascii="Roboto" w:hAnsi="Roboto"/>
          <w:sz w:val="22"/>
          <w:szCs w:val="22"/>
        </w:rPr>
      </w:pPr>
      <w:r w:rsidRPr="003202AF">
        <w:rPr>
          <w:rFonts w:ascii="Roboto" w:hAnsi="Roboto" w:cs="Arial"/>
          <w:b/>
          <w:bCs/>
          <w:sz w:val="22"/>
          <w:szCs w:val="22"/>
          <w:highlight w:val="lightGray"/>
        </w:rPr>
        <w:t>Employer Takeaway:</w:t>
      </w:r>
      <w:r w:rsidRPr="003202AF">
        <w:rPr>
          <w:rFonts w:ascii="Roboto" w:hAnsi="Roboto" w:cs="Arial"/>
          <w:sz w:val="22"/>
          <w:szCs w:val="22"/>
        </w:rPr>
        <w:t xml:space="preserve"> </w:t>
      </w:r>
      <w:r>
        <w:rPr>
          <w:rFonts w:ascii="Roboto" w:hAnsi="Roboto" w:cs="Arial"/>
          <w:color w:val="000000"/>
          <w:sz w:val="22"/>
          <w:szCs w:val="22"/>
        </w:rPr>
        <w:t>C</w:t>
      </w:r>
      <w:r w:rsidRPr="003202AF">
        <w:rPr>
          <w:rFonts w:ascii="Roboto" w:hAnsi="Roboto" w:cs="Arial"/>
          <w:color w:val="000000"/>
          <w:sz w:val="22"/>
          <w:szCs w:val="22"/>
        </w:rPr>
        <w:t xml:space="preserve">overed federal contractors </w:t>
      </w:r>
      <w:r>
        <w:rPr>
          <w:rFonts w:ascii="Roboto" w:hAnsi="Roboto" w:cs="Arial"/>
          <w:color w:val="000000"/>
          <w:sz w:val="22"/>
          <w:szCs w:val="22"/>
        </w:rPr>
        <w:t xml:space="preserve">are urged </w:t>
      </w:r>
      <w:r w:rsidRPr="003202AF">
        <w:rPr>
          <w:rFonts w:ascii="Roboto" w:hAnsi="Roboto" w:cs="Arial"/>
          <w:color w:val="000000"/>
          <w:sz w:val="22"/>
          <w:szCs w:val="22"/>
        </w:rPr>
        <w:t>to begin certifying their AAP compliance through the portal today to meet the July 1, 2024, deadline.</w:t>
      </w:r>
      <w:r>
        <w:rPr>
          <w:rFonts w:ascii="Roboto" w:hAnsi="Roboto" w:cs="Arial"/>
          <w:color w:val="000000"/>
          <w:sz w:val="22"/>
          <w:szCs w:val="22"/>
        </w:rPr>
        <w:t xml:space="preserve"> </w:t>
      </w:r>
      <w:r>
        <w:rPr>
          <w:rFonts w:ascii="Roboto" w:hAnsi="Roboto"/>
          <w:sz w:val="22"/>
          <w:szCs w:val="22"/>
        </w:rPr>
        <w:t>If you are in need out outsourced assistance with this compliance obligation, reach out to ETC HR today @HR_Help so that we can facilitate an introduction!</w:t>
      </w:r>
    </w:p>
    <w:p w14:paraId="2570920E" w14:textId="17D8C42B"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b/>
          <w:bCs/>
          <w:color w:val="000000"/>
          <w:sz w:val="22"/>
          <w:szCs w:val="22"/>
          <w:highlight w:val="lightGray"/>
        </w:rPr>
        <w:t>Learn More:</w:t>
      </w:r>
      <w:r>
        <w:rPr>
          <w:rFonts w:ascii="Roboto" w:hAnsi="Roboto" w:cs="Arial"/>
          <w:color w:val="000000"/>
          <w:sz w:val="22"/>
          <w:szCs w:val="22"/>
        </w:rPr>
        <w:t xml:space="preserve"> </w:t>
      </w:r>
      <w:r w:rsidRPr="003202AF">
        <w:rPr>
          <w:rFonts w:ascii="Roboto" w:hAnsi="Roboto" w:cs="Arial"/>
          <w:color w:val="000000"/>
          <w:sz w:val="22"/>
          <w:szCs w:val="22"/>
        </w:rPr>
        <w:t>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Visit OFCCP’s </w:t>
      </w:r>
      <w:hyperlink r:id="rId190" w:tgtFrame="_blank" w:history="1">
        <w:r w:rsidRPr="003202AF">
          <w:rPr>
            <w:rStyle w:val="Hyperlink"/>
            <w:rFonts w:ascii="Roboto" w:eastAsiaTheme="minorHAnsi" w:hAnsi="Roboto" w:cstheme="minorBidi"/>
            <w:sz w:val="22"/>
            <w:szCs w:val="22"/>
          </w:rPr>
          <w:t>Contractor Portal information page </w:t>
        </w:r>
      </w:hyperlink>
      <w:r w:rsidRPr="003202AF">
        <w:rPr>
          <w:rFonts w:ascii="Roboto" w:hAnsi="Roboto" w:cs="Arial"/>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Contractors can refer to the pre-recorded webinar on the </w:t>
      </w:r>
      <w:hyperlink r:id="rId191" w:tgtFrame="_blank" w:history="1">
        <w:r w:rsidRPr="003202AF">
          <w:rPr>
            <w:rStyle w:val="Hyperlink"/>
            <w:rFonts w:ascii="Roboto" w:eastAsiaTheme="minorHAnsi" w:hAnsi="Roboto" w:cstheme="minorBidi"/>
            <w:sz w:val="22"/>
            <w:szCs w:val="22"/>
          </w:rPr>
          <w:t>Contractor Portal information page</w:t>
        </w:r>
      </w:hyperlink>
      <w:r w:rsidRPr="003202AF">
        <w:rPr>
          <w:rStyle w:val="Hyperlink"/>
          <w:rFonts w:eastAsiaTheme="minorHAnsi" w:cstheme="minorBidi"/>
        </w:rPr>
        <w:t> that</w:t>
      </w:r>
      <w:r w:rsidRPr="003202AF">
        <w:rPr>
          <w:rFonts w:ascii="Roboto" w:hAnsi="Roboto" w:cs="Arial"/>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Please submit your Contractor Portal questions to the Applications Technical help desk using the </w:t>
      </w:r>
      <w:hyperlink r:id="rId192" w:tgtFrame="_blank" w:history="1">
        <w:r w:rsidRPr="003202AF">
          <w:rPr>
            <w:rStyle w:val="Hyperlink"/>
            <w:rFonts w:ascii="Roboto" w:eastAsiaTheme="minorHAnsi" w:hAnsi="Roboto" w:cstheme="minorBidi"/>
            <w:sz w:val="22"/>
            <w:szCs w:val="22"/>
          </w:rPr>
          <w:t>OFCCP Applications Technical Help Request Form</w:t>
        </w:r>
      </w:hyperlink>
      <w:r w:rsidRPr="003202AF">
        <w:rPr>
          <w:rFonts w:ascii="Roboto" w:hAnsi="Roboto" w:cs="Arial"/>
          <w:color w:val="000000"/>
          <w:sz w:val="22"/>
          <w:szCs w:val="22"/>
        </w:rPr>
        <w:t> or call the OFCCP help desk at 1-800-397-6251, press 1 for English or 2 for Spanish, then press 1 to reach technical support for assistance.</w:t>
      </w:r>
    </w:p>
    <w:p w14:paraId="760A709E" w14:textId="77777777" w:rsidR="00946A29" w:rsidRPr="003202AF" w:rsidRDefault="00946A29">
      <w:pPr>
        <w:numPr>
          <w:ilvl w:val="0"/>
          <w:numId w:val="38"/>
        </w:numPr>
        <w:shd w:val="clear" w:color="auto" w:fill="FFFFFF"/>
        <w:spacing w:after="0" w:line="240" w:lineRule="auto"/>
        <w:ind w:left="945"/>
        <w:rPr>
          <w:rFonts w:ascii="Roboto" w:hAnsi="Roboto" w:cs="Arial"/>
          <w:color w:val="000000"/>
        </w:rPr>
      </w:pPr>
      <w:r w:rsidRPr="003202AF">
        <w:rPr>
          <w:rFonts w:ascii="Roboto" w:hAnsi="Roboto" w:cs="Arial"/>
          <w:color w:val="000000"/>
        </w:rPr>
        <w:t>Instructions for registering and certifying for the Contractor Portal </w:t>
      </w:r>
    </w:p>
    <w:p w14:paraId="098F46D4" w14:textId="77777777" w:rsidR="00946A29" w:rsidRPr="003202AF" w:rsidRDefault="00946A29">
      <w:pPr>
        <w:numPr>
          <w:ilvl w:val="1"/>
          <w:numId w:val="38"/>
        </w:numPr>
        <w:shd w:val="clear" w:color="auto" w:fill="FFFFFF"/>
        <w:spacing w:after="0" w:line="240" w:lineRule="auto"/>
        <w:rPr>
          <w:rStyle w:val="Hyperlink"/>
        </w:rPr>
      </w:pPr>
      <w:hyperlink r:id="rId193" w:tgtFrame="_blank" w:history="1">
        <w:r w:rsidRPr="003202AF">
          <w:rPr>
            <w:rStyle w:val="Hyperlink"/>
            <w:rFonts w:ascii="Roboto" w:hAnsi="Roboto"/>
          </w:rPr>
          <w:t>How-to Videos</w:t>
        </w:r>
      </w:hyperlink>
    </w:p>
    <w:p w14:paraId="589CD602" w14:textId="77777777" w:rsidR="00946A29" w:rsidRPr="003202AF" w:rsidRDefault="00946A29">
      <w:pPr>
        <w:numPr>
          <w:ilvl w:val="1"/>
          <w:numId w:val="38"/>
        </w:numPr>
        <w:shd w:val="clear" w:color="auto" w:fill="FFFFFF"/>
        <w:spacing w:after="0" w:line="240" w:lineRule="auto"/>
        <w:rPr>
          <w:rStyle w:val="Hyperlink"/>
        </w:rPr>
      </w:pPr>
      <w:hyperlink r:id="rId194" w:tgtFrame="_blank" w:history="1">
        <w:r w:rsidRPr="003202AF">
          <w:rPr>
            <w:rStyle w:val="Hyperlink"/>
            <w:rFonts w:ascii="Roboto" w:hAnsi="Roboto"/>
          </w:rPr>
          <w:t>User Guide</w:t>
        </w:r>
      </w:hyperlink>
    </w:p>
    <w:p w14:paraId="33C645C5" w14:textId="1E9BF7B0" w:rsidR="00946A29" w:rsidRPr="00946A29" w:rsidRDefault="00946A29">
      <w:pPr>
        <w:numPr>
          <w:ilvl w:val="0"/>
          <w:numId w:val="38"/>
        </w:numPr>
        <w:shd w:val="clear" w:color="auto" w:fill="FFFFFF"/>
        <w:spacing w:after="0" w:line="240" w:lineRule="auto"/>
        <w:ind w:left="945"/>
        <w:rPr>
          <w:color w:val="0000FF"/>
          <w:u w:val="single"/>
        </w:rPr>
      </w:pPr>
      <w:hyperlink r:id="rId195" w:tgtFrame="_blank" w:history="1">
        <w:r w:rsidRPr="003202AF">
          <w:rPr>
            <w:rStyle w:val="Hyperlink"/>
            <w:rFonts w:ascii="Roboto" w:hAnsi="Roboto"/>
          </w:rPr>
          <w:t>Frequently Asked Questions </w:t>
        </w:r>
      </w:hyperlink>
      <w:r w:rsidRPr="003202AF">
        <w:rPr>
          <w:rStyle w:val="Hyperlink"/>
        </w:rPr>
        <w:t> </w:t>
      </w:r>
    </w:p>
    <w:p w14:paraId="310C3282" w14:textId="77777777" w:rsidR="009040C5" w:rsidRPr="00176BAC" w:rsidRDefault="009040C5" w:rsidP="009040C5">
      <w:pPr>
        <w:pStyle w:val="ParagraphBasic"/>
        <w:spacing w:after="0" w:line="240" w:lineRule="auto"/>
        <w:jc w:val="both"/>
        <w:rPr>
          <w:rFonts w:ascii="Roboto" w:hAnsi="Roboto"/>
          <w:sz w:val="16"/>
          <w:szCs w:val="16"/>
        </w:rPr>
      </w:pPr>
    </w:p>
    <w:p w14:paraId="3BFA7C98" w14:textId="2C297D96" w:rsidR="009040C5" w:rsidRPr="00C64E17" w:rsidRDefault="009040C5" w:rsidP="009040C5">
      <w:pPr>
        <w:pStyle w:val="MainTitle"/>
        <w:spacing w:after="0" w:line="240" w:lineRule="auto"/>
        <w:jc w:val="center"/>
        <w:rPr>
          <w:rFonts w:ascii="Roboto" w:hAnsi="Roboto"/>
          <w:bCs/>
          <w:color w:val="auto"/>
          <w:sz w:val="28"/>
          <w:szCs w:val="28"/>
        </w:rPr>
      </w:pPr>
      <w:r w:rsidRPr="00C64E17">
        <w:rPr>
          <w:rFonts w:ascii="Roboto" w:hAnsi="Roboto"/>
          <w:bCs/>
          <w:color w:val="auto"/>
          <w:sz w:val="28"/>
          <w:szCs w:val="28"/>
        </w:rPr>
        <w:t>ACA Reporting Deadlines</w:t>
      </w:r>
    </w:p>
    <w:p w14:paraId="138AA51E" w14:textId="77777777" w:rsidR="009040C5" w:rsidRPr="00CF2BD1" w:rsidRDefault="009040C5" w:rsidP="009040C5">
      <w:pPr>
        <w:pStyle w:val="BodyText"/>
        <w:spacing w:after="0" w:line="240" w:lineRule="auto"/>
        <w:ind w:right="360"/>
        <w:rPr>
          <w:rFonts w:ascii="Roboto" w:hAnsi="Roboto"/>
          <w:color w:val="auto"/>
          <w:szCs w:val="22"/>
        </w:rPr>
      </w:pPr>
      <w:bookmarkStart w:id="28" w:name="_Hlk27481520"/>
      <w:r w:rsidRPr="00CF2BD1">
        <w:rPr>
          <w:rFonts w:ascii="Roboto" w:hAnsi="Roboto"/>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CF2BD1" w:rsidRDefault="009040C5" w:rsidP="009040C5">
      <w:pPr>
        <w:pStyle w:val="BulletListText"/>
        <w:spacing w:after="0"/>
        <w:rPr>
          <w:rFonts w:ascii="Roboto" w:hAnsi="Roboto"/>
          <w:color w:val="auto"/>
          <w:szCs w:val="22"/>
        </w:rPr>
      </w:pPr>
      <w:r w:rsidRPr="00CF2BD1">
        <w:rPr>
          <w:rFonts w:ascii="Roboto" w:hAnsi="Roboto"/>
          <w:color w:val="auto"/>
          <w:szCs w:val="22"/>
        </w:rPr>
        <w:t xml:space="preserve">Furnish statements to individuals by </w:t>
      </w:r>
      <w:r w:rsidRPr="00D11F7B">
        <w:rPr>
          <w:rFonts w:ascii="Roboto" w:hAnsi="Roboto"/>
          <w:b/>
          <w:color w:val="auto"/>
          <w:szCs w:val="22"/>
        </w:rPr>
        <w:t>March 1, 2024</w:t>
      </w:r>
      <w:r w:rsidRPr="00D11F7B">
        <w:rPr>
          <w:rFonts w:ascii="Roboto" w:hAnsi="Roboto"/>
          <w:color w:val="auto"/>
          <w:szCs w:val="22"/>
        </w:rPr>
        <w:t xml:space="preserve"> </w:t>
      </w:r>
      <w:r w:rsidRPr="00CF2BD1">
        <w:rPr>
          <w:rFonts w:ascii="Roboto" w:hAnsi="Roboto"/>
          <w:color w:val="auto"/>
          <w:szCs w:val="22"/>
        </w:rPr>
        <w:t>(an alternative method of furnishing statements to covered individuals is available in certain situations); and</w:t>
      </w:r>
    </w:p>
    <w:p w14:paraId="4F83A83E"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File paper returns with the IRS by </w:t>
      </w:r>
      <w:r w:rsidRPr="00CF2BD1">
        <w:rPr>
          <w:rFonts w:ascii="Roboto" w:hAnsi="Roboto"/>
          <w:b/>
          <w:color w:val="auto"/>
          <w:szCs w:val="22"/>
        </w:rPr>
        <w:t>Feb. 28, 2024</w:t>
      </w:r>
      <w:r w:rsidRPr="00CF2BD1">
        <w:rPr>
          <w:rFonts w:ascii="Roboto" w:hAnsi="Roboto"/>
          <w:color w:val="auto"/>
          <w:szCs w:val="22"/>
        </w:rPr>
        <w:t xml:space="preserve">, or </w:t>
      </w:r>
      <w:r w:rsidRPr="00D11F7B">
        <w:rPr>
          <w:rFonts w:ascii="Roboto" w:hAnsi="Roboto"/>
          <w:b/>
          <w:color w:val="auto"/>
          <w:szCs w:val="22"/>
        </w:rPr>
        <w:t>April 1, 2024</w:t>
      </w:r>
      <w:r w:rsidRPr="00D11F7B">
        <w:rPr>
          <w:rFonts w:ascii="Roboto" w:hAnsi="Roboto"/>
          <w:color w:val="auto"/>
          <w:szCs w:val="22"/>
        </w:rPr>
        <w:t xml:space="preserve">, </w:t>
      </w:r>
      <w:r w:rsidRPr="00CF2BD1">
        <w:rPr>
          <w:rFonts w:ascii="Roboto" w:hAnsi="Roboto"/>
          <w:color w:val="auto"/>
          <w:szCs w:val="22"/>
        </w:rPr>
        <w:t xml:space="preserve">if filing electronically. </w:t>
      </w:r>
    </w:p>
    <w:p w14:paraId="08DA1F67"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***Beginning in 2024, employers that file </w:t>
      </w:r>
      <w:r w:rsidRPr="00CF2BD1">
        <w:rPr>
          <w:rFonts w:ascii="Roboto" w:hAnsi="Roboto"/>
          <w:b/>
          <w:bCs/>
          <w:color w:val="auto"/>
          <w:szCs w:val="22"/>
        </w:rPr>
        <w:t>at least 10</w:t>
      </w:r>
      <w:r w:rsidRPr="00CF2BD1">
        <w:rPr>
          <w:rFonts w:ascii="Roboto" w:hAnsi="Roboto"/>
          <w:color w:val="auto"/>
          <w:szCs w:val="22"/>
        </w:rPr>
        <w:t xml:space="preserve"> </w:t>
      </w:r>
      <w:r w:rsidRPr="00CF2BD1">
        <w:rPr>
          <w:rFonts w:ascii="Roboto" w:hAnsi="Roboto"/>
          <w:b/>
          <w:bCs/>
          <w:color w:val="auto"/>
          <w:szCs w:val="22"/>
        </w:rPr>
        <w:t>returns</w:t>
      </w:r>
      <w:r w:rsidRPr="00CF2BD1">
        <w:rPr>
          <w:rFonts w:ascii="Roboto" w:hAnsi="Roboto"/>
          <w:color w:val="auto"/>
          <w:szCs w:val="22"/>
        </w:rPr>
        <w:t xml:space="preserve"> during the calendar year must file electronically.</w:t>
      </w:r>
    </w:p>
    <w:bookmarkEnd w:id="28"/>
    <w:p w14:paraId="2BFE3AE2" w14:textId="0B27A2AD" w:rsidR="00AF4ED7" w:rsidRPr="00D11F7B" w:rsidRDefault="009040C5" w:rsidP="00946A29">
      <w:pPr>
        <w:pStyle w:val="BodyText"/>
        <w:spacing w:after="0" w:line="240" w:lineRule="auto"/>
        <w:ind w:right="360"/>
        <w:rPr>
          <w:rFonts w:ascii="Roboto" w:hAnsi="Roboto"/>
          <w:color w:val="auto"/>
          <w:szCs w:val="22"/>
        </w:rPr>
      </w:pPr>
      <w:r w:rsidRPr="00CF2BD1">
        <w:rPr>
          <w:rFonts w:ascii="Roboto" w:hAnsi="Roboto"/>
          <w:color w:val="auto"/>
          <w:szCs w:val="22"/>
        </w:rPr>
        <w:t>Penalties may apply if employers are subject to ACA reporting and fail to file returns and furnish statements by the applicable deadlines.</w:t>
      </w:r>
    </w:p>
    <w:p w14:paraId="6AB2D761" w14:textId="77777777" w:rsidR="00AF4ED7" w:rsidRPr="00275725" w:rsidRDefault="00AF4ED7" w:rsidP="00946A29">
      <w:pPr>
        <w:pStyle w:val="BodyText"/>
        <w:spacing w:after="0" w:line="240" w:lineRule="auto"/>
        <w:ind w:right="360"/>
        <w:rPr>
          <w:rFonts w:ascii="Roboto" w:hAnsi="Roboto"/>
          <w:color w:val="auto"/>
          <w:sz w:val="16"/>
          <w:szCs w:val="16"/>
        </w:rPr>
      </w:pPr>
    </w:p>
    <w:p w14:paraId="4D29329C" w14:textId="4EC3B071" w:rsidR="009040C5" w:rsidRDefault="009040C5" w:rsidP="00946A29">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29" w:name="_Hlk170458339"/>
      <w:r w:rsidRPr="00145775">
        <w:rPr>
          <w:rFonts w:ascii="Roboto" w:eastAsiaTheme="minorHAnsi" w:hAnsi="Roboto" w:cstheme="minorBidi"/>
          <w:kern w:val="0"/>
          <w:sz w:val="28"/>
          <w:szCs w:val="28"/>
        </w:rPr>
        <w:t>IRS Releases ACA Pay-or-Play Penalties for 2025</w:t>
      </w:r>
    </w:p>
    <w:p w14:paraId="40875E4B"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On Feb. 12, 2024, the IRS </w:t>
      </w:r>
      <w:hyperlink r:id="rId196" w:history="1">
        <w:r w:rsidRPr="00145775">
          <w:rPr>
            <w:rStyle w:val="Hyperlink"/>
            <w:rFonts w:ascii="Roboto" w:hAnsi="Roboto"/>
          </w:rPr>
          <w:t>released</w:t>
        </w:r>
      </w:hyperlink>
      <w:r w:rsidRPr="00145775">
        <w:rPr>
          <w:rFonts w:ascii="Roboto" w:hAnsi="Roboto"/>
        </w:rPr>
        <w:t xml:space="preserve"> updated penalty amounts for 2025 related to the employer shared responsibility (pay-or-play) rules under the Affordable Care Act (ACA). The 2025 penalty amounts apply for failures to offer affordable, MV coverage during the 2025 calendar year.</w:t>
      </w:r>
    </w:p>
    <w:p w14:paraId="243931FF" w14:textId="77777777" w:rsidR="009040C5" w:rsidRPr="00145775" w:rsidRDefault="009040C5" w:rsidP="009040C5">
      <w:pPr>
        <w:pStyle w:val="ParagraphBasic"/>
        <w:spacing w:after="0" w:line="240" w:lineRule="auto"/>
        <w:jc w:val="both"/>
        <w:rPr>
          <w:rFonts w:ascii="Roboto" w:hAnsi="Roboto"/>
        </w:rPr>
      </w:pPr>
    </w:p>
    <w:p w14:paraId="49938954" w14:textId="4454CDCB" w:rsidR="009040C5" w:rsidRPr="00946A29" w:rsidRDefault="009040C5" w:rsidP="009040C5">
      <w:pPr>
        <w:pStyle w:val="ParagraphBasic"/>
        <w:spacing w:after="0" w:line="240" w:lineRule="auto"/>
        <w:jc w:val="both"/>
        <w:rPr>
          <w:rFonts w:ascii="Roboto" w:hAnsi="Roboto"/>
        </w:rPr>
      </w:pPr>
      <w:r w:rsidRPr="00145775">
        <w:rPr>
          <w:rFonts w:ascii="Roboto" w:hAnsi="Roboto"/>
        </w:rPr>
        <w:t xml:space="preserve">For calendar year 2025, the adjusted $2,000 penalty amount is </w:t>
      </w:r>
      <w:r w:rsidRPr="00145775">
        <w:rPr>
          <w:rFonts w:ascii="Roboto" w:hAnsi="Roboto"/>
          <w:b/>
          <w:bCs/>
        </w:rPr>
        <w:t>$2,900,</w:t>
      </w:r>
      <w:r w:rsidRPr="00145775">
        <w:rPr>
          <w:rFonts w:ascii="Roboto" w:hAnsi="Roboto"/>
        </w:rPr>
        <w:t xml:space="preserve"> and the adjusted $3,000 penalty amount is </w:t>
      </w:r>
      <w:r w:rsidRPr="00145775">
        <w:rPr>
          <w:rFonts w:ascii="Roboto" w:hAnsi="Roboto"/>
          <w:b/>
          <w:bCs/>
        </w:rPr>
        <w:t>$4,350</w:t>
      </w:r>
      <w:r w:rsidRPr="00145775">
        <w:rPr>
          <w:rFonts w:ascii="Roboto" w:hAnsi="Roboto"/>
        </w:rPr>
        <w:t>. This is a decrease from the penalty amounts for the 2024 calendar year, which are $2,970 and $4,460, respectively.</w:t>
      </w:r>
    </w:p>
    <w:p w14:paraId="3C083F05"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1221BB" w:rsidRDefault="009040C5">
      <w:pPr>
        <w:pStyle w:val="BList1"/>
        <w:numPr>
          <w:ilvl w:val="0"/>
          <w:numId w:val="17"/>
        </w:numPr>
        <w:spacing w:before="0" w:after="0" w:line="240" w:lineRule="auto"/>
        <w:jc w:val="both"/>
        <w:rPr>
          <w:rFonts w:ascii="Roboto" w:hAnsi="Roboto"/>
        </w:rPr>
      </w:pPr>
      <w:hyperlink r:id="rId197" w:history="1">
        <w:r w:rsidRPr="00145775">
          <w:rPr>
            <w:rStyle w:val="Hyperlink"/>
            <w:rFonts w:ascii="Roboto" w:hAnsi="Roboto"/>
          </w:rPr>
          <w:t>Employer Shared Responsibility Provisions</w:t>
        </w:r>
      </w:hyperlink>
      <w:r w:rsidRPr="00145775">
        <w:rPr>
          <w:rFonts w:ascii="Roboto" w:hAnsi="Roboto"/>
        </w:rPr>
        <w:t xml:space="preserve"> </w:t>
      </w:r>
    </w:p>
    <w:p w14:paraId="642A7DCE" w14:textId="01BC5350" w:rsidR="009040C5" w:rsidRDefault="009040C5">
      <w:pPr>
        <w:pStyle w:val="BList1"/>
        <w:numPr>
          <w:ilvl w:val="0"/>
          <w:numId w:val="17"/>
        </w:numPr>
        <w:spacing w:before="0" w:after="0" w:line="240" w:lineRule="auto"/>
        <w:rPr>
          <w:rFonts w:ascii="Roboto" w:hAnsi="Roboto"/>
        </w:rPr>
      </w:pPr>
      <w:hyperlink r:id="rId198" w:history="1">
        <w:r w:rsidRPr="00145775">
          <w:rPr>
            <w:rStyle w:val="Hyperlink"/>
            <w:rFonts w:ascii="Roboto" w:hAnsi="Roboto"/>
          </w:rPr>
          <w:t>Types of Employer Payments and How They Are Calculated</w:t>
        </w:r>
      </w:hyperlink>
      <w:r w:rsidRPr="00145775">
        <w:rPr>
          <w:rFonts w:ascii="Roboto" w:hAnsi="Roboto"/>
        </w:rPr>
        <w:t xml:space="preserve"> </w:t>
      </w:r>
    </w:p>
    <w:bookmarkEnd w:id="29"/>
    <w:p w14:paraId="5F4A2630" w14:textId="77777777" w:rsidR="001221BB" w:rsidRDefault="001221BB" w:rsidP="001221BB">
      <w:pPr>
        <w:pStyle w:val="BList1"/>
        <w:numPr>
          <w:ilvl w:val="0"/>
          <w:numId w:val="0"/>
        </w:numPr>
        <w:spacing w:before="0" w:after="0" w:line="240" w:lineRule="auto"/>
        <w:ind w:left="720" w:hanging="360"/>
        <w:rPr>
          <w:rFonts w:ascii="Roboto" w:hAnsi="Roboto"/>
        </w:rPr>
      </w:pPr>
    </w:p>
    <w:p w14:paraId="7C9B8A62" w14:textId="5D574A91" w:rsidR="001221BB" w:rsidRPr="001045F8" w:rsidRDefault="001221BB" w:rsidP="001221BB">
      <w:pPr>
        <w:pStyle w:val="Heading1"/>
        <w:shd w:val="clear" w:color="auto" w:fill="FFFFFF"/>
        <w:spacing w:before="0" w:beforeAutospacing="0" w:after="0" w:afterAutospacing="0" w:line="264" w:lineRule="atLeast"/>
        <w:ind w:left="-360" w:right="-360"/>
        <w:jc w:val="center"/>
        <w:rPr>
          <w:rFonts w:ascii="Libre Franklin" w:hAnsi="Libre Franklin"/>
          <w:color w:val="000000"/>
        </w:rPr>
      </w:pPr>
      <w:r w:rsidRPr="001045F8">
        <w:rPr>
          <w:rFonts w:ascii="Roboto" w:hAnsi="Roboto" w:cs="Arial"/>
          <w:kern w:val="0"/>
          <w:sz w:val="28"/>
          <w:szCs w:val="28"/>
        </w:rPr>
        <w:t>EEO-1 Reporting</w:t>
      </w:r>
      <w:r>
        <w:rPr>
          <w:rFonts w:ascii="Roboto" w:hAnsi="Roboto" w:cs="Arial"/>
          <w:kern w:val="0"/>
          <w:sz w:val="28"/>
          <w:szCs w:val="28"/>
        </w:rPr>
        <w:t xml:space="preserve"> &amp; </w:t>
      </w:r>
      <w:r w:rsidRPr="001045F8">
        <w:rPr>
          <w:rFonts w:ascii="Roboto" w:hAnsi="Roboto" w:cs="Arial"/>
          <w:kern w:val="0"/>
          <w:sz w:val="28"/>
          <w:szCs w:val="28"/>
        </w:rPr>
        <w:t>Revise</w:t>
      </w:r>
      <w:r>
        <w:rPr>
          <w:rFonts w:ascii="Roboto" w:hAnsi="Roboto" w:cs="Arial"/>
          <w:kern w:val="0"/>
          <w:sz w:val="28"/>
          <w:szCs w:val="28"/>
        </w:rPr>
        <w:t>d</w:t>
      </w:r>
      <w:r w:rsidRPr="001045F8">
        <w:rPr>
          <w:rFonts w:ascii="Roboto" w:hAnsi="Roboto" w:cs="Arial"/>
          <w:kern w:val="0"/>
          <w:sz w:val="28"/>
          <w:szCs w:val="28"/>
        </w:rPr>
        <w:t xml:space="preserve"> Racial and Ethnic Categories</w:t>
      </w:r>
    </w:p>
    <w:p w14:paraId="7618CBF5" w14:textId="77777777" w:rsidR="001221BB" w:rsidRPr="001045F8" w:rsidRDefault="001221BB" w:rsidP="001221BB">
      <w:p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1045F8" w:rsidRDefault="001221BB" w:rsidP="001221BB">
      <w:pPr>
        <w:shd w:val="clear" w:color="auto" w:fill="FFFFFF"/>
        <w:spacing w:after="0" w:line="240" w:lineRule="auto"/>
        <w:rPr>
          <w:rFonts w:ascii="Roboto" w:eastAsia="Times New Roman" w:hAnsi="Roboto" w:cs="Times New Roman"/>
          <w:b/>
          <w:bCs/>
          <w:spacing w:val="3"/>
          <w:sz w:val="16"/>
          <w:szCs w:val="16"/>
        </w:rPr>
      </w:pPr>
    </w:p>
    <w:p w14:paraId="5776FA17" w14:textId="77777777" w:rsidR="001221BB" w:rsidRPr="001045F8" w:rsidRDefault="001221BB" w:rsidP="001221BB">
      <w:pPr>
        <w:shd w:val="clear" w:color="auto" w:fill="FFFFFF"/>
        <w:spacing w:after="0" w:line="240" w:lineRule="auto"/>
        <w:rPr>
          <w:rFonts w:ascii="Roboto" w:eastAsia="Times New Roman" w:hAnsi="Roboto" w:cs="Times New Roman"/>
          <w:b/>
          <w:bCs/>
          <w:spacing w:val="3"/>
        </w:rPr>
      </w:pPr>
      <w:r w:rsidRPr="001045F8">
        <w:rPr>
          <w:rFonts w:ascii="Roboto" w:eastAsia="Times New Roman" w:hAnsi="Roboto" w:cs="Times New Roman"/>
          <w:b/>
          <w:bCs/>
          <w:spacing w:val="3"/>
        </w:rPr>
        <w:t>The changes:</w:t>
      </w:r>
    </w:p>
    <w:p w14:paraId="0A651E93"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Add Middle Eastern or North African (MENA) as a racial and ethnic category.</w:t>
      </w:r>
    </w:p>
    <w:p w14:paraId="64529530"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Eliminate the distinction between race and ethnicity.</w:t>
      </w:r>
    </w:p>
    <w:p w14:paraId="4F323D96"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Replace the “two or more races” category with an option to select all categories that apply, including detailed sub-categories. </w:t>
      </w:r>
    </w:p>
    <w:p w14:paraId="55717397" w14:textId="77777777" w:rsidR="001221BB" w:rsidRPr="001045F8" w:rsidRDefault="001221BB" w:rsidP="001221BB">
      <w:pPr>
        <w:shd w:val="clear" w:color="auto" w:fill="FFFFFF"/>
        <w:spacing w:after="0" w:line="240" w:lineRule="auto"/>
        <w:rPr>
          <w:rFonts w:ascii="Roboto" w:eastAsia="Times New Roman" w:hAnsi="Roboto" w:cs="Times New Roman"/>
          <w:spacing w:val="3"/>
          <w:sz w:val="16"/>
          <w:szCs w:val="16"/>
        </w:rPr>
      </w:pPr>
    </w:p>
    <w:p w14:paraId="7C6C485C" w14:textId="77777777" w:rsidR="001221BB" w:rsidRPr="001045F8" w:rsidRDefault="001221BB" w:rsidP="001221BB">
      <w:pPr>
        <w:shd w:val="clear" w:color="auto" w:fill="FFFFFF"/>
        <w:spacing w:after="0" w:line="240" w:lineRule="auto"/>
        <w:rPr>
          <w:rFonts w:ascii="Roboto" w:hAnsi="Roboto"/>
          <w:spacing w:val="3"/>
          <w:shd w:val="clear" w:color="auto" w:fill="FFFFFF"/>
        </w:rPr>
      </w:pPr>
      <w:r w:rsidRPr="001045F8">
        <w:rPr>
          <w:rFonts w:ascii="Roboto" w:eastAsia="Times New Roman" w:hAnsi="Roboto" w:cs="Times New Roman"/>
          <w:spacing w:val="3"/>
        </w:rPr>
        <w:t xml:space="preserve">Although the new demographic categories took effect immediately, federal agencies with demographic reporting requirements, including the EEOC and OFCCP, </w:t>
      </w:r>
      <w:r w:rsidRPr="001045F8">
        <w:rPr>
          <w:rFonts w:ascii="Roboto" w:eastAsia="Times New Roman" w:hAnsi="Roboto" w:cs="Times New Roman"/>
          <w:spacing w:val="3"/>
          <w:u w:val="single"/>
        </w:rPr>
        <w:t>have 5 years to implement the new standards</w:t>
      </w:r>
      <w:r w:rsidRPr="001045F8">
        <w:rPr>
          <w:rFonts w:ascii="Roboto" w:eastAsia="Times New Roman" w:hAnsi="Roboto" w:cs="Times New Roman"/>
          <w:spacing w:val="3"/>
        </w:rPr>
        <w:t xml:space="preserve">.  Agencies must publish an “action plan” within the next 18 months </w:t>
      </w:r>
      <w:r w:rsidRPr="001045F8">
        <w:rPr>
          <w:rFonts w:ascii="Roboto" w:hAnsi="Roboto"/>
          <w:spacing w:val="3"/>
          <w:shd w:val="clear" w:color="auto" w:fill="FFFFFF"/>
        </w:rPr>
        <w:t> describing how they intend to comply by the deadlin</w:t>
      </w:r>
      <w:r w:rsidRPr="00D11F7B">
        <w:rPr>
          <w:rFonts w:ascii="Roboto" w:hAnsi="Roboto"/>
          <w:spacing w:val="3"/>
          <w:shd w:val="clear" w:color="auto" w:fill="FFFFFF"/>
        </w:rPr>
        <w:t xml:space="preserve">e of March 28, </w:t>
      </w:r>
      <w:r w:rsidRPr="00D11F7B">
        <w:rPr>
          <w:rFonts w:ascii="Roboto" w:hAnsi="Roboto"/>
          <w:spacing w:val="3"/>
          <w:u w:val="single"/>
          <w:shd w:val="clear" w:color="auto" w:fill="FFFFFF"/>
        </w:rPr>
        <w:t>2029</w:t>
      </w:r>
      <w:r w:rsidRPr="00D11F7B">
        <w:rPr>
          <w:rFonts w:ascii="Roboto" w:hAnsi="Roboto"/>
          <w:spacing w:val="3"/>
          <w:shd w:val="clear" w:color="auto" w:fill="FFFFFF"/>
        </w:rPr>
        <w:t>. </w:t>
      </w:r>
    </w:p>
    <w:p w14:paraId="6120EFD3" w14:textId="77777777" w:rsidR="001221BB" w:rsidRPr="001045F8" w:rsidRDefault="001221BB" w:rsidP="001221BB">
      <w:pPr>
        <w:shd w:val="clear" w:color="auto" w:fill="FFFFFF"/>
        <w:spacing w:after="0" w:line="240" w:lineRule="auto"/>
        <w:rPr>
          <w:rFonts w:ascii="Roboto" w:hAnsi="Roboto"/>
          <w:color w:val="292929"/>
          <w:spacing w:val="3"/>
          <w:sz w:val="16"/>
          <w:szCs w:val="16"/>
          <w:shd w:val="clear" w:color="auto" w:fill="FFFFFF"/>
        </w:rPr>
      </w:pPr>
    </w:p>
    <w:p w14:paraId="479D5BFA" w14:textId="77777777" w:rsidR="001221BB" w:rsidRPr="001045F8" w:rsidRDefault="001221BB" w:rsidP="001221BB">
      <w:pPr>
        <w:shd w:val="clear" w:color="auto" w:fill="FFFFFF"/>
        <w:spacing w:after="0" w:line="240" w:lineRule="auto"/>
        <w:rPr>
          <w:rFonts w:ascii="Roboto" w:hAnsi="Roboto"/>
          <w:b/>
          <w:bCs/>
          <w:color w:val="292929"/>
          <w:spacing w:val="3"/>
          <w:shd w:val="clear" w:color="auto" w:fill="FFFFFF"/>
        </w:rPr>
      </w:pPr>
      <w:r w:rsidRPr="001045F8">
        <w:rPr>
          <w:rFonts w:ascii="Roboto" w:hAnsi="Roboto"/>
          <w:b/>
          <w:bCs/>
          <w:color w:val="292929"/>
          <w:spacing w:val="3"/>
          <w:highlight w:val="lightGray"/>
          <w:shd w:val="clear" w:color="auto" w:fill="FFFFFF"/>
        </w:rPr>
        <w:t>Employer Takeaway:</w:t>
      </w:r>
    </w:p>
    <w:p w14:paraId="7ADE55FE" w14:textId="77777777" w:rsidR="001221BB" w:rsidRPr="001045F8"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1221BB"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The EEOC and OFCCP likely will use the old EEO-1 categories for at least another reporting year, if not longer. Thus, any changes to an employer’s data collection categories should be done in a manner that allows employers to continue reporting under the existing EEO-1 framework, in addition to collecting the new information. </w:t>
      </w:r>
    </w:p>
    <w:p w14:paraId="673894B9" w14:textId="77777777" w:rsidR="001221BB" w:rsidRPr="00D11F7B" w:rsidRDefault="001221BB" w:rsidP="001221BB">
      <w:pPr>
        <w:pStyle w:val="BList1"/>
        <w:numPr>
          <w:ilvl w:val="0"/>
          <w:numId w:val="0"/>
        </w:numPr>
        <w:spacing w:before="0" w:after="0" w:line="240" w:lineRule="auto"/>
        <w:ind w:left="720" w:hanging="360"/>
        <w:rPr>
          <w:rFonts w:ascii="Roboto" w:hAnsi="Roboto"/>
          <w:sz w:val="20"/>
          <w:szCs w:val="20"/>
        </w:rPr>
      </w:pPr>
    </w:p>
    <w:p w14:paraId="20ED5967" w14:textId="50A1FD34" w:rsidR="001221BB" w:rsidRPr="00713DF3" w:rsidRDefault="001221BB" w:rsidP="001221BB">
      <w:pPr>
        <w:pStyle w:val="Heading1"/>
        <w:shd w:val="clear" w:color="auto" w:fill="FFFFFF"/>
        <w:spacing w:before="0" w:beforeAutospacing="0" w:after="0" w:afterAutospacing="0"/>
        <w:ind w:left="90"/>
        <w:jc w:val="center"/>
        <w:rPr>
          <w:rFonts w:ascii="Roboto" w:hAnsi="Roboto"/>
          <w:sz w:val="28"/>
          <w:szCs w:val="28"/>
        </w:rPr>
      </w:pPr>
      <w:bookmarkStart w:id="30" w:name="_Hlk164240776"/>
      <w:r w:rsidRPr="00713DF3">
        <w:rPr>
          <w:rFonts w:ascii="Roboto" w:hAnsi="Roboto"/>
          <w:sz w:val="28"/>
          <w:szCs w:val="28"/>
        </w:rPr>
        <w:t>U.S. Supreme Court</w:t>
      </w:r>
      <w:r>
        <w:rPr>
          <w:rFonts w:ascii="Roboto" w:hAnsi="Roboto"/>
          <w:sz w:val="28"/>
          <w:szCs w:val="28"/>
        </w:rPr>
        <w:t>:</w:t>
      </w:r>
      <w:r w:rsidRPr="00713DF3">
        <w:rPr>
          <w:rFonts w:ascii="Roboto" w:hAnsi="Roboto"/>
          <w:sz w:val="28"/>
          <w:szCs w:val="28"/>
        </w:rPr>
        <w:t xml:space="preserve"> Mandatory Job Transfer Can Be Discriminatory Under Title VII</w:t>
      </w:r>
    </w:p>
    <w:p w14:paraId="4C8B9856" w14:textId="77777777" w:rsidR="001221BB" w:rsidRDefault="001221BB" w:rsidP="001221BB">
      <w:pPr>
        <w:pStyle w:val="BList1"/>
        <w:numPr>
          <w:ilvl w:val="0"/>
          <w:numId w:val="0"/>
        </w:numPr>
        <w:spacing w:before="0"/>
        <w:rPr>
          <w:rFonts w:ascii="Roboto" w:hAnsi="Roboto"/>
          <w:b/>
          <w:bCs/>
        </w:rPr>
      </w:pPr>
      <w:r w:rsidRPr="00713DF3">
        <w:rPr>
          <w:rStyle w:val="CBold"/>
          <w:rFonts w:ascii="Roboto" w:hAnsi="Roboto"/>
          <w:b w:val="0"/>
          <w:bCs/>
          <w:color w:val="auto"/>
        </w:rPr>
        <w:t xml:space="preserve">On April 17, 2024, the Supreme Court held through a </w:t>
      </w:r>
      <w:r w:rsidRPr="00713DF3">
        <w:rPr>
          <w:rFonts w:ascii="Roboto" w:hAnsi="Roboto"/>
        </w:rPr>
        <w:t xml:space="preserve">unanimous decision in </w:t>
      </w:r>
      <w:r w:rsidRPr="00713DF3">
        <w:rPr>
          <w:rFonts w:ascii="Roboto" w:hAnsi="Roboto"/>
          <w:i/>
          <w:iCs/>
        </w:rPr>
        <w:t>Muldrow v. City of St. Louis</w:t>
      </w:r>
      <w:r w:rsidRPr="00713DF3">
        <w:rPr>
          <w:rFonts w:ascii="Roboto" w:hAnsi="Roboto"/>
          <w:b/>
          <w:bCs/>
          <w:i/>
          <w:iCs/>
        </w:rPr>
        <w:t xml:space="preserve"> </w:t>
      </w:r>
      <w:r w:rsidRPr="00713DF3">
        <w:rPr>
          <w:rStyle w:val="CBold"/>
          <w:rFonts w:ascii="Roboto" w:hAnsi="Roboto"/>
          <w:b w:val="0"/>
          <w:bCs/>
          <w:color w:val="auto"/>
        </w:rPr>
        <w:t xml:space="preserve">that a mandatory job transfer can be discriminatory under Title VII if it results in some harm with respect to a term or condition of employment </w:t>
      </w:r>
      <w:r w:rsidRPr="00713DF3">
        <w:rPr>
          <w:rFonts w:ascii="Roboto" w:hAnsi="Roboto"/>
        </w:rPr>
        <w:t>even if the harm is not significant</w:t>
      </w:r>
      <w:r w:rsidRPr="00713DF3">
        <w:rPr>
          <w:rFonts w:ascii="Roboto" w:hAnsi="Roboto"/>
          <w:b/>
          <w:bCs/>
        </w:rPr>
        <w:t>.</w:t>
      </w:r>
    </w:p>
    <w:p w14:paraId="226005DE" w14:textId="77777777" w:rsidR="001221BB" w:rsidRDefault="001221BB" w:rsidP="001221BB">
      <w:pPr>
        <w:pStyle w:val="BList1"/>
        <w:numPr>
          <w:ilvl w:val="0"/>
          <w:numId w:val="0"/>
        </w:numPr>
        <w:spacing w:before="0"/>
        <w:rPr>
          <w:rFonts w:ascii="Roboto" w:hAnsi="Roboto"/>
          <w:b/>
          <w:bCs/>
        </w:rPr>
      </w:pPr>
    </w:p>
    <w:p w14:paraId="58CDDB55"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r w:rsidRPr="00DB3908">
        <w:rPr>
          <w:rFonts w:ascii="Roboto" w:hAnsi="Roboto"/>
          <w:b/>
          <w:bCs/>
          <w:highlight w:val="lightGray"/>
        </w:rPr>
        <w:t>Key Takeaway:</w:t>
      </w:r>
      <w:r>
        <w:rPr>
          <w:rFonts w:ascii="Roboto" w:hAnsi="Roboto"/>
          <w:b/>
          <w:bCs/>
        </w:rPr>
        <w:t xml:space="preserve"> </w:t>
      </w:r>
      <w:r w:rsidRPr="00DB3908">
        <w:rPr>
          <w:rStyle w:val="Strong"/>
          <w:rFonts w:ascii="Roboto" w:hAnsi="Roboto"/>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p>
    <w:p w14:paraId="589A9A6E" w14:textId="77777777" w:rsidR="001221BB" w:rsidRPr="00DB3908" w:rsidRDefault="001221BB" w:rsidP="001221BB">
      <w:pPr>
        <w:pStyle w:val="BList1"/>
        <w:numPr>
          <w:ilvl w:val="0"/>
          <w:numId w:val="0"/>
        </w:numPr>
        <w:spacing w:before="0"/>
        <w:rPr>
          <w:rStyle w:val="CBold"/>
          <w:b w:val="0"/>
          <w:color w:val="auto"/>
          <w:highlight w:val="lightGray"/>
        </w:rPr>
      </w:pPr>
      <w:r w:rsidRPr="00DB3908">
        <w:rPr>
          <w:rFonts w:ascii="Roboto" w:hAnsi="Roboto"/>
          <w:b/>
          <w:bCs/>
          <w:highlight w:val="lightGray"/>
        </w:rPr>
        <w:t>Learn More:</w:t>
      </w:r>
    </w:p>
    <w:p w14:paraId="3E234A7F" w14:textId="77777777" w:rsidR="001221BB" w:rsidRPr="00713DF3" w:rsidRDefault="001221BB" w:rsidP="001221BB">
      <w:pPr>
        <w:pStyle w:val="BList1"/>
        <w:numPr>
          <w:ilvl w:val="0"/>
          <w:numId w:val="0"/>
        </w:numPr>
        <w:spacing w:after="0" w:line="264" w:lineRule="auto"/>
        <w:rPr>
          <w:rFonts w:ascii="Roboto" w:hAnsi="Roboto"/>
          <w:b/>
          <w:color w:val="4A7291"/>
        </w:rPr>
      </w:pPr>
      <w:r w:rsidRPr="00713DF3">
        <w:rPr>
          <w:rFonts w:ascii="Roboto" w:hAnsi="Roboto"/>
          <w:b/>
          <w:color w:val="4A7291"/>
        </w:rPr>
        <w:t>Supreme Court Ruling</w:t>
      </w:r>
    </w:p>
    <w:p w14:paraId="6AEDD07D" w14:textId="77777777" w:rsidR="001221BB" w:rsidRPr="00713DF3" w:rsidRDefault="001221BB" w:rsidP="001221BB">
      <w:pPr>
        <w:pStyle w:val="BList1"/>
        <w:numPr>
          <w:ilvl w:val="0"/>
          <w:numId w:val="0"/>
        </w:numPr>
        <w:rPr>
          <w:rFonts w:ascii="Roboto" w:hAnsi="Roboto"/>
        </w:rPr>
      </w:pPr>
      <w:r w:rsidRPr="00713DF3">
        <w:rPr>
          <w:rFonts w:ascii="Roboto" w:hAnsi="Roboto"/>
        </w:rPr>
        <w:t xml:space="preserve">The Supreme Court vacated the lower court’s ruling and remanded it back to the lower courts, holding that </w:t>
      </w:r>
      <w:r w:rsidRPr="00DB3908">
        <w:rPr>
          <w:rFonts w:ascii="Roboto" w:hAnsi="Roboto"/>
          <w:u w:val="single"/>
        </w:rPr>
        <w:t>a forced job transfer</w:t>
      </w:r>
      <w:r w:rsidRPr="00713DF3">
        <w:rPr>
          <w:rFonts w:ascii="Roboto" w:hAnsi="Roboto"/>
        </w:rPr>
        <w:t xml:space="preserve"> can be discriminatory if the transfer brought about some harm with respect to an identifiable term or condition of employment but that </w:t>
      </w:r>
      <w:r w:rsidRPr="00713DF3">
        <w:rPr>
          <w:rFonts w:ascii="Roboto" w:hAnsi="Roboto"/>
          <w:b/>
          <w:bCs/>
        </w:rPr>
        <w:t>harm need not be significant</w:t>
      </w:r>
      <w:r w:rsidRPr="00713DF3">
        <w:rPr>
          <w:rFonts w:ascii="Roboto" w:hAnsi="Roboto"/>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5DA811FA" w14:textId="77777777" w:rsidR="001221BB" w:rsidRPr="00713DF3" w:rsidRDefault="001221BB" w:rsidP="001221BB">
      <w:pPr>
        <w:pStyle w:val="BList1"/>
        <w:numPr>
          <w:ilvl w:val="0"/>
          <w:numId w:val="0"/>
        </w:numPr>
        <w:spacing w:after="40" w:line="264" w:lineRule="auto"/>
        <w:rPr>
          <w:rFonts w:ascii="Roboto" w:hAnsi="Roboto"/>
          <w:b/>
          <w:color w:val="4A7291"/>
        </w:rPr>
      </w:pPr>
      <w:r w:rsidRPr="00713DF3">
        <w:rPr>
          <w:rFonts w:ascii="Roboto" w:hAnsi="Roboto"/>
          <w:b/>
          <w:color w:val="4A7291"/>
        </w:rPr>
        <w:t>Impact on Employers</w:t>
      </w:r>
    </w:p>
    <w:p w14:paraId="13C69138" w14:textId="77777777" w:rsidR="001221BB" w:rsidRPr="00713DF3" w:rsidRDefault="001221BB" w:rsidP="001221BB">
      <w:pPr>
        <w:pStyle w:val="BList1"/>
        <w:numPr>
          <w:ilvl w:val="0"/>
          <w:numId w:val="0"/>
        </w:numPr>
        <w:rPr>
          <w:rFonts w:ascii="Roboto" w:hAnsi="Roboto"/>
        </w:rPr>
      </w:pPr>
      <w:r w:rsidRPr="00713DF3">
        <w:rPr>
          <w:rFonts w:ascii="Roboto" w:hAnsi="Roboto"/>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6353F107" w14:textId="77777777" w:rsidR="001221BB" w:rsidRPr="00713DF3" w:rsidRDefault="001221BB" w:rsidP="001221BB">
      <w:pPr>
        <w:spacing w:after="0" w:line="264" w:lineRule="auto"/>
        <w:rPr>
          <w:rFonts w:ascii="Roboto" w:hAnsi="Roboto"/>
          <w:b/>
          <w:color w:val="4A7291"/>
        </w:rPr>
      </w:pPr>
      <w:r w:rsidRPr="00713DF3">
        <w:rPr>
          <w:rFonts w:ascii="Roboto" w:hAnsi="Roboto"/>
          <w:b/>
          <w:color w:val="4A7291"/>
        </w:rPr>
        <w:t>Background</w:t>
      </w:r>
      <w:r>
        <w:rPr>
          <w:rFonts w:ascii="Roboto" w:hAnsi="Roboto"/>
          <w:b/>
          <w:color w:val="4A7291"/>
        </w:rPr>
        <w:t xml:space="preserve"> of the Case</w:t>
      </w:r>
    </w:p>
    <w:p w14:paraId="26527CD3" w14:textId="77777777" w:rsidR="001221BB" w:rsidRPr="00713DF3" w:rsidRDefault="001221BB" w:rsidP="001221BB">
      <w:pPr>
        <w:pStyle w:val="ParagraphBasic"/>
        <w:rPr>
          <w:rFonts w:ascii="Roboto" w:hAnsi="Roboto"/>
        </w:rPr>
      </w:pPr>
      <w:r w:rsidRPr="00713DF3">
        <w:rPr>
          <w:rFonts w:ascii="Roboto" w:hAnsi="Roboto"/>
        </w:rPr>
        <w:t xml:space="preserve">Title VII makes it unlawful for an employer “to fail or refuse to hire or to discharge any </w:t>
      </w:r>
      <w:proofErr w:type="gramStart"/>
      <w:r w:rsidRPr="00713DF3">
        <w:rPr>
          <w:rFonts w:ascii="Roboto" w:hAnsi="Roboto"/>
        </w:rPr>
        <w:t>individual, or</w:t>
      </w:r>
      <w:proofErr w:type="gramEnd"/>
      <w:r w:rsidRPr="00713DF3">
        <w:rPr>
          <w:rFonts w:ascii="Roboto" w:hAnsi="Roboto"/>
        </w:rPr>
        <w:t xml:space="preserve"> otherwise discriminate against any individual” with respect to “compensation, terms, conditions or privileges of employment” on </w:t>
      </w:r>
      <w:r w:rsidRPr="00713DF3">
        <w:rPr>
          <w:rFonts w:ascii="Roboto" w:hAnsi="Roboto"/>
        </w:rPr>
        <w:lastRenderedPageBreak/>
        <w:t>the basis of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220C9A" w:rsidRDefault="001221BB" w:rsidP="001221BB">
      <w:pPr>
        <w:pStyle w:val="ParagraphBasic"/>
        <w:rPr>
          <w:rFonts w:ascii="Roboto" w:hAnsi="Roboto"/>
        </w:rPr>
      </w:pPr>
      <w:r w:rsidRPr="00713DF3">
        <w:rPr>
          <w:rFonts w:ascii="Roboto" w:hAnsi="Roboto"/>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defendant, stating that the transfer did not violate Title VII because the plaintiff did not suffer a material employment disadvantage. </w:t>
      </w:r>
    </w:p>
    <w:p w14:paraId="12869D0C" w14:textId="00D39905" w:rsidR="001221BB" w:rsidRPr="00713DF3" w:rsidRDefault="001221BB" w:rsidP="001221BB">
      <w:pPr>
        <w:pStyle w:val="BList1"/>
        <w:numPr>
          <w:ilvl w:val="0"/>
          <w:numId w:val="0"/>
        </w:numPr>
        <w:spacing w:before="0" w:after="0" w:line="240" w:lineRule="auto"/>
        <w:jc w:val="center"/>
        <w:rPr>
          <w:rStyle w:val="CBold"/>
          <w:rFonts w:ascii="Roboto" w:eastAsia="Times New Roman" w:hAnsi="Roboto" w:cs="Times New Roman"/>
          <w:bCs/>
          <w:color w:val="auto"/>
          <w:kern w:val="36"/>
          <w:sz w:val="28"/>
          <w:szCs w:val="28"/>
        </w:rPr>
      </w:pPr>
      <w:r w:rsidRPr="00713DF3">
        <w:rPr>
          <w:rFonts w:ascii="Roboto" w:eastAsia="Times New Roman" w:hAnsi="Roboto" w:cs="Times New Roman"/>
          <w:b/>
          <w:bCs/>
          <w:kern w:val="36"/>
          <w:sz w:val="28"/>
          <w:szCs w:val="28"/>
        </w:rPr>
        <w:t>IRS Addresses Tax Treatment of Work-life Referral Services</w:t>
      </w:r>
    </w:p>
    <w:bookmarkEnd w:id="30"/>
    <w:p w14:paraId="51438610"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The IRS has issued </w:t>
      </w:r>
      <w:hyperlink r:id="rId199" w:history="1">
        <w:r w:rsidRPr="00427CA7">
          <w:rPr>
            <w:rStyle w:val="Hyperlink"/>
            <w:rFonts w:ascii="Roboto" w:hAnsi="Roboto"/>
          </w:rPr>
          <w:t>frequently asked questions</w:t>
        </w:r>
      </w:hyperlink>
      <w:r w:rsidRPr="00427CA7">
        <w:rPr>
          <w:rFonts w:ascii="Roboto" w:hAnsi="Roboto"/>
        </w:rPr>
        <w:t xml:space="preserve"> (FAQs) addressing the tax treatment of work-life referral (WLR) services employers provide through their benefits offerings to their employees. These FAQs provide that WLR services </w:t>
      </w:r>
      <w:r w:rsidRPr="00427CA7">
        <w:rPr>
          <w:rFonts w:ascii="Roboto" w:hAnsi="Roboto"/>
          <w:b/>
          <w:bCs/>
        </w:rPr>
        <w:t>qualify</w:t>
      </w:r>
      <w:r w:rsidRPr="00427CA7">
        <w:rPr>
          <w:rFonts w:ascii="Roboto" w:hAnsi="Roboto"/>
        </w:rPr>
        <w:t xml:space="preserve"> as </w:t>
      </w:r>
      <w:proofErr w:type="gramStart"/>
      <w:r w:rsidRPr="00427CA7">
        <w:rPr>
          <w:rFonts w:ascii="Roboto" w:hAnsi="Roboto"/>
        </w:rPr>
        <w:t>a de</w:t>
      </w:r>
      <w:proofErr w:type="gramEnd"/>
      <w:r w:rsidRPr="00427CA7">
        <w:rPr>
          <w:rFonts w:ascii="Roboto" w:hAnsi="Roboto"/>
        </w:rPr>
        <w:t xml:space="preserve"> minimis fringe benefit for tax purposes and </w:t>
      </w:r>
      <w:r w:rsidRPr="00427CA7">
        <w:rPr>
          <w:rFonts w:ascii="Roboto" w:hAnsi="Roboto"/>
          <w:b/>
          <w:bCs/>
        </w:rPr>
        <w:t>are thus</w:t>
      </w:r>
      <w:r w:rsidRPr="00427CA7">
        <w:rPr>
          <w:rFonts w:ascii="Roboto" w:hAnsi="Roboto"/>
        </w:rPr>
        <w:t xml:space="preserve"> </w:t>
      </w:r>
      <w:r w:rsidRPr="00427CA7">
        <w:rPr>
          <w:rFonts w:ascii="Roboto" w:hAnsi="Roboto"/>
          <w:b/>
          <w:bCs/>
          <w:u w:val="single"/>
        </w:rPr>
        <w:t>excluded</w:t>
      </w:r>
      <w:r w:rsidRPr="00427CA7">
        <w:rPr>
          <w:rFonts w:ascii="Roboto" w:hAnsi="Roboto"/>
          <w:b/>
          <w:bCs/>
        </w:rPr>
        <w:t xml:space="preserve"> from income and exempt from employment taxes.</w:t>
      </w:r>
    </w:p>
    <w:p w14:paraId="267AF033"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427CA7">
        <w:rPr>
          <w:rFonts w:ascii="Roboto" w:hAnsi="Roboto"/>
          <w:b/>
          <w:bCs/>
        </w:rPr>
        <w:t xml:space="preserve"> </w:t>
      </w:r>
    </w:p>
    <w:p w14:paraId="555DACF1" w14:textId="77777777" w:rsidR="001221BB" w:rsidRPr="00220C9A" w:rsidRDefault="001221BB" w:rsidP="001221BB">
      <w:pPr>
        <w:spacing w:after="0" w:line="240" w:lineRule="auto"/>
        <w:rPr>
          <w:rFonts w:ascii="Roboto" w:hAnsi="Roboto"/>
          <w:b/>
          <w:color w:val="4A7291"/>
          <w:sz w:val="16"/>
          <w:szCs w:val="16"/>
        </w:rPr>
      </w:pPr>
    </w:p>
    <w:p w14:paraId="05C08048"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WLR Services</w:t>
      </w:r>
    </w:p>
    <w:p w14:paraId="4505FEC2"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child care, using paid leave programs, navigating the health care system, and connecting with financial planning professionals. </w:t>
      </w:r>
    </w:p>
    <w:p w14:paraId="120B1F96"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actually utilize the WLR services. </w:t>
      </w:r>
    </w:p>
    <w:p w14:paraId="4FC77F6E" w14:textId="77777777" w:rsidR="001221BB" w:rsidRPr="00220C9A" w:rsidRDefault="001221BB" w:rsidP="001221BB">
      <w:pPr>
        <w:spacing w:after="0" w:line="240" w:lineRule="auto"/>
        <w:rPr>
          <w:rFonts w:ascii="Roboto" w:hAnsi="Roboto"/>
          <w:b/>
          <w:color w:val="4A7291"/>
          <w:sz w:val="16"/>
          <w:szCs w:val="16"/>
        </w:rPr>
      </w:pPr>
    </w:p>
    <w:p w14:paraId="337072CF"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Tax Treatment</w:t>
      </w:r>
    </w:p>
    <w:p w14:paraId="7BF12C7D"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427CA7" w:rsidRDefault="001221BB" w:rsidP="001221BB">
      <w:pPr>
        <w:pStyle w:val="ParagraphBasic"/>
        <w:spacing w:after="0" w:line="240" w:lineRule="auto"/>
        <w:rPr>
          <w:rFonts w:ascii="Roboto" w:hAnsi="Roboto"/>
        </w:rPr>
      </w:pPr>
      <w:r w:rsidRPr="00427CA7">
        <w:rPr>
          <w:rFonts w:ascii="Roboto" w:hAnsi="Roboto"/>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The IRS’ FAQs provide that the use of employer-provided WLR services qualifies as </w:t>
      </w:r>
      <w:proofErr w:type="gramStart"/>
      <w:r w:rsidRPr="00427CA7">
        <w:rPr>
          <w:rFonts w:ascii="Roboto" w:hAnsi="Roboto"/>
        </w:rPr>
        <w:t>a de</w:t>
      </w:r>
      <w:proofErr w:type="gramEnd"/>
      <w:r w:rsidRPr="00427CA7">
        <w:rPr>
          <w:rFonts w:ascii="Roboto" w:hAnsi="Roboto"/>
        </w:rPr>
        <w:t xml:space="preserve"> minimis fringe benefit that is excluded from an employee’s gross income and is not subject to employment taxes (such as FICA, FUTA and income tax withholding). </w:t>
      </w:r>
    </w:p>
    <w:p w14:paraId="05A0FB7E" w14:textId="77777777" w:rsidR="001221BB" w:rsidRDefault="001221BB" w:rsidP="001221BB">
      <w:pPr>
        <w:pStyle w:val="ParagraphBasic"/>
        <w:spacing w:after="0" w:line="240" w:lineRule="auto"/>
        <w:rPr>
          <w:rFonts w:ascii="Roboto" w:hAnsi="Roboto"/>
        </w:rPr>
      </w:pPr>
    </w:p>
    <w:p w14:paraId="5A73A0D1" w14:textId="3C681AA9" w:rsidR="001221BB" w:rsidRDefault="001221BB" w:rsidP="001221BB">
      <w:pPr>
        <w:pStyle w:val="ParagraphBasic"/>
        <w:spacing w:after="0" w:line="240" w:lineRule="auto"/>
        <w:rPr>
          <w:rFonts w:ascii="Roboto" w:hAnsi="Roboto"/>
        </w:rPr>
      </w:pPr>
      <w:r w:rsidRPr="00427CA7">
        <w:rPr>
          <w:rFonts w:ascii="Roboto" w:hAnsi="Roboto"/>
        </w:rPr>
        <w:t>Employers are encouraged to seek answers to any related questions from their tax advisors.</w:t>
      </w:r>
    </w:p>
    <w:p w14:paraId="68778956" w14:textId="77777777" w:rsidR="00CD70B8" w:rsidRPr="00503F70" w:rsidRDefault="00CD70B8" w:rsidP="00503F70">
      <w:pPr>
        <w:pStyle w:val="NormalWeb"/>
        <w:spacing w:before="0" w:beforeAutospacing="0" w:after="0" w:afterAutospacing="0"/>
        <w:rPr>
          <w:rFonts w:ascii="Roboto" w:hAnsi="Roboto"/>
          <w:b/>
          <w:bCs/>
          <w:sz w:val="22"/>
          <w:szCs w:val="22"/>
        </w:rPr>
      </w:pPr>
    </w:p>
    <w:p w14:paraId="344FE22E" w14:textId="732EE0EB" w:rsidR="00FD0A5D" w:rsidRDefault="00FD0A5D" w:rsidP="00FD0A5D">
      <w:pPr>
        <w:pStyle w:val="NormalWeb"/>
        <w:spacing w:before="0" w:beforeAutospacing="0" w:after="0" w:afterAutospacing="0"/>
        <w:jc w:val="center"/>
        <w:rPr>
          <w:rFonts w:ascii="Roboto" w:hAnsi="Roboto"/>
          <w:sz w:val="22"/>
          <w:szCs w:val="22"/>
        </w:rPr>
      </w:pPr>
      <w:r w:rsidRPr="00B3126F">
        <w:rPr>
          <w:rFonts w:ascii="Roboto" w:hAnsi="Roboto"/>
          <w:b/>
          <w:bCs/>
          <w:sz w:val="28"/>
          <w:szCs w:val="28"/>
        </w:rPr>
        <w:t>Pregnant Workers Fairness Act – Final Regulations Published</w:t>
      </w:r>
    </w:p>
    <w:p w14:paraId="77A4CC2F" w14:textId="77777777" w:rsidR="00FD0A5D" w:rsidRPr="00503F70" w:rsidRDefault="00FD0A5D" w:rsidP="00FD0A5D">
      <w:pPr>
        <w:pStyle w:val="Highlight"/>
        <w:rPr>
          <w:b/>
        </w:rPr>
      </w:pPr>
      <w:r w:rsidRPr="00E54E58">
        <w:rPr>
          <w:rFonts w:ascii="Roboto" w:eastAsia="Times New Roman" w:hAnsi="Roboto" w:cs="Times New Roman"/>
          <w:color w:val="282828"/>
        </w:rPr>
        <w:t>The </w:t>
      </w:r>
      <w:hyperlink r:id="rId200" w:tgtFrame="_blank" w:history="1">
        <w:r w:rsidRPr="00E54E58">
          <w:rPr>
            <w:rFonts w:ascii="Roboto" w:eastAsia="Times New Roman" w:hAnsi="Roboto" w:cs="Times New Roman"/>
            <w:color w:val="1155CC"/>
            <w:u w:val="single"/>
          </w:rPr>
          <w:t>final rule</w:t>
        </w:r>
      </w:hyperlink>
      <w:r w:rsidRPr="00E54E58">
        <w:rPr>
          <w:rFonts w:ascii="Roboto" w:eastAsia="Times New Roman" w:hAnsi="Roboto" w:cs="Times New Roman"/>
          <w:color w:val="282828"/>
        </w:rPr>
        <w:t> </w:t>
      </w:r>
      <w:r w:rsidRPr="00503F70">
        <w:rPr>
          <w:rFonts w:ascii="Roboto" w:eastAsia="Times New Roman" w:hAnsi="Roboto" w:cs="Times New Roman"/>
        </w:rPr>
        <w:t xml:space="preserve">implementing the Pregnant Workers Fairness Act (PWFA), which applies to employers with 15 or more employees, takes effect June 18, 2024.  THE PWFA regulations initially went into effect back in June 27, 2023, </w:t>
      </w:r>
      <w:r w:rsidRPr="00503F70">
        <w:rPr>
          <w:rFonts w:ascii="Roboto" w:eastAsia="Times New Roman" w:hAnsi="Roboto" w:cs="Times New Roman"/>
        </w:rPr>
        <w:lastRenderedPageBreak/>
        <w:t>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503F70" w:rsidRDefault="00FD0A5D" w:rsidP="00FD0A5D">
      <w:pPr>
        <w:pStyle w:val="BodyText"/>
        <w:rPr>
          <w:rFonts w:ascii="Roboto" w:hAnsi="Roboto" w:cs="Times New Roman"/>
          <w:color w:val="auto"/>
          <w:szCs w:val="22"/>
        </w:rPr>
      </w:pPr>
      <w:r w:rsidRPr="00503F70">
        <w:rPr>
          <w:rFonts w:ascii="Roboto" w:hAnsi="Roboto" w:cs="Times New Roman"/>
          <w:b/>
          <w:bCs/>
          <w:color w:val="auto"/>
          <w:highlight w:val="lightGray"/>
        </w:rPr>
        <w:t>Employer Take Aways:</w:t>
      </w:r>
      <w:r w:rsidRPr="00503F70">
        <w:rPr>
          <w:rFonts w:ascii="Roboto" w:hAnsi="Roboto" w:cs="Times New Roman"/>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w:t>
      </w:r>
      <w:proofErr w:type="gramStart"/>
      <w:r w:rsidRPr="00503F70">
        <w:rPr>
          <w:rFonts w:ascii="Roboto" w:hAnsi="Roboto" w:cs="Times New Roman"/>
          <w:color w:val="auto"/>
          <w:szCs w:val="22"/>
        </w:rPr>
        <w:t>are in compliance with</w:t>
      </w:r>
      <w:proofErr w:type="gramEnd"/>
      <w:r w:rsidRPr="00503F70">
        <w:rPr>
          <w:rFonts w:ascii="Roboto" w:hAnsi="Roboto" w:cs="Times New Roman"/>
          <w:color w:val="auto"/>
          <w:szCs w:val="22"/>
        </w:rPr>
        <w:t xml:space="preserve"> their obligations under the PWFA. </w:t>
      </w:r>
    </w:p>
    <w:p w14:paraId="38F36CB2"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Make sure your policy addressing the PWFA accurately reflects the regulations. You should also educate your managers (and anyone else likely to receive a request) on the </w:t>
      </w:r>
      <w:r w:rsidRPr="00503F70">
        <w:rPr>
          <w:rFonts w:ascii="Roboto" w:eastAsia="Times New Roman" w:hAnsi="Roboto" w:cs="Times New Roman"/>
          <w:i/>
          <w:iCs/>
        </w:rPr>
        <w:t>presumptively reasonable</w:t>
      </w:r>
      <w:r w:rsidRPr="00503F70">
        <w:rPr>
          <w:rFonts w:ascii="Roboto" w:eastAsia="Times New Roman" w:hAnsi="Roboto" w:cs="Times New Roman"/>
        </w:rPr>
        <w:t> accommodations, the limitations on asking for supporting documentation, and the importance of prompt accommodation. If you don’t have high confidence in your managers’ abilities to respond appropriately, you may want to require that anyone who receives a request immediately communicate it to HR.</w:t>
      </w:r>
    </w:p>
    <w:p w14:paraId="6D9DCCC4" w14:textId="77777777" w:rsidR="00FD0A5D" w:rsidRPr="00E96F96" w:rsidRDefault="00FD0A5D">
      <w:pPr>
        <w:pStyle w:val="ListParagraph"/>
        <w:numPr>
          <w:ilvl w:val="0"/>
          <w:numId w:val="46"/>
        </w:numPr>
        <w:shd w:val="clear" w:color="auto" w:fill="FFFFFF"/>
        <w:spacing w:after="0" w:line="240" w:lineRule="auto"/>
        <w:rPr>
          <w:rFonts w:ascii="Roboto" w:hAnsi="Roboto"/>
          <w:noProof/>
        </w:rPr>
      </w:pPr>
      <w:r w:rsidRPr="00E96F96">
        <w:rPr>
          <w:rFonts w:ascii="Roboto" w:hAnsi="Roboto"/>
          <w:noProof/>
        </w:rPr>
        <w:t xml:space="preserve">EEOC </w:t>
      </w:r>
      <w:hyperlink r:id="rId201" w:history="1">
        <w:r w:rsidRPr="00E96F96">
          <w:rPr>
            <w:rStyle w:val="Hyperlink"/>
            <w:rFonts w:ascii="Roboto" w:hAnsi="Roboto"/>
            <w:noProof/>
          </w:rPr>
          <w:t>FAQs</w:t>
        </w:r>
      </w:hyperlink>
      <w:r w:rsidRPr="00E96F96">
        <w:rPr>
          <w:rStyle w:val="Hyperlink"/>
          <w:rFonts w:ascii="Roboto" w:hAnsi="Roboto"/>
          <w:noProof/>
        </w:rPr>
        <w:t xml:space="preserve"> - </w:t>
      </w:r>
      <w:r w:rsidRPr="00E96F96">
        <w:rPr>
          <w:rFonts w:ascii="Roboto" w:hAnsi="Roboto"/>
          <w:noProof/>
        </w:rPr>
        <w:t>What You Should Know About the Pregnant Workers Fairness Act</w:t>
      </w:r>
    </w:p>
    <w:p w14:paraId="59C56ED1" w14:textId="77777777" w:rsidR="00FD0A5D" w:rsidRPr="00E96F96" w:rsidRDefault="00FD0A5D">
      <w:pPr>
        <w:pStyle w:val="ListParagraph"/>
        <w:numPr>
          <w:ilvl w:val="0"/>
          <w:numId w:val="46"/>
        </w:numPr>
        <w:shd w:val="clear" w:color="auto" w:fill="FFFFFF"/>
        <w:spacing w:after="0" w:line="240" w:lineRule="auto"/>
        <w:rPr>
          <w:rStyle w:val="Hyperlink"/>
          <w:rFonts w:ascii="Roboto" w:hAnsi="Roboto"/>
          <w:noProof/>
        </w:rPr>
      </w:pPr>
      <w:r w:rsidRPr="00E96F96">
        <w:rPr>
          <w:rFonts w:ascii="Roboto" w:hAnsi="Roboto"/>
          <w:noProof/>
        </w:rPr>
        <w:t xml:space="preserve">EEOC </w:t>
      </w:r>
      <w:hyperlink r:id="rId202" w:history="1">
        <w:r w:rsidRPr="00E96F96">
          <w:rPr>
            <w:rStyle w:val="Hyperlink"/>
            <w:rFonts w:ascii="Roboto" w:hAnsi="Roboto"/>
            <w:noProof/>
          </w:rPr>
          <w:t>Overview</w:t>
        </w:r>
      </w:hyperlink>
      <w:r w:rsidRPr="00E96F96">
        <w:rPr>
          <w:rStyle w:val="Hyperlink"/>
          <w:rFonts w:ascii="Roboto" w:hAnsi="Roboto"/>
          <w:noProof/>
        </w:rPr>
        <w:t xml:space="preserve"> - </w:t>
      </w:r>
      <w:r w:rsidRPr="00E96F96">
        <w:rPr>
          <w:rFonts w:ascii="Roboto" w:hAnsi="Roboto"/>
          <w:noProof/>
        </w:rPr>
        <w:t>Pregnancy Discrimination and Pregnancy-Related Disability Discrimination</w:t>
      </w:r>
    </w:p>
    <w:p w14:paraId="06392C42" w14:textId="77777777" w:rsidR="00FD0A5D" w:rsidRPr="00713DF3" w:rsidRDefault="00FD0A5D">
      <w:pPr>
        <w:pStyle w:val="ListParagraph"/>
        <w:numPr>
          <w:ilvl w:val="0"/>
          <w:numId w:val="46"/>
        </w:numPr>
        <w:shd w:val="clear" w:color="auto" w:fill="FFFFFF"/>
        <w:spacing w:after="0" w:line="240" w:lineRule="auto"/>
        <w:rPr>
          <w:rFonts w:ascii="Roboto" w:eastAsia="Times New Roman" w:hAnsi="Roboto" w:cs="Times New Roman"/>
          <w:color w:val="282828"/>
        </w:rPr>
      </w:pPr>
      <w:r w:rsidRPr="00E96F96">
        <w:rPr>
          <w:rFonts w:ascii="Roboto" w:hAnsi="Roboto"/>
          <w:noProof/>
        </w:rPr>
        <w:t xml:space="preserve">EEOC </w:t>
      </w:r>
      <w:hyperlink r:id="rId203" w:history="1">
        <w:r w:rsidRPr="00E96F96">
          <w:rPr>
            <w:rStyle w:val="Hyperlink"/>
            <w:rFonts w:ascii="Roboto" w:hAnsi="Roboto"/>
            <w:noProof/>
          </w:rPr>
          <w:t>Summary</w:t>
        </w:r>
      </w:hyperlink>
      <w:r w:rsidRPr="00E96F96">
        <w:rPr>
          <w:rStyle w:val="Hyperlink"/>
          <w:rFonts w:ascii="Roboto" w:hAnsi="Roboto"/>
          <w:noProof/>
        </w:rPr>
        <w:t xml:space="preserve"> - </w:t>
      </w:r>
      <w:r w:rsidRPr="00E96F96">
        <w:rPr>
          <w:rFonts w:ascii="Roboto" w:hAnsi="Roboto"/>
          <w:noProof/>
        </w:rPr>
        <w:t>Key Provisions of the EEOC’s Final Rule to Implement the Pregnant Workers Fairness Act</w:t>
      </w:r>
    </w:p>
    <w:p w14:paraId="5A639BC5" w14:textId="77777777" w:rsidR="00FD0A5D" w:rsidRPr="00713DF3" w:rsidRDefault="00FD0A5D" w:rsidP="00FD0A5D">
      <w:pPr>
        <w:shd w:val="clear" w:color="auto" w:fill="FFFFFF"/>
        <w:spacing w:after="0" w:line="240" w:lineRule="auto"/>
        <w:rPr>
          <w:rFonts w:ascii="Roboto" w:eastAsia="Times New Roman" w:hAnsi="Roboto" w:cs="Times New Roman"/>
          <w:b/>
          <w:bCs/>
          <w:color w:val="282828"/>
          <w:sz w:val="16"/>
          <w:szCs w:val="16"/>
          <w:highlight w:val="lightGray"/>
        </w:rPr>
      </w:pPr>
    </w:p>
    <w:p w14:paraId="3A5BAC75"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b/>
          <w:bCs/>
          <w:highlight w:val="lightGray"/>
        </w:rPr>
        <w:t>Learn More:</w:t>
      </w:r>
    </w:p>
    <w:p w14:paraId="69F3E0D0"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rPr>
        <w:t>Below are some key takeaways to be aware of even if you expect to accommodate most requests:</w:t>
      </w:r>
    </w:p>
    <w:p w14:paraId="4C04835F"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430BE5C"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Some Accommodations Are Presumptively Reasonable</w:t>
      </w:r>
      <w:r w:rsidRPr="00503F70">
        <w:rPr>
          <w:rFonts w:ascii="Roboto" w:eastAsia="Times New Roman" w:hAnsi="Roboto" w:cs="Times New Roman"/>
        </w:rPr>
        <w:br/>
        <w:t>The following accommodations for pregnant employees are presumed to be reasonable, meaning an employer will need an </w:t>
      </w:r>
      <w:r w:rsidRPr="00503F70">
        <w:rPr>
          <w:rFonts w:ascii="Roboto" w:eastAsia="Times New Roman" w:hAnsi="Roboto" w:cs="Times New Roman"/>
          <w:i/>
          <w:iCs/>
        </w:rPr>
        <w:t>exceptionally</w:t>
      </w:r>
      <w:r w:rsidRPr="00503F70">
        <w:rPr>
          <w:rFonts w:ascii="Roboto" w:eastAsia="Times New Roman" w:hAnsi="Roboto" w:cs="Times New Roman"/>
        </w:rPr>
        <w:t> good rationale for denying them based on undue hardship:</w:t>
      </w:r>
    </w:p>
    <w:p w14:paraId="3D03AA03"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carry or keep water near and drink, as needed</w:t>
      </w:r>
    </w:p>
    <w:p w14:paraId="509DFFB8"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additional restroom breaks, as needed</w:t>
      </w:r>
    </w:p>
    <w:p w14:paraId="58680C62"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whose work requires standing to sit and whose work requires sitting to stand, as needed</w:t>
      </w:r>
    </w:p>
    <w:p w14:paraId="2AB003F0"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breaks to eat and drink, as needed</w:t>
      </w:r>
    </w:p>
    <w:p w14:paraId="3D93DD1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503F70">
        <w:rPr>
          <w:rFonts w:ascii="Roboto" w:eastAsia="Times New Roman" w:hAnsi="Roboto" w:cs="Times New Roman"/>
          <w:i/>
          <w:iCs/>
        </w:rPr>
        <w:t>do</w:t>
      </w:r>
      <w:r w:rsidRPr="00503F70">
        <w:rPr>
          <w:rFonts w:ascii="Roboto" w:eastAsia="Times New Roman" w:hAnsi="Roboto" w:cs="Times New Roman"/>
        </w:rPr>
        <w:t> create an undue hardship, we recommend speaking with an attorney before denying them.</w:t>
      </w:r>
    </w:p>
    <w:p w14:paraId="6C957918"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3D53815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Requests for Documentation Are Limited</w:t>
      </w:r>
      <w:r w:rsidRPr="00503F70">
        <w:rPr>
          <w:rFonts w:ascii="Roboto" w:eastAsia="Times New Roman" w:hAnsi="Roboto" w:cs="Times New Roman"/>
        </w:rPr>
        <w:br/>
        <w:t>Employers can only ask for documentation to support a request for accommodation when it’s </w:t>
      </w:r>
      <w:r w:rsidRPr="00503F70">
        <w:rPr>
          <w:rFonts w:ascii="Roboto" w:eastAsia="Times New Roman" w:hAnsi="Roboto" w:cs="Times New Roman"/>
          <w:i/>
          <w:iCs/>
        </w:rPr>
        <w:t>reasonable under the circumstances</w:t>
      </w:r>
      <w:r w:rsidRPr="00503F70">
        <w:rPr>
          <w:rFonts w:ascii="Roboto" w:eastAsia="Times New Roman" w:hAnsi="Roboto" w:cs="Times New Roman"/>
        </w:rPr>
        <w:t>. Blanket policies that automatically require documentation aren’t permitted.</w:t>
      </w:r>
    </w:p>
    <w:p w14:paraId="47957E3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In the following situations, seeking supporting documentation is considered unreasonable and </w:t>
      </w:r>
      <w:r w:rsidRPr="00503F70">
        <w:rPr>
          <w:rFonts w:ascii="Roboto" w:eastAsia="Times New Roman" w:hAnsi="Roboto" w:cs="Times New Roman"/>
          <w:i/>
          <w:iCs/>
        </w:rPr>
        <w:t>isn’t allowed</w:t>
      </w:r>
      <w:r w:rsidRPr="00503F70">
        <w:rPr>
          <w:rFonts w:ascii="Roboto" w:eastAsia="Times New Roman" w:hAnsi="Roboto" w:cs="Times New Roman"/>
        </w:rPr>
        <w:t>:</w:t>
      </w:r>
    </w:p>
    <w:p w14:paraId="4D179969"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limitation and accommodation needed are obvious</w:t>
      </w:r>
    </w:p>
    <w:p w14:paraId="1D65290A"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employer already has sufficient information to determine that the employee has a limitation and needs an accommodation because of it</w:t>
      </w:r>
    </w:p>
    <w:p w14:paraId="4CE41A95"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a pregnant employee requests one of the presumptively reasonable accommodations listed in the section above</w:t>
      </w:r>
    </w:p>
    <w:p w14:paraId="65DC9793"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employee requests an accommodation related to pumping at work (or nursing, if feasible)</w:t>
      </w:r>
    </w:p>
    <w:p w14:paraId="5AAFCD40"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requested accommodation is available to employees with a non-PWFA limitation </w:t>
      </w:r>
      <w:r w:rsidRPr="00503F70">
        <w:rPr>
          <w:rFonts w:ascii="Roboto" w:eastAsia="Times New Roman" w:hAnsi="Roboto" w:cs="Times New Roman"/>
          <w:i/>
          <w:iCs/>
        </w:rPr>
        <w:t>without</w:t>
      </w:r>
      <w:r w:rsidRPr="00503F70">
        <w:rPr>
          <w:rFonts w:ascii="Roboto" w:eastAsia="Times New Roman" w:hAnsi="Roboto" w:cs="Times New Roman"/>
        </w:rPr>
        <w:t> providing documentation</w:t>
      </w:r>
    </w:p>
    <w:p w14:paraId="2561EAD7"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When collecting documentation </w:t>
      </w:r>
      <w:r w:rsidRPr="00503F70">
        <w:rPr>
          <w:rFonts w:ascii="Roboto" w:eastAsia="Times New Roman" w:hAnsi="Roboto" w:cs="Times New Roman"/>
          <w:i/>
          <w:iCs/>
        </w:rPr>
        <w:t>is</w:t>
      </w:r>
      <w:r w:rsidRPr="00503F70">
        <w:rPr>
          <w:rFonts w:ascii="Roboto" w:eastAsia="Times New Roman" w:hAnsi="Roboto" w:cs="Times New Roman"/>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27176D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The Definitions Are Broad (and Might Surprise You)</w:t>
      </w:r>
      <w:r w:rsidRPr="00503F70">
        <w:rPr>
          <w:rFonts w:ascii="Roboto" w:eastAsia="Times New Roman" w:hAnsi="Roboto" w:cs="Times New Roman"/>
        </w:rPr>
        <w:br/>
      </w:r>
      <w:r w:rsidRPr="00503F70">
        <w:rPr>
          <w:rFonts w:ascii="Roboto" w:eastAsia="Times New Roman" w:hAnsi="Roboto" w:cs="Times New Roman"/>
          <w:i/>
          <w:iCs/>
          <w:u w:val="single"/>
        </w:rPr>
        <w:t>Known limitations</w:t>
      </w:r>
      <w:r w:rsidRPr="00503F70">
        <w:rPr>
          <w:rFonts w:ascii="Roboto" w:eastAsia="Times New Roman" w:hAnsi="Roboto" w:cs="Times New Roman"/>
        </w:rPr>
        <w:t xml:space="preserve"> that must be accommodated can be modest, minor, or episodic and don’t need to rise to the level of </w:t>
      </w:r>
      <w:r w:rsidRPr="00503F70">
        <w:rPr>
          <w:rFonts w:ascii="Roboto" w:eastAsia="Times New Roman" w:hAnsi="Roboto" w:cs="Times New Roman"/>
        </w:rPr>
        <w:lastRenderedPageBreak/>
        <w:t>a disability—they also include medical care, meaning you need to allow time off for appointments. </w:t>
      </w:r>
      <w:r w:rsidRPr="00503F70">
        <w:rPr>
          <w:rFonts w:ascii="Roboto" w:eastAsia="Times New Roman" w:hAnsi="Roboto" w:cs="Times New Roman"/>
          <w:i/>
          <w:iCs/>
        </w:rPr>
        <w:t>Pregnancy and childbirth</w:t>
      </w:r>
      <w:r w:rsidRPr="00503F70">
        <w:rPr>
          <w:rFonts w:ascii="Roboto" w:eastAsia="Times New Roman" w:hAnsi="Roboto" w:cs="Times New Roman"/>
        </w:rPr>
        <w:t> include (among other things) infertility, fertility treatment, and the use of contraception. And </w:t>
      </w:r>
      <w:r w:rsidRPr="00503F70">
        <w:rPr>
          <w:rFonts w:ascii="Roboto" w:eastAsia="Times New Roman" w:hAnsi="Roboto" w:cs="Times New Roman"/>
          <w:i/>
          <w:iCs/>
        </w:rPr>
        <w:t>related medical conditions</w:t>
      </w:r>
      <w:r w:rsidRPr="00503F70">
        <w:rPr>
          <w:rFonts w:ascii="Roboto" w:eastAsia="Times New Roman" w:hAnsi="Roboto" w:cs="Times New Roman"/>
        </w:rPr>
        <w:t> (among </w:t>
      </w:r>
      <w:r w:rsidRPr="00503F70">
        <w:rPr>
          <w:rFonts w:ascii="Roboto" w:eastAsia="Times New Roman" w:hAnsi="Roboto" w:cs="Times New Roman"/>
          <w:i/>
          <w:iCs/>
        </w:rPr>
        <w:t>many</w:t>
      </w:r>
      <w:r w:rsidRPr="00503F70">
        <w:rPr>
          <w:rFonts w:ascii="Roboto" w:eastAsia="Times New Roman" w:hAnsi="Roboto" w:cs="Times New Roman"/>
        </w:rPr>
        <w:t> other things) include termination of pregnancy, including by miscarriage, stillbirth, or abortion.</w:t>
      </w:r>
    </w:p>
    <w:p w14:paraId="35E8E814"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431C162A"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Employers Can’t Require “Magic Words” or Special Forms</w:t>
      </w:r>
      <w:r w:rsidRPr="00503F70">
        <w:rPr>
          <w:rFonts w:ascii="Roboto" w:eastAsia="Times New Roman" w:hAnsi="Roboto" w:cs="Times New Roman"/>
        </w:rPr>
        <w:br/>
        <w:t>An employee’s request for accommodation can be made orally, in writing, or by any other effective means. Employers can’t require that it be in a specific format or use specific language for them to acknowledge the request. Employers also can’t require that supporting documentation be on a specific form.</w:t>
      </w:r>
    </w:p>
    <w:p w14:paraId="278B2D5D"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3A461FC" w14:textId="79522C82"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Accommodations Should Be Provided Without Delay</w:t>
      </w:r>
      <w:r w:rsidRPr="00503F70">
        <w:rPr>
          <w:rFonts w:ascii="Roboto" w:eastAsia="Times New Roman" w:hAnsi="Roboto" w:cs="Times New Roman"/>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FD0A5D" w:rsidRDefault="00275725" w:rsidP="00275725">
      <w:pPr>
        <w:pStyle w:val="BodyText"/>
        <w:spacing w:after="0" w:line="240" w:lineRule="auto"/>
        <w:ind w:right="360"/>
        <w:jc w:val="center"/>
        <w:rPr>
          <w:rFonts w:ascii="Roboto" w:hAnsi="Roboto"/>
          <w:b/>
          <w:bCs/>
          <w:color w:val="C00000"/>
          <w:sz w:val="16"/>
          <w:szCs w:val="16"/>
        </w:rPr>
      </w:pPr>
    </w:p>
    <w:p w14:paraId="477A24FF" w14:textId="57FCB999" w:rsidR="00275725" w:rsidRPr="004D7CC8" w:rsidRDefault="00275725" w:rsidP="00275725">
      <w:pPr>
        <w:pStyle w:val="BodyText"/>
        <w:spacing w:after="0" w:line="240" w:lineRule="auto"/>
        <w:ind w:right="360"/>
        <w:jc w:val="center"/>
        <w:rPr>
          <w:rFonts w:ascii="Roboto" w:hAnsi="Roboto"/>
          <w:b/>
          <w:bCs/>
          <w:color w:val="auto"/>
          <w:sz w:val="28"/>
          <w:szCs w:val="28"/>
        </w:rPr>
      </w:pPr>
      <w:r w:rsidRPr="00D11F7B">
        <w:rPr>
          <w:rFonts w:ascii="Roboto" w:hAnsi="Roboto"/>
          <w:b/>
          <w:bCs/>
          <w:color w:val="auto"/>
          <w:sz w:val="28"/>
          <w:szCs w:val="28"/>
        </w:rPr>
        <w:t xml:space="preserve">Webcast: </w:t>
      </w:r>
      <w:r w:rsidRPr="004D7CC8">
        <w:rPr>
          <w:rFonts w:ascii="Roboto" w:hAnsi="Roboto"/>
          <w:b/>
          <w:bCs/>
          <w:color w:val="auto"/>
          <w:sz w:val="28"/>
          <w:szCs w:val="28"/>
        </w:rPr>
        <w:t>Reasonable Accommodation: A Deeper Dive into the Interactive Process under the ADA and Title VII</w:t>
      </w:r>
    </w:p>
    <w:p w14:paraId="33EA29A6" w14:textId="77777777" w:rsidR="00275725" w:rsidRPr="004D7CC8" w:rsidRDefault="00275725" w:rsidP="00275725">
      <w:pPr>
        <w:pStyle w:val="Heading1"/>
        <w:spacing w:before="0" w:beforeAutospacing="0" w:after="0" w:afterAutospacing="0"/>
        <w:rPr>
          <w:rFonts w:ascii="Roboto" w:hAnsi="Roboto"/>
          <w:b w:val="0"/>
          <w:bCs w:val="0"/>
          <w:color w:val="000000"/>
          <w:sz w:val="22"/>
          <w:szCs w:val="22"/>
        </w:rPr>
      </w:pPr>
      <w:r w:rsidRPr="004D7CC8">
        <w:rPr>
          <w:rFonts w:ascii="Roboto" w:hAnsi="Roboto"/>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w:t>
      </w:r>
      <w:r>
        <w:rPr>
          <w:rFonts w:ascii="Roboto" w:hAnsi="Roboto"/>
          <w:b w:val="0"/>
          <w:bCs w:val="0"/>
          <w:color w:val="000000"/>
          <w:sz w:val="22"/>
          <w:szCs w:val="22"/>
        </w:rPr>
        <w:t xml:space="preserve">  </w:t>
      </w:r>
      <w:r w:rsidRPr="004D7CC8">
        <w:rPr>
          <w:rFonts w:ascii="Roboto" w:hAnsi="Roboto"/>
          <w:b w:val="0"/>
          <w:bCs w:val="0"/>
          <w:color w:val="000000"/>
          <w:sz w:val="22"/>
          <w:szCs w:val="22"/>
        </w:rPr>
        <w:t>Access the March 21</w:t>
      </w:r>
      <w:r w:rsidRPr="004D7CC8">
        <w:rPr>
          <w:rFonts w:ascii="Roboto" w:hAnsi="Roboto"/>
          <w:b w:val="0"/>
          <w:bCs w:val="0"/>
          <w:color w:val="000000"/>
          <w:sz w:val="22"/>
          <w:szCs w:val="22"/>
          <w:vertAlign w:val="superscript"/>
        </w:rPr>
        <w:t>st</w:t>
      </w:r>
      <w:r w:rsidRPr="004D7CC8">
        <w:rPr>
          <w:rFonts w:ascii="Roboto" w:hAnsi="Roboto"/>
          <w:b w:val="0"/>
          <w:bCs w:val="0"/>
          <w:color w:val="000000"/>
          <w:sz w:val="22"/>
          <w:szCs w:val="22"/>
        </w:rPr>
        <w:t xml:space="preserve"> recording, click </w:t>
      </w:r>
      <w:hyperlink r:id="rId204" w:tgtFrame="_blank" w:history="1">
        <w:r w:rsidRPr="004D7CC8">
          <w:rPr>
            <w:rStyle w:val="Hyperlink"/>
            <w:rFonts w:ascii="Roboto" w:eastAsiaTheme="minorHAnsi" w:hAnsi="Roboto" w:cstheme="minorBidi"/>
            <w:b w:val="0"/>
            <w:bCs w:val="0"/>
            <w:kern w:val="0"/>
            <w:sz w:val="22"/>
            <w:szCs w:val="22"/>
          </w:rPr>
          <w:t>here</w:t>
        </w:r>
      </w:hyperlink>
    </w:p>
    <w:p w14:paraId="394C8512" w14:textId="77777777" w:rsidR="00275725" w:rsidRPr="00EF2D86" w:rsidRDefault="00275725" w:rsidP="00275725">
      <w:pPr>
        <w:pStyle w:val="BodyText"/>
        <w:spacing w:after="0" w:line="240" w:lineRule="auto"/>
        <w:ind w:right="360"/>
        <w:jc w:val="center"/>
        <w:rPr>
          <w:rFonts w:ascii="Roboto" w:hAnsi="Roboto"/>
          <w:b/>
          <w:bCs/>
          <w:color w:val="C00000"/>
          <w:sz w:val="16"/>
          <w:szCs w:val="16"/>
        </w:rPr>
      </w:pPr>
    </w:p>
    <w:p w14:paraId="4799CD1E" w14:textId="77777777" w:rsidR="00275725" w:rsidRDefault="00275725" w:rsidP="00275725">
      <w:pPr>
        <w:pStyle w:val="BodyText"/>
        <w:spacing w:after="0" w:line="240" w:lineRule="auto"/>
        <w:ind w:right="360"/>
        <w:jc w:val="center"/>
        <w:rPr>
          <w:rFonts w:ascii="Roboto" w:hAnsi="Roboto"/>
          <w:b/>
          <w:bCs/>
          <w:color w:val="auto"/>
          <w:sz w:val="28"/>
          <w:szCs w:val="28"/>
        </w:rPr>
      </w:pPr>
      <w:r>
        <w:rPr>
          <w:rFonts w:ascii="Roboto" w:hAnsi="Roboto"/>
          <w:b/>
          <w:bCs/>
          <w:color w:val="auto"/>
          <w:sz w:val="28"/>
          <w:szCs w:val="28"/>
        </w:rPr>
        <w:t>CDC Issues New COVID-Related Guidance</w:t>
      </w:r>
    </w:p>
    <w:p w14:paraId="3CC338C3" w14:textId="27ADF780" w:rsidR="00275725" w:rsidRPr="00275725" w:rsidRDefault="00275725" w:rsidP="00275725">
      <w:pPr>
        <w:pStyle w:val="BodyText"/>
        <w:spacing w:after="0" w:line="240" w:lineRule="auto"/>
        <w:ind w:right="360"/>
        <w:rPr>
          <w:rFonts w:ascii="Roboto" w:hAnsi="Roboto"/>
          <w:color w:val="auto"/>
          <w:sz w:val="23"/>
          <w:szCs w:val="23"/>
          <w:shd w:val="clear" w:color="auto" w:fill="FFFFFF"/>
        </w:rPr>
      </w:pPr>
      <w:r w:rsidRPr="004D7CC8">
        <w:rPr>
          <w:rFonts w:ascii="Roboto" w:hAnsi="Roboto"/>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Default="00275725" w:rsidP="00427CA7">
      <w:pPr>
        <w:pStyle w:val="BodyText"/>
        <w:spacing w:after="0" w:line="240" w:lineRule="auto"/>
        <w:ind w:right="360"/>
        <w:rPr>
          <w:rFonts w:ascii="Roboto" w:hAnsi="Roboto"/>
          <w:color w:val="auto"/>
          <w:sz w:val="23"/>
          <w:szCs w:val="23"/>
          <w:shd w:val="clear" w:color="auto" w:fill="FFFFFF"/>
        </w:rPr>
      </w:pPr>
      <w:r w:rsidRPr="004D7CC8">
        <w:rPr>
          <w:rFonts w:ascii="Roboto" w:hAnsi="Roboto"/>
          <w:b/>
          <w:bCs/>
          <w:color w:val="auto"/>
          <w:szCs w:val="22"/>
          <w:highlight w:val="lightGray"/>
        </w:rPr>
        <w:t>Employer Takeaway</w:t>
      </w:r>
      <w:r w:rsidRPr="00A74DA1">
        <w:rPr>
          <w:rFonts w:ascii="Roboto" w:hAnsi="Roboto"/>
          <w:b/>
          <w:bCs/>
          <w:szCs w:val="22"/>
          <w:highlight w:val="lightGray"/>
        </w:rPr>
        <w:t>:</w:t>
      </w:r>
      <w:r>
        <w:rPr>
          <w:rFonts w:ascii="Roboto" w:hAnsi="Roboto"/>
          <w:b/>
          <w:bCs/>
        </w:rPr>
        <w:t xml:space="preserve"> </w:t>
      </w:r>
      <w:r>
        <w:rPr>
          <w:rFonts w:ascii="Roboto" w:hAnsi="Roboto"/>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427CA7" w:rsidRDefault="00427CA7" w:rsidP="00427CA7">
      <w:pPr>
        <w:pStyle w:val="BodyText"/>
        <w:spacing w:after="0" w:line="240" w:lineRule="auto"/>
        <w:ind w:right="360"/>
        <w:rPr>
          <w:rFonts w:ascii="Roboto" w:hAnsi="Roboto"/>
          <w:color w:val="auto"/>
          <w:sz w:val="16"/>
          <w:szCs w:val="16"/>
          <w:shd w:val="clear" w:color="auto" w:fill="FFFFFF"/>
        </w:rPr>
      </w:pPr>
    </w:p>
    <w:p w14:paraId="5FA06D1B" w14:textId="77777777" w:rsidR="00275725" w:rsidRPr="005C773D" w:rsidRDefault="00275725" w:rsidP="00275725">
      <w:pPr>
        <w:pStyle w:val="Heading1"/>
        <w:shd w:val="clear" w:color="auto" w:fill="FFFFFF"/>
        <w:spacing w:before="0" w:beforeAutospacing="0" w:after="0" w:afterAutospacing="0" w:line="264" w:lineRule="atLeast"/>
        <w:jc w:val="center"/>
        <w:rPr>
          <w:rFonts w:ascii="Roboto" w:hAnsi="Roboto" w:cs="Arial"/>
          <w:kern w:val="0"/>
          <w:sz w:val="28"/>
          <w:szCs w:val="28"/>
        </w:rPr>
      </w:pPr>
      <w:r>
        <w:rPr>
          <w:rFonts w:ascii="Roboto" w:hAnsi="Roboto" w:cs="Arial"/>
          <w:kern w:val="0"/>
          <w:sz w:val="28"/>
          <w:szCs w:val="28"/>
        </w:rPr>
        <w:t xml:space="preserve">Employers Should </w:t>
      </w:r>
      <w:r w:rsidRPr="005C773D">
        <w:rPr>
          <w:rFonts w:ascii="Roboto" w:hAnsi="Roboto" w:cs="Arial"/>
          <w:kern w:val="0"/>
          <w:sz w:val="28"/>
          <w:szCs w:val="28"/>
        </w:rPr>
        <w:t xml:space="preserve">Monitor Both Pro </w:t>
      </w:r>
      <w:r>
        <w:rPr>
          <w:rFonts w:ascii="Roboto" w:hAnsi="Roboto" w:cs="Arial"/>
          <w:kern w:val="0"/>
          <w:sz w:val="28"/>
          <w:szCs w:val="28"/>
        </w:rPr>
        <w:t xml:space="preserve">&amp; </w:t>
      </w:r>
      <w:r w:rsidRPr="005C773D">
        <w:rPr>
          <w:rFonts w:ascii="Roboto" w:hAnsi="Roboto" w:cs="Arial"/>
          <w:kern w:val="0"/>
          <w:sz w:val="28"/>
          <w:szCs w:val="28"/>
        </w:rPr>
        <w:t>Anti</w:t>
      </w:r>
      <w:r>
        <w:rPr>
          <w:rFonts w:ascii="Roboto" w:hAnsi="Roboto" w:cs="Arial"/>
          <w:kern w:val="0"/>
          <w:sz w:val="28"/>
          <w:szCs w:val="28"/>
        </w:rPr>
        <w:t xml:space="preserve"> </w:t>
      </w:r>
      <w:r w:rsidRPr="005C773D">
        <w:rPr>
          <w:rFonts w:ascii="Roboto" w:hAnsi="Roboto" w:cs="Arial"/>
          <w:kern w:val="0"/>
          <w:sz w:val="28"/>
          <w:szCs w:val="28"/>
        </w:rPr>
        <w:t xml:space="preserve">DEI Court Challenges </w:t>
      </w:r>
      <w:r>
        <w:rPr>
          <w:rFonts w:ascii="Roboto" w:hAnsi="Roboto" w:cs="Arial"/>
          <w:kern w:val="0"/>
          <w:sz w:val="28"/>
          <w:szCs w:val="28"/>
        </w:rPr>
        <w:t xml:space="preserve">&amp; </w:t>
      </w:r>
      <w:r w:rsidRPr="005C773D">
        <w:rPr>
          <w:rFonts w:ascii="Roboto" w:hAnsi="Roboto" w:cs="Arial"/>
          <w:kern w:val="0"/>
          <w:sz w:val="28"/>
          <w:szCs w:val="28"/>
        </w:rPr>
        <w:t xml:space="preserve"> Legislati</w:t>
      </w:r>
      <w:r>
        <w:rPr>
          <w:rFonts w:ascii="Roboto" w:hAnsi="Roboto" w:cs="Arial"/>
          <w:kern w:val="0"/>
          <w:sz w:val="28"/>
          <w:szCs w:val="28"/>
        </w:rPr>
        <w:t>on</w:t>
      </w:r>
    </w:p>
    <w:p w14:paraId="28869534" w14:textId="77777777" w:rsidR="00275725" w:rsidRPr="005C773D" w:rsidRDefault="00275725" w:rsidP="00275725">
      <w:pPr>
        <w:shd w:val="clear" w:color="auto" w:fill="FFFFFF"/>
        <w:spacing w:after="0" w:line="240" w:lineRule="auto"/>
        <w:jc w:val="both"/>
        <w:rPr>
          <w:rFonts w:ascii="Roboto" w:eastAsia="Times New Roman" w:hAnsi="Roboto" w:cs="Times New Roman"/>
          <w:b/>
          <w:bCs/>
          <w:spacing w:val="3"/>
        </w:rPr>
      </w:pPr>
      <w:r w:rsidRPr="005C773D">
        <w:rPr>
          <w:rFonts w:ascii="Roboto" w:eastAsia="Times New Roman" w:hAnsi="Roboto" w:cs="Arial"/>
          <w:b/>
          <w:bCs/>
          <w:spacing w:val="3"/>
        </w:rPr>
        <w:t xml:space="preserve">Key </w:t>
      </w:r>
      <w:r>
        <w:rPr>
          <w:rFonts w:ascii="Roboto" w:eastAsia="Times New Roman" w:hAnsi="Roboto" w:cs="Arial"/>
          <w:b/>
          <w:bCs/>
          <w:spacing w:val="3"/>
        </w:rPr>
        <w:t>Takeaways</w:t>
      </w:r>
    </w:p>
    <w:p w14:paraId="4E16B10D" w14:textId="77777777" w:rsidR="00275725" w:rsidRPr="005C773D"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5C773D"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State legislators on both sides of the aisle have passed bills and introduced others to either pare back or promote DEI initiatives.</w:t>
      </w:r>
    </w:p>
    <w:p w14:paraId="55F3B84A" w14:textId="26E48423" w:rsidR="00275725" w:rsidRPr="00275725"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light of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5C773D" w:rsidRDefault="00275725" w:rsidP="00275725">
      <w:pPr>
        <w:pStyle w:val="Heading2"/>
        <w:shd w:val="clear" w:color="auto" w:fill="FFFFFF"/>
        <w:spacing w:before="0" w:line="240" w:lineRule="auto"/>
        <w:jc w:val="both"/>
        <w:rPr>
          <w:rFonts w:ascii="Roboto" w:hAnsi="Roboto"/>
          <w:b/>
          <w:bCs/>
          <w:color w:val="auto"/>
          <w:spacing w:val="3"/>
          <w:sz w:val="22"/>
          <w:szCs w:val="22"/>
        </w:rPr>
      </w:pPr>
      <w:r w:rsidRPr="005C773D">
        <w:rPr>
          <w:rFonts w:ascii="Roboto" w:hAnsi="Roboto"/>
          <w:b/>
          <w:bCs/>
          <w:color w:val="auto"/>
          <w:spacing w:val="3"/>
          <w:sz w:val="22"/>
          <w:szCs w:val="22"/>
        </w:rPr>
        <w:t>State Legislation Relating to DEI Initiatives</w:t>
      </w:r>
    </w:p>
    <w:p w14:paraId="338034F3"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Most recently, on March 20, 2024, the governor of </w:t>
      </w:r>
      <w:r w:rsidRPr="005C773D">
        <w:rPr>
          <w:rFonts w:ascii="Roboto" w:hAnsi="Roboto"/>
          <w:b/>
          <w:bCs/>
          <w:spacing w:val="3"/>
          <w:sz w:val="22"/>
          <w:szCs w:val="22"/>
        </w:rPr>
        <w:t>Alabama</w:t>
      </w:r>
      <w:r w:rsidRPr="005C773D">
        <w:rPr>
          <w:rFonts w:ascii="Roboto" w:hAnsi="Roboto"/>
          <w:spacing w:val="3"/>
          <w:sz w:val="22"/>
          <w:szCs w:val="22"/>
        </w:rPr>
        <w:t xml:space="preserve"> signed </w:t>
      </w:r>
      <w:hyperlink r:id="rId205" w:history="1">
        <w:r w:rsidRPr="00305681">
          <w:rPr>
            <w:rStyle w:val="Hyperlink"/>
            <w:rFonts w:ascii="Roboto" w:eastAsiaTheme="minorHAnsi" w:hAnsi="Roboto" w:cstheme="minorBidi"/>
            <w:sz w:val="22"/>
            <w:szCs w:val="22"/>
          </w:rPr>
          <w:t>Senate Bill (SB) 129</w:t>
        </w:r>
      </w:hyperlink>
      <w:r w:rsidRPr="005C773D">
        <w:rPr>
          <w:rFonts w:ascii="Roboto" w:hAnsi="Roboto"/>
          <w:color w:val="292929"/>
          <w:spacing w:val="3"/>
          <w:sz w:val="22"/>
          <w:szCs w:val="22"/>
        </w:rPr>
        <w:t> </w:t>
      </w:r>
      <w:r w:rsidRPr="005C773D">
        <w:rPr>
          <w:rFonts w:ascii="Roboto" w:hAnsi="Roboto"/>
          <w:spacing w:val="3"/>
          <w:sz w:val="22"/>
          <w:szCs w:val="22"/>
        </w:rPr>
        <w:t>into law, a sweeping measure that prohibits state agencies and schools from sponsoring DEI programs or requiring their employees or students to participate in them. Meanwhile, </w:t>
      </w:r>
      <w:r w:rsidRPr="005C773D">
        <w:rPr>
          <w:rFonts w:ascii="Roboto" w:hAnsi="Roboto"/>
          <w:b/>
          <w:bCs/>
          <w:spacing w:val="3"/>
          <w:sz w:val="22"/>
          <w:szCs w:val="22"/>
        </w:rPr>
        <w:t>Utah</w:t>
      </w:r>
      <w:r w:rsidRPr="005C773D">
        <w:rPr>
          <w:rFonts w:ascii="Roboto" w:hAnsi="Roboto"/>
          <w:spacing w:val="3"/>
          <w:sz w:val="22"/>
          <w:szCs w:val="22"/>
        </w:rPr>
        <w:t>’s governor signed into law </w:t>
      </w:r>
      <w:hyperlink r:id="rId206" w:tgtFrame="_blank" w:history="1">
        <w:r w:rsidRPr="00305681">
          <w:rPr>
            <w:rStyle w:val="Hyperlink"/>
            <w:rFonts w:ascii="Roboto" w:eastAsiaTheme="minorHAnsi" w:hAnsi="Roboto" w:cstheme="minorBidi"/>
            <w:sz w:val="22"/>
            <w:szCs w:val="22"/>
          </w:rPr>
          <w:t>House Bill (HB) 261</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prohibits public institutions from requiring DEI training or asking job applicants questions about initiatives that promote differential </w:t>
      </w:r>
      <w:r w:rsidRPr="005C773D">
        <w:rPr>
          <w:rFonts w:ascii="Roboto" w:hAnsi="Roboto"/>
          <w:spacing w:val="3"/>
          <w:sz w:val="22"/>
          <w:szCs w:val="22"/>
        </w:rPr>
        <w:lastRenderedPageBreak/>
        <w:t>treatment based on personal identity characteristics. It also bans policies or programs with “diversity, equity, and inclusion” in their names.</w:t>
      </w:r>
    </w:p>
    <w:p w14:paraId="2C6CC2F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Notably — and importantly, for private employers — while HB 261 passed quickly, a bill covering employers in the private sector</w:t>
      </w:r>
      <w:r w:rsidRPr="005C773D">
        <w:rPr>
          <w:rFonts w:ascii="Roboto" w:hAnsi="Roboto"/>
          <w:color w:val="292929"/>
          <w:spacing w:val="3"/>
          <w:sz w:val="22"/>
          <w:szCs w:val="22"/>
        </w:rPr>
        <w:t>,</w:t>
      </w:r>
      <w:hyperlink r:id="rId207" w:tgtFrame="_blank" w:history="1">
        <w:r w:rsidRPr="005C773D">
          <w:rPr>
            <w:rStyle w:val="Hyperlink"/>
            <w:rFonts w:ascii="Roboto" w:hAnsi="Roboto"/>
            <w:color w:val="1B517C"/>
            <w:spacing w:val="3"/>
            <w:sz w:val="22"/>
            <w:szCs w:val="22"/>
          </w:rPr>
          <w:t> </w:t>
        </w:r>
        <w:r w:rsidRPr="00305681">
          <w:rPr>
            <w:rStyle w:val="Hyperlink"/>
            <w:rFonts w:ascii="Roboto" w:eastAsiaTheme="minorHAnsi" w:hAnsi="Roboto" w:cstheme="minorBidi"/>
            <w:sz w:val="22"/>
            <w:szCs w:val="22"/>
          </w:rPr>
          <w:t>HB 111</w:t>
        </w:r>
      </w:hyperlink>
      <w:r w:rsidRPr="005C773D">
        <w:rPr>
          <w:rFonts w:ascii="Roboto" w:hAnsi="Roboto"/>
          <w:color w:val="292929"/>
          <w:spacing w:val="3"/>
          <w:sz w:val="22"/>
          <w:szCs w:val="22"/>
        </w:rPr>
        <w:t xml:space="preserve">, </w:t>
      </w:r>
      <w:r w:rsidRPr="005C773D">
        <w:rPr>
          <w:rFonts w:ascii="Roboto" w:hAnsi="Roboto"/>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EF2D86" w:rsidRDefault="00275725" w:rsidP="00275725">
      <w:pPr>
        <w:pStyle w:val="NormalWeb"/>
        <w:shd w:val="clear" w:color="auto" w:fill="FFFFFF"/>
        <w:spacing w:before="0" w:beforeAutospacing="0" w:after="0" w:afterAutospacing="0"/>
        <w:jc w:val="both"/>
        <w:rPr>
          <w:rFonts w:ascii="Roboto" w:hAnsi="Roboto"/>
          <w:spacing w:val="3"/>
          <w:sz w:val="16"/>
          <w:szCs w:val="16"/>
        </w:rPr>
      </w:pPr>
    </w:p>
    <w:p w14:paraId="58657234"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Florida, North Carolina, North Dakota, Tennessee and Texas</w:t>
      </w:r>
      <w:r w:rsidRPr="005C773D">
        <w:rPr>
          <w:rFonts w:ascii="Roboto" w:hAnsi="Roboto"/>
          <w:spacing w:val="3"/>
          <w:sz w:val="22"/>
          <w:szCs w:val="22"/>
        </w:rPr>
        <w:t xml:space="preserve"> have also enacted anti-DEI bills. </w:t>
      </w:r>
    </w:p>
    <w:p w14:paraId="46DB1E17" w14:textId="77777777" w:rsidR="00275725"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Texas</w:t>
      </w:r>
      <w:r w:rsidRPr="005C773D">
        <w:rPr>
          <w:rFonts w:ascii="Roboto" w:hAnsi="Roboto"/>
          <w:spacing w:val="3"/>
          <w:sz w:val="22"/>
          <w:szCs w:val="22"/>
        </w:rPr>
        <w:t xml:space="preserve"> adopted </w:t>
      </w:r>
      <w:hyperlink r:id="rId208" w:tgtFrame="_blank" w:history="1">
        <w:r w:rsidRPr="00305681">
          <w:rPr>
            <w:rStyle w:val="Hyperlink"/>
            <w:rFonts w:ascii="Roboto" w:eastAsiaTheme="minorHAnsi" w:hAnsi="Roboto" w:cstheme="minorBidi"/>
            <w:sz w:val="22"/>
            <w:szCs w:val="22"/>
          </w:rPr>
          <w:t>SB 17</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bans DEI offices and faculty and staff diversity trainings at public institutions. </w:t>
      </w:r>
    </w:p>
    <w:p w14:paraId="5F1E3318" w14:textId="77777777" w:rsidR="00275725" w:rsidRPr="005C773D"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Tennessee</w:t>
      </w:r>
      <w:r w:rsidRPr="005C773D">
        <w:rPr>
          <w:rFonts w:ascii="Roboto" w:hAnsi="Roboto"/>
          <w:spacing w:val="3"/>
          <w:sz w:val="22"/>
          <w:szCs w:val="22"/>
        </w:rPr>
        <w:t xml:space="preserve"> signed into law</w:t>
      </w:r>
      <w:r w:rsidRPr="005C773D">
        <w:rPr>
          <w:rFonts w:ascii="Roboto" w:hAnsi="Roboto"/>
          <w:color w:val="292929"/>
          <w:spacing w:val="3"/>
          <w:sz w:val="22"/>
          <w:szCs w:val="22"/>
        </w:rPr>
        <w:t> </w:t>
      </w:r>
      <w:hyperlink r:id="rId209" w:tgtFrame="_blank" w:history="1">
        <w:r w:rsidRPr="00305681">
          <w:rPr>
            <w:rStyle w:val="Hyperlink"/>
            <w:rFonts w:ascii="Roboto" w:eastAsiaTheme="minorHAnsi" w:hAnsi="Roboto" w:cstheme="minorBidi"/>
            <w:sz w:val="22"/>
            <w:szCs w:val="22"/>
          </w:rPr>
          <w:t>HB 158</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certain public institutions from mandating implicit bias training.</w:t>
      </w:r>
    </w:p>
    <w:p w14:paraId="249AF84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At the same time, other states have moved to require DEI initiatives. </w:t>
      </w:r>
    </w:p>
    <w:p w14:paraId="6833D6D1" w14:textId="77777777" w:rsidR="00275725"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Washington </w:t>
      </w:r>
      <w:hyperlink r:id="rId210" w:tgtFrame="_blank" w:history="1">
        <w:r w:rsidRPr="00305681">
          <w:rPr>
            <w:rStyle w:val="Hyperlink"/>
            <w:rFonts w:ascii="Roboto" w:eastAsiaTheme="minorHAnsi" w:hAnsi="Roboto" w:cstheme="minorBidi"/>
            <w:sz w:val="22"/>
            <w:szCs w:val="22"/>
          </w:rPr>
          <w:t>SB 5462</w:t>
        </w:r>
      </w:hyperlink>
      <w:r w:rsidRPr="005C773D">
        <w:rPr>
          <w:rFonts w:ascii="Roboto" w:hAnsi="Roboto"/>
          <w:color w:val="292929"/>
          <w:spacing w:val="3"/>
          <w:sz w:val="22"/>
          <w:szCs w:val="22"/>
        </w:rPr>
        <w:t> </w:t>
      </w:r>
      <w:r w:rsidRPr="005C773D">
        <w:rPr>
          <w:rFonts w:ascii="Roboto" w:hAnsi="Roboto"/>
          <w:spacing w:val="3"/>
          <w:sz w:val="22"/>
          <w:szCs w:val="22"/>
        </w:rPr>
        <w:t xml:space="preserve">would require school districts to adopt curricula that tell the perspectives of LGBTQ+ Washingtonians. </w:t>
      </w:r>
    </w:p>
    <w:p w14:paraId="27C50903" w14:textId="77777777" w:rsidR="00275725" w:rsidRPr="005C773D"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And in </w:t>
      </w:r>
      <w:r w:rsidRPr="005C773D">
        <w:rPr>
          <w:rFonts w:ascii="Roboto" w:hAnsi="Roboto"/>
          <w:b/>
          <w:bCs/>
          <w:spacing w:val="3"/>
          <w:sz w:val="22"/>
          <w:szCs w:val="22"/>
        </w:rPr>
        <w:t>California</w:t>
      </w:r>
      <w:r w:rsidRPr="005C773D">
        <w:rPr>
          <w:rFonts w:ascii="Roboto" w:hAnsi="Roboto"/>
          <w:spacing w:val="3"/>
          <w:sz w:val="22"/>
          <w:szCs w:val="22"/>
        </w:rPr>
        <w:t>, </w:t>
      </w:r>
      <w:hyperlink r:id="rId211" w:tgtFrame="_blank" w:history="1">
        <w:r w:rsidRPr="00305681">
          <w:rPr>
            <w:rStyle w:val="Hyperlink"/>
            <w:rFonts w:ascii="Roboto" w:eastAsiaTheme="minorHAnsi" w:hAnsi="Roboto" w:cstheme="minorBidi"/>
            <w:sz w:val="22"/>
            <w:szCs w:val="22"/>
          </w:rPr>
          <w:t>SB 54</w:t>
        </w:r>
      </w:hyperlink>
      <w:r w:rsidRPr="005C773D">
        <w:rPr>
          <w:rFonts w:ascii="Roboto" w:hAnsi="Roboto"/>
          <w:spacing w:val="3"/>
          <w:sz w:val="22"/>
          <w:szCs w:val="22"/>
        </w:rPr>
        <w:t> requires venture capital companies to report the diversity of the founding members of businesses in which they invest.</w:t>
      </w:r>
    </w:p>
    <w:p w14:paraId="4CF77FF2" w14:textId="77777777" w:rsidR="00275725" w:rsidRPr="00EF2D86" w:rsidRDefault="00275725" w:rsidP="00275725">
      <w:pPr>
        <w:pStyle w:val="NormalWeb"/>
        <w:shd w:val="clear" w:color="auto" w:fill="FFFFFF"/>
        <w:spacing w:before="0" w:beforeAutospacing="0" w:after="0" w:afterAutospacing="0"/>
        <w:rPr>
          <w:rFonts w:ascii="Roboto" w:hAnsi="Roboto"/>
          <w:color w:val="292929"/>
          <w:spacing w:val="3"/>
          <w:sz w:val="16"/>
          <w:szCs w:val="16"/>
        </w:rPr>
      </w:pPr>
      <w:bookmarkStart w:id="31" w:name="_Hlk163118037"/>
    </w:p>
    <w:p w14:paraId="4DF4482C" w14:textId="77777777" w:rsidR="00275725" w:rsidRPr="006A0271" w:rsidRDefault="00275725" w:rsidP="00275725">
      <w:pPr>
        <w:pStyle w:val="BodyText"/>
        <w:spacing w:after="0" w:line="240" w:lineRule="auto"/>
        <w:ind w:right="360"/>
        <w:jc w:val="center"/>
        <w:rPr>
          <w:rFonts w:ascii="Roboto" w:hAnsi="Roboto"/>
          <w:b/>
          <w:bCs/>
          <w:color w:val="auto"/>
          <w:sz w:val="28"/>
          <w:szCs w:val="28"/>
        </w:rPr>
      </w:pPr>
      <w:r w:rsidRPr="00A74DA1">
        <w:rPr>
          <w:rFonts w:ascii="Roboto" w:hAnsi="Roboto"/>
          <w:b/>
          <w:bCs/>
          <w:color w:val="auto"/>
          <w:sz w:val="28"/>
          <w:szCs w:val="28"/>
        </w:rPr>
        <w:t>Pay Transparency</w:t>
      </w:r>
      <w:r>
        <w:rPr>
          <w:rFonts w:ascii="Roboto" w:hAnsi="Roboto"/>
          <w:b/>
          <w:bCs/>
          <w:color w:val="auto"/>
          <w:sz w:val="28"/>
          <w:szCs w:val="28"/>
        </w:rPr>
        <w:t xml:space="preserve"> (Ohio, Minnesota &amp; DC Updates)</w:t>
      </w:r>
    </w:p>
    <w:p w14:paraId="2F8190FC" w14:textId="77777777" w:rsidR="00275725" w:rsidRDefault="00275725" w:rsidP="00275725">
      <w:pPr>
        <w:pStyle w:val="ParagraphBasic"/>
        <w:spacing w:after="0" w:line="240" w:lineRule="auto"/>
        <w:jc w:val="both"/>
        <w:rPr>
          <w:rFonts w:ascii="Roboto" w:hAnsi="Roboto"/>
          <w:b/>
          <w:bCs/>
        </w:rPr>
      </w:pPr>
      <w:r w:rsidRPr="00A74DA1">
        <w:rPr>
          <w:rFonts w:ascii="Roboto" w:hAnsi="Roboto"/>
          <w:b/>
          <w:bCs/>
          <w:highlight w:val="lightGray"/>
        </w:rPr>
        <w:t>Employer Takeaway:</w:t>
      </w:r>
      <w:r>
        <w:rPr>
          <w:rFonts w:ascii="Roboto" w:hAnsi="Roboto"/>
          <w:b/>
          <w:bCs/>
        </w:rPr>
        <w:t xml:space="preserve"> </w:t>
      </w:r>
    </w:p>
    <w:p w14:paraId="601F4B71" w14:textId="6AABE123" w:rsidR="00275725" w:rsidRDefault="00275725" w:rsidP="00275725">
      <w:pPr>
        <w:pStyle w:val="ParagraphBasic"/>
        <w:spacing w:after="0" w:line="240" w:lineRule="auto"/>
        <w:jc w:val="both"/>
        <w:rPr>
          <w:rFonts w:ascii="Roboto" w:hAnsi="Roboto"/>
          <w:b/>
          <w:bCs/>
          <w:highlight w:val="lightGray"/>
        </w:rPr>
      </w:pPr>
      <w:r w:rsidRPr="000448CB">
        <w:rPr>
          <w:rFonts w:ascii="Roboto" w:hAnsi="Roboto"/>
          <w:shd w:val="clear" w:color="auto" w:fill="FFFFFF"/>
        </w:rPr>
        <w:t xml:space="preserve">Pay transparency laws are in effect in </w:t>
      </w:r>
      <w:r>
        <w:rPr>
          <w:rFonts w:ascii="Roboto" w:hAnsi="Roboto"/>
          <w:shd w:val="clear" w:color="auto" w:fill="FFFFFF"/>
        </w:rPr>
        <w:t>9</w:t>
      </w:r>
      <w:r w:rsidRPr="000448CB">
        <w:rPr>
          <w:rFonts w:ascii="Roboto" w:hAnsi="Roboto"/>
          <w:shd w:val="clear" w:color="auto" w:fill="FFFFFF"/>
        </w:rPr>
        <w:t xml:space="preserve"> states: California, Colorado, Connecticut, Hawaii, Maryland, Nevada, New York, Rhode Island, and Washington. The District of Columbia and Illinois pay transparency laws are scheduled to go into effect on </w:t>
      </w:r>
      <w:r w:rsidRPr="00D11F7B">
        <w:rPr>
          <w:rFonts w:ascii="Roboto" w:hAnsi="Roboto"/>
          <w:shd w:val="clear" w:color="auto" w:fill="FFFFFF"/>
        </w:rPr>
        <w:t>June 30, 2024, and January 1, 2025</w:t>
      </w:r>
      <w:r w:rsidRPr="000448CB">
        <w:rPr>
          <w:rFonts w:ascii="Roboto" w:hAnsi="Roboto"/>
          <w:shd w:val="clear" w:color="auto" w:fill="FFFFFF"/>
        </w:rPr>
        <w:t xml:space="preserve">, respectively. Additionally, at least </w:t>
      </w:r>
      <w:r>
        <w:rPr>
          <w:rFonts w:ascii="Roboto" w:hAnsi="Roboto"/>
          <w:shd w:val="clear" w:color="auto" w:fill="FFFFFF"/>
        </w:rPr>
        <w:t>7</w:t>
      </w:r>
      <w:r w:rsidRPr="000448CB">
        <w:rPr>
          <w:rFonts w:ascii="Roboto" w:hAnsi="Roboto"/>
          <w:shd w:val="clear" w:color="auto" w:fill="FFFFFF"/>
        </w:rPr>
        <w:t xml:space="preserve"> local jurisdictions have pay transparency laws in effect, and proposed legislation is pending in many other state and local jurisdictions. </w:t>
      </w:r>
      <w:r w:rsidRPr="000448CB">
        <w:rPr>
          <w:rFonts w:ascii="Roboto" w:hAnsi="Roboto"/>
        </w:rPr>
        <w:t xml:space="preserve">As employers, it is essential to proactively adapt to the upcoming pay transparency legislation to ensure compliance and foster a fair and inclusive work environment. Start </w:t>
      </w:r>
      <w:r>
        <w:rPr>
          <w:rFonts w:ascii="Roboto" w:hAnsi="Roboto"/>
        </w:rPr>
        <w:t>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275725" w:rsidRDefault="00275725" w:rsidP="00275725">
      <w:pPr>
        <w:pStyle w:val="NormalWeb"/>
        <w:shd w:val="clear" w:color="auto" w:fill="FFFFFF"/>
        <w:spacing w:before="0" w:beforeAutospacing="0" w:after="0" w:afterAutospacing="0"/>
        <w:jc w:val="both"/>
        <w:rPr>
          <w:rFonts w:ascii="Roboto" w:eastAsiaTheme="minorHAnsi" w:hAnsi="Roboto" w:cstheme="minorBidi"/>
          <w:b/>
          <w:bCs/>
          <w:sz w:val="22"/>
          <w:szCs w:val="22"/>
          <w:highlight w:val="lightGray"/>
        </w:rPr>
      </w:pPr>
      <w:r w:rsidRPr="00A74DA1">
        <w:rPr>
          <w:rFonts w:ascii="Roboto" w:eastAsiaTheme="minorHAnsi" w:hAnsi="Roboto" w:cstheme="minorBidi"/>
          <w:b/>
          <w:bCs/>
          <w:sz w:val="22"/>
          <w:szCs w:val="22"/>
          <w:highlight w:val="lightGray"/>
        </w:rPr>
        <w:t>Learn More:</w:t>
      </w:r>
      <w:r w:rsidRPr="00A74DA1">
        <w:rPr>
          <w:rFonts w:ascii="Roboto" w:hAnsi="Roboto"/>
          <w:sz w:val="28"/>
          <w:szCs w:val="28"/>
        </w:rPr>
        <w:t xml:space="preserve"> </w:t>
      </w:r>
      <w:r w:rsidRPr="00A74DA1">
        <w:rPr>
          <w:rFonts w:ascii="Roboto" w:hAnsi="Roboto"/>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Columbus, Ohio:</w:t>
      </w:r>
      <w:r w:rsidRPr="00A74DA1">
        <w:rPr>
          <w:rFonts w:ascii="Roboto" w:hAnsi="Roboto"/>
          <w:sz w:val="22"/>
          <w:szCs w:val="22"/>
        </w:rPr>
        <w:t> Effective March 1, 2024, Columbus prohibits employers with 15 or more employees from inquiring about an applicant's salary history. </w:t>
      </w:r>
      <w:hyperlink r:id="rId212" w:tgtFrame="_blank" w:history="1">
        <w:r w:rsidRPr="00A74DA1">
          <w:rPr>
            <w:rStyle w:val="Hyperlink"/>
            <w:rFonts w:ascii="Roboto" w:eastAsiaTheme="minorHAnsi" w:hAnsi="Roboto" w:cstheme="minorBidi"/>
            <w:sz w:val="22"/>
            <w:szCs w:val="22"/>
          </w:rPr>
          <w:t>Ordinance 0709-2023</w:t>
        </w:r>
      </w:hyperlink>
      <w:r w:rsidRPr="00A74DA1">
        <w:rPr>
          <w:rFonts w:ascii="Roboto" w:hAnsi="Roboto"/>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Minnesota:</w:t>
      </w:r>
      <w:r w:rsidRPr="00A74DA1">
        <w:rPr>
          <w:rFonts w:ascii="Roboto" w:hAnsi="Roboto"/>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213" w:tgtFrame="_blank" w:history="1">
        <w:r w:rsidRPr="00A74DA1">
          <w:rPr>
            <w:rStyle w:val="Hyperlink"/>
            <w:rFonts w:ascii="Roboto" w:eastAsiaTheme="minorHAnsi" w:hAnsi="Roboto" w:cstheme="minorBidi"/>
            <w:sz w:val="22"/>
            <w:szCs w:val="22"/>
          </w:rPr>
          <w:t>The Wage Disclosure Protection law</w:t>
        </w:r>
      </w:hyperlink>
      <w:r w:rsidRPr="00A74DA1">
        <w:rPr>
          <w:rFonts w:ascii="Roboto" w:hAnsi="Roboto"/>
          <w:sz w:val="22"/>
          <w:szCs w:val="22"/>
        </w:rPr>
        <w:t> exempts certain federal, state, or local law provisions and voluntary disclosures by applicants.</w:t>
      </w:r>
    </w:p>
    <w:p w14:paraId="52F87896"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Washington, D.C.:</w:t>
      </w:r>
      <w:r w:rsidRPr="00A74DA1">
        <w:rPr>
          <w:rFonts w:ascii="Roboto" w:hAnsi="Roboto"/>
          <w:sz w:val="22"/>
          <w:szCs w:val="22"/>
        </w:rPr>
        <w:t> Scheduled for enactment on June 30, 2024, Washington, D.C.'s new </w:t>
      </w:r>
      <w:hyperlink r:id="rId214" w:tgtFrame="_blank" w:history="1">
        <w:r w:rsidRPr="00A74DA1">
          <w:rPr>
            <w:rStyle w:val="Hyperlink"/>
            <w:rFonts w:ascii="Roboto" w:eastAsiaTheme="minorHAnsi" w:hAnsi="Roboto" w:cstheme="minorBidi"/>
            <w:sz w:val="22"/>
            <w:szCs w:val="22"/>
          </w:rPr>
          <w:t>Pay Scale and Benefits Disclosure Amendment Act of 2023</w:t>
        </w:r>
      </w:hyperlink>
      <w:r w:rsidRPr="00A74DA1">
        <w:rPr>
          <w:rStyle w:val="Hyperlink"/>
          <w:rFonts w:eastAsiaTheme="minorHAnsi" w:cstheme="minorBidi"/>
        </w:rPr>
        <w:t>,</w:t>
      </w:r>
      <w:r w:rsidRPr="00A74DA1">
        <w:rPr>
          <w:rFonts w:ascii="Roboto" w:hAnsi="Roboto"/>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w:t>
      </w:r>
      <w:r w:rsidRPr="00A74DA1">
        <w:rPr>
          <w:rFonts w:ascii="Roboto" w:hAnsi="Roboto"/>
          <w:sz w:val="22"/>
          <w:szCs w:val="22"/>
        </w:rPr>
        <w:lastRenderedPageBreak/>
        <w:t>disclose other benefits before the first interview and post notices informing employees of their rights. Violations may result in civil fines ranging from $1,000 to $20,000 per occurrence, with the attorney general empowered to investigate and seek remedies. </w:t>
      </w:r>
    </w:p>
    <w:bookmarkEnd w:id="31"/>
    <w:p w14:paraId="2136EC8F" w14:textId="77777777" w:rsidR="00275725" w:rsidRPr="008F11F9" w:rsidRDefault="00275725" w:rsidP="00275725">
      <w:pPr>
        <w:pStyle w:val="BodyText"/>
        <w:spacing w:after="0" w:line="240" w:lineRule="auto"/>
        <w:ind w:right="360"/>
        <w:jc w:val="center"/>
        <w:rPr>
          <w:rFonts w:ascii="Roboto" w:hAnsi="Roboto"/>
          <w:b/>
          <w:bCs/>
          <w:color w:val="auto"/>
          <w:sz w:val="16"/>
          <w:szCs w:val="16"/>
        </w:rPr>
      </w:pPr>
    </w:p>
    <w:p w14:paraId="531DEA29" w14:textId="782CBD7C" w:rsidR="00275725" w:rsidRPr="008E664C" w:rsidRDefault="00275725" w:rsidP="00275725">
      <w:pPr>
        <w:pStyle w:val="Heading1"/>
        <w:shd w:val="clear" w:color="auto" w:fill="FFFFFF"/>
        <w:spacing w:before="0" w:beforeAutospacing="0" w:after="0" w:afterAutospacing="0"/>
        <w:jc w:val="center"/>
        <w:rPr>
          <w:rFonts w:ascii="Roboto" w:hAnsi="Roboto"/>
          <w:sz w:val="28"/>
          <w:szCs w:val="28"/>
        </w:rPr>
      </w:pPr>
      <w:r w:rsidRPr="008E664C">
        <w:rPr>
          <w:rFonts w:ascii="Roboto" w:hAnsi="Roboto"/>
          <w:sz w:val="28"/>
          <w:szCs w:val="28"/>
        </w:rPr>
        <w:t>NLRB Blocked from Implementing Expansive Joint Employer Rule</w:t>
      </w:r>
      <w:r>
        <w:rPr>
          <w:rFonts w:ascii="Roboto" w:hAnsi="Roboto"/>
          <w:sz w:val="28"/>
          <w:szCs w:val="28"/>
        </w:rPr>
        <w:t xml:space="preserve"> in Advance of the March 11</w:t>
      </w:r>
      <w:r w:rsidRPr="008E664C">
        <w:rPr>
          <w:rFonts w:ascii="Roboto" w:hAnsi="Roboto"/>
          <w:sz w:val="28"/>
          <w:szCs w:val="28"/>
          <w:vertAlign w:val="superscript"/>
        </w:rPr>
        <w:t>th</w:t>
      </w:r>
      <w:r>
        <w:rPr>
          <w:rFonts w:ascii="Roboto" w:hAnsi="Roboto"/>
          <w:sz w:val="28"/>
          <w:szCs w:val="28"/>
        </w:rPr>
        <w:t xml:space="preserve"> Effective Date</w:t>
      </w:r>
    </w:p>
    <w:p w14:paraId="3DAD1A49"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EF2D86" w:rsidRDefault="00275725" w:rsidP="00275725">
      <w:pPr>
        <w:pStyle w:val="NormalWeb"/>
        <w:shd w:val="clear" w:color="auto" w:fill="FFFFFF"/>
        <w:spacing w:before="0" w:beforeAutospacing="0" w:after="0" w:afterAutospacing="0"/>
        <w:jc w:val="both"/>
        <w:rPr>
          <w:rFonts w:ascii="Roboto" w:hAnsi="Roboto"/>
          <w:color w:val="333333"/>
          <w:sz w:val="16"/>
          <w:szCs w:val="16"/>
        </w:rPr>
      </w:pPr>
    </w:p>
    <w:p w14:paraId="7F9C6D0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BACKGROUND</w:t>
      </w:r>
    </w:p>
    <w:p w14:paraId="2F0ED227"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On </w:t>
      </w:r>
      <w:r w:rsidRPr="00D11F7B">
        <w:rPr>
          <w:rFonts w:ascii="Roboto" w:hAnsi="Roboto"/>
          <w:sz w:val="22"/>
          <w:szCs w:val="22"/>
        </w:rPr>
        <w:t xml:space="preserve">March 8, 2024, </w:t>
      </w:r>
      <w:r w:rsidRPr="004D7CC8">
        <w:rPr>
          <w:rFonts w:ascii="Roboto" w:hAnsi="Roboto"/>
          <w:sz w:val="22"/>
          <w:szCs w:val="22"/>
        </w:rPr>
        <w:t>the US District Court for the Eastern District of Texas vacated a 2023 rule issued by the NLRB, which would have </w:t>
      </w:r>
      <w:hyperlink r:id="rId215" w:tgtFrame="_blank" w:history="1">
        <w:r w:rsidRPr="004D7CC8">
          <w:rPr>
            <w:rStyle w:val="Hyperlink"/>
            <w:rFonts w:ascii="Roboto" w:eastAsiaTheme="minorHAnsi" w:hAnsi="Roboto" w:cstheme="minorBidi"/>
            <w:sz w:val="22"/>
            <w:szCs w:val="22"/>
          </w:rPr>
          <w:t>vastly expanded the circumstances under which separate companies can be considered joint employers</w:t>
        </w:r>
      </w:hyperlink>
      <w:r w:rsidRPr="004D7CC8">
        <w:rPr>
          <w:rStyle w:val="Hyperlink"/>
          <w:rFonts w:eastAsiaTheme="minorHAnsi" w:cstheme="minorBidi"/>
        </w:rPr>
        <w:t>.</w:t>
      </w:r>
      <w:hyperlink r:id="rId216" w:anchor="_ftn1" w:tgtFrame="_blank" w:history="1">
        <w:r w:rsidRPr="004D7CC8">
          <w:rPr>
            <w:rStyle w:val="Hyperlink"/>
            <w:rFonts w:ascii="Roboto" w:eastAsiaTheme="minorHAnsi" w:hAnsi="Roboto" w:cstheme="minorBidi"/>
            <w:sz w:val="22"/>
            <w:szCs w:val="22"/>
          </w:rPr>
          <w:t>[1]</w:t>
        </w:r>
      </w:hyperlink>
      <w:r w:rsidRPr="008E664C">
        <w:rPr>
          <w:rFonts w:ascii="Roboto" w:hAnsi="Roboto"/>
          <w:color w:val="333333"/>
          <w:sz w:val="22"/>
          <w:szCs w:val="22"/>
        </w:rPr>
        <w:t> </w:t>
      </w:r>
      <w:r w:rsidRPr="004D7CC8">
        <w:rPr>
          <w:rFonts w:ascii="Roboto" w:hAnsi="Roboto"/>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217" w:anchor="_ftn2" w:tgtFrame="_blank" w:history="1">
        <w:r w:rsidRPr="004D7CC8">
          <w:rPr>
            <w:rStyle w:val="Hyperlink"/>
            <w:rFonts w:ascii="Roboto" w:hAnsi="Roboto"/>
            <w:color w:val="auto"/>
            <w:sz w:val="22"/>
            <w:szCs w:val="22"/>
          </w:rPr>
          <w:t>[2]</w:t>
        </w:r>
      </w:hyperlink>
    </w:p>
    <w:p w14:paraId="2D66DCD7" w14:textId="01E6A399"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b/>
          <w:bCs/>
          <w:sz w:val="22"/>
          <w:szCs w:val="22"/>
          <w:u w:val="single"/>
        </w:rPr>
        <w:t>The 2023 Rule, which would have gone into effect on March 11, 2024, deems virtually any company that contracts for third-party labor as a joint employer.</w:t>
      </w:r>
      <w:r w:rsidRPr="004D7CC8">
        <w:rPr>
          <w:rFonts w:ascii="Roboto" w:hAnsi="Roboto"/>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218" w:anchor="_ftn3" w:tgtFrame="_blank" w:history="1">
        <w:r w:rsidRPr="004D7CC8">
          <w:rPr>
            <w:rStyle w:val="Hyperlink"/>
            <w:rFonts w:ascii="Roboto" w:hAnsi="Roboto"/>
            <w:color w:val="auto"/>
            <w:sz w:val="22"/>
            <w:szCs w:val="22"/>
          </w:rPr>
          <w:t>[3]</w:t>
        </w:r>
      </w:hyperlink>
    </w:p>
    <w:p w14:paraId="5E32E15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219" w:anchor="_ftn4" w:tgtFrame="_blank" w:history="1">
        <w:r w:rsidRPr="004D7CC8">
          <w:rPr>
            <w:rStyle w:val="Hyperlink"/>
            <w:rFonts w:ascii="Roboto" w:hAnsi="Roboto"/>
            <w:color w:val="auto"/>
            <w:sz w:val="22"/>
            <w:szCs w:val="22"/>
          </w:rPr>
          <w:t>[4]</w:t>
        </w:r>
      </w:hyperlink>
    </w:p>
    <w:p w14:paraId="60FAEFFD"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In its March 8 decision, the district court held the 2023 Rule contrary to the NLRB’s authority because it exceeded the bounds of the common law definition of an employer.</w:t>
      </w:r>
      <w:hyperlink r:id="rId220" w:anchor="_ftn5" w:tgtFrame="_blank" w:history="1">
        <w:r w:rsidRPr="004D7CC8">
          <w:rPr>
            <w:rStyle w:val="Hyperlink"/>
            <w:rFonts w:ascii="Roboto" w:hAnsi="Roboto"/>
            <w:color w:val="auto"/>
            <w:sz w:val="22"/>
            <w:szCs w:val="22"/>
          </w:rPr>
          <w:t>[5]</w:t>
        </w:r>
      </w:hyperlink>
      <w:r w:rsidRPr="004D7CC8">
        <w:rPr>
          <w:rFonts w:ascii="Roboto" w:hAnsi="Roboto"/>
          <w:sz w:val="22"/>
          <w:szCs w:val="22"/>
        </w:rPr>
        <w:t> The court also found that the Board failed to provide a sufficient justification for rescinding the 2020 Rule.</w:t>
      </w:r>
    </w:p>
    <w:p w14:paraId="15D597A7" w14:textId="77777777" w:rsidR="00275725" w:rsidRPr="000F2327" w:rsidRDefault="00275725" w:rsidP="00275725">
      <w:pPr>
        <w:pStyle w:val="NormalWeb"/>
        <w:shd w:val="clear" w:color="auto" w:fill="FFFFFF"/>
        <w:spacing w:before="0" w:beforeAutospacing="0" w:after="0" w:afterAutospacing="0"/>
        <w:jc w:val="both"/>
        <w:rPr>
          <w:rStyle w:val="Strong"/>
          <w:rFonts w:ascii="Roboto" w:hAnsi="Roboto"/>
          <w:sz w:val="16"/>
          <w:szCs w:val="16"/>
        </w:rPr>
      </w:pPr>
    </w:p>
    <w:p w14:paraId="3E2793DF"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‘Substantial Direct and Immediate Control’ is the Operative Standard – For Now</w:t>
      </w:r>
    </w:p>
    <w:p w14:paraId="0F60A051"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w:t>
      </w:r>
      <w:proofErr w:type="gramStart"/>
      <w:r w:rsidRPr="004D7CC8">
        <w:rPr>
          <w:rFonts w:ascii="Roboto" w:hAnsi="Roboto"/>
          <w:sz w:val="22"/>
          <w:szCs w:val="22"/>
        </w:rPr>
        <w:t>take action</w:t>
      </w:r>
      <w:proofErr w:type="gramEnd"/>
      <w:r w:rsidRPr="004D7CC8">
        <w:rPr>
          <w:rFonts w:ascii="Roboto" w:hAnsi="Roboto"/>
          <w:sz w:val="22"/>
          <w:szCs w:val="22"/>
        </w:rPr>
        <w:t xml:space="preserve"> in response to the district court’s decision, which may include one or more of the following:</w:t>
      </w:r>
    </w:p>
    <w:p w14:paraId="08F2EFC9" w14:textId="77777777" w:rsidR="00275725" w:rsidRPr="004D7CC8" w:rsidRDefault="00275725">
      <w:pPr>
        <w:numPr>
          <w:ilvl w:val="0"/>
          <w:numId w:val="30"/>
        </w:numPr>
        <w:shd w:val="clear" w:color="auto" w:fill="FFFFFF"/>
        <w:spacing w:after="0" w:line="240" w:lineRule="auto"/>
        <w:jc w:val="both"/>
        <w:rPr>
          <w:rFonts w:ascii="Roboto" w:hAnsi="Roboto"/>
        </w:rPr>
      </w:pPr>
      <w:r w:rsidRPr="004D7CC8">
        <w:rPr>
          <w:rStyle w:val="Strong"/>
          <w:rFonts w:ascii="Roboto" w:hAnsi="Roboto"/>
        </w:rPr>
        <w:t>Appeal District Court’s Ruling to the US Court of Appeals for the Fifth Circuit:</w:t>
      </w:r>
      <w:r w:rsidRPr="004D7CC8">
        <w:rPr>
          <w:rFonts w:ascii="Roboto" w:hAnsi="Roboto"/>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4D7CC8">
        <w:rPr>
          <w:rStyle w:val="Emphasis"/>
          <w:rFonts w:ascii="Roboto" w:hAnsi="Roboto"/>
        </w:rPr>
        <w:t>Browning-Ferris,</w:t>
      </w:r>
      <w:r w:rsidRPr="004D7CC8">
        <w:rPr>
          <w:rFonts w:ascii="Roboto" w:hAnsi="Roboto"/>
        </w:rPr>
        <w:t> which established an approach similar to—although not quite as expansive as—the 2023 Rule.</w:t>
      </w:r>
      <w:hyperlink r:id="rId221" w:anchor="_ftn6" w:tgtFrame="_blank" w:history="1">
        <w:r w:rsidRPr="004D7CC8">
          <w:rPr>
            <w:rStyle w:val="Hyperlink"/>
            <w:rFonts w:ascii="Roboto" w:hAnsi="Roboto"/>
            <w:color w:val="auto"/>
          </w:rPr>
          <w:t>[6]</w:t>
        </w:r>
      </w:hyperlink>
      <w:r w:rsidRPr="004D7CC8">
        <w:rPr>
          <w:rFonts w:ascii="Roboto" w:hAnsi="Roboto"/>
        </w:rPr>
        <w:t> The Board may then choose to abandon rulemaking for the joint employer standard and establish future joint employer policy through case-by-case adjudication (see below).</w:t>
      </w:r>
    </w:p>
    <w:p w14:paraId="6AE5B9E0" w14:textId="77777777" w:rsidR="00275725" w:rsidRPr="004D7CC8" w:rsidRDefault="00275725">
      <w:pPr>
        <w:numPr>
          <w:ilvl w:val="0"/>
          <w:numId w:val="30"/>
        </w:numPr>
        <w:shd w:val="clear" w:color="auto" w:fill="FFFFFF"/>
        <w:spacing w:after="0" w:line="240" w:lineRule="auto"/>
        <w:jc w:val="both"/>
        <w:rPr>
          <w:rFonts w:ascii="Roboto" w:hAnsi="Roboto"/>
        </w:rPr>
      </w:pPr>
      <w:r w:rsidRPr="004D7CC8">
        <w:rPr>
          <w:rStyle w:val="Strong"/>
          <w:rFonts w:ascii="Roboto" w:hAnsi="Roboto"/>
        </w:rPr>
        <w:t>Rescind 2020 Rule and Promulgate New Joint Employer Standard Through Adjudication:</w:t>
      </w:r>
      <w:r w:rsidRPr="004D7CC8">
        <w:rPr>
          <w:rFonts w:ascii="Roboto" w:hAnsi="Roboto"/>
        </w:rPr>
        <w:t xml:space="preserve"> The Board could engage in new rulemaking to rescind the 2020 Rule, which would require a lengthy notice and comment process. </w:t>
      </w:r>
      <w:r w:rsidRPr="004D7CC8">
        <w:rPr>
          <w:rFonts w:ascii="Roboto" w:hAnsi="Roboto"/>
        </w:rPr>
        <w:lastRenderedPageBreak/>
        <w:t>As noted above, a rescission of the 2020 Rule would restore the Board’s prior precedent in </w:t>
      </w:r>
      <w:r w:rsidRPr="004D7CC8">
        <w:rPr>
          <w:rStyle w:val="Emphasis"/>
          <w:rFonts w:ascii="Roboto" w:hAnsi="Roboto"/>
        </w:rPr>
        <w:t>Browning-Ferris,</w:t>
      </w:r>
      <w:hyperlink r:id="rId222" w:anchor="_ftn7" w:tgtFrame="_blank" w:history="1">
        <w:r w:rsidRPr="004D7CC8">
          <w:rPr>
            <w:rStyle w:val="Hyperlink"/>
            <w:rFonts w:ascii="Roboto" w:hAnsi="Roboto"/>
            <w:color w:val="auto"/>
          </w:rPr>
          <w:t>[7]</w:t>
        </w:r>
      </w:hyperlink>
      <w:r w:rsidRPr="004D7CC8">
        <w:rPr>
          <w:rFonts w:ascii="Roboto" w:hAnsi="Roboto"/>
        </w:rPr>
        <w:t> which established an approach similar to the 2023 Rule. The Board could then decide future joint employer issues through case-by-case adjudication, which is how the Board addressed joint employer issues prior to the 2020 Rule.</w:t>
      </w:r>
      <w:hyperlink r:id="rId223" w:anchor="_ftn8" w:tgtFrame="_blank" w:history="1">
        <w:r w:rsidRPr="004D7CC8">
          <w:rPr>
            <w:rStyle w:val="Hyperlink"/>
            <w:rFonts w:ascii="Roboto" w:hAnsi="Roboto"/>
            <w:color w:val="auto"/>
          </w:rPr>
          <w:t>[8]</w:t>
        </w:r>
      </w:hyperlink>
      <w:r w:rsidRPr="004D7CC8">
        <w:rPr>
          <w:rFonts w:ascii="Roboto" w:hAnsi="Roboto"/>
        </w:rPr>
        <w:t> The Board could adopt a new standard under this case adjudication approach that is very similar, if not identical, to the 2023 Rule without engaging in rulemaking.</w:t>
      </w:r>
    </w:p>
    <w:p w14:paraId="0A18A7A3" w14:textId="77777777" w:rsid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w:t>
      </w:r>
      <w:r>
        <w:rPr>
          <w:rFonts w:ascii="Roboto" w:hAnsi="Roboto"/>
          <w:sz w:val="22"/>
          <w:szCs w:val="22"/>
        </w:rPr>
        <w:t xml:space="preserve"> Original Morgan Lewis Lawflash dated March 27</w:t>
      </w:r>
      <w:r w:rsidRPr="005C773D">
        <w:rPr>
          <w:rFonts w:ascii="Roboto" w:hAnsi="Roboto"/>
          <w:sz w:val="22"/>
          <w:szCs w:val="22"/>
          <w:vertAlign w:val="superscript"/>
        </w:rPr>
        <w:t>th</w:t>
      </w:r>
      <w:r>
        <w:rPr>
          <w:rFonts w:ascii="Roboto" w:hAnsi="Roboto"/>
          <w:sz w:val="22"/>
          <w:szCs w:val="22"/>
        </w:rPr>
        <w:t xml:space="preserve">. Access it </w:t>
      </w:r>
      <w:hyperlink r:id="rId224" w:history="1">
        <w:r w:rsidRPr="004D7CC8">
          <w:rPr>
            <w:rStyle w:val="Hyperlink"/>
            <w:rFonts w:ascii="Roboto" w:hAnsi="Roboto"/>
            <w:sz w:val="22"/>
            <w:szCs w:val="22"/>
          </w:rPr>
          <w:t>HERE</w:t>
        </w:r>
      </w:hyperlink>
    </w:p>
    <w:p w14:paraId="6EE3C2FF" w14:textId="77777777" w:rsidR="00275725" w:rsidRPr="00306314" w:rsidRDefault="00275725" w:rsidP="00275725">
      <w:pPr>
        <w:pStyle w:val="NormalWeb"/>
        <w:shd w:val="clear" w:color="auto" w:fill="FFFFFF"/>
        <w:spacing w:before="0" w:beforeAutospacing="0" w:after="0" w:afterAutospacing="0"/>
        <w:jc w:val="both"/>
        <w:rPr>
          <w:rFonts w:ascii="Roboto" w:hAnsi="Roboto"/>
          <w:sz w:val="16"/>
          <w:szCs w:val="16"/>
        </w:rPr>
      </w:pPr>
    </w:p>
    <w:p w14:paraId="32BCA5FA" w14:textId="2D03B294" w:rsidR="00275725" w:rsidRPr="00751234" w:rsidRDefault="00275725" w:rsidP="00275725">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51234">
        <w:rPr>
          <w:rFonts w:ascii="Roboto" w:eastAsiaTheme="minorHAnsi" w:hAnsi="Roboto" w:cstheme="minorBidi"/>
          <w:kern w:val="0"/>
          <w:sz w:val="28"/>
          <w:szCs w:val="28"/>
        </w:rPr>
        <w:t>DOL Issues Independent Contractor Final Rule</w:t>
      </w:r>
    </w:p>
    <w:p w14:paraId="2816E648" w14:textId="58AE2D10" w:rsidR="00275725" w:rsidRPr="00275725" w:rsidRDefault="00275725" w:rsidP="00275725">
      <w:pPr>
        <w:pStyle w:val="ParagraphBasic"/>
        <w:spacing w:after="0" w:line="240" w:lineRule="auto"/>
        <w:jc w:val="both"/>
        <w:rPr>
          <w:rFonts w:ascii="Roboto" w:hAnsi="Roboto"/>
        </w:rPr>
      </w:pPr>
      <w:r w:rsidRPr="00751234">
        <w:rPr>
          <w:rFonts w:ascii="Roboto" w:hAnsi="Roboto"/>
        </w:rPr>
        <w:t>On Jan</w:t>
      </w:r>
      <w:r>
        <w:rPr>
          <w:rFonts w:ascii="Roboto" w:hAnsi="Roboto"/>
        </w:rPr>
        <w:t>uary</w:t>
      </w:r>
      <w:r w:rsidRPr="00751234">
        <w:rPr>
          <w:rFonts w:ascii="Roboto" w:hAnsi="Roboto"/>
        </w:rPr>
        <w:t xml:space="preserve"> 9, 2024, the U.S. Department of Labor (DOL) released a </w:t>
      </w:r>
      <w:hyperlink r:id="rId225" w:history="1">
        <w:r w:rsidRPr="00751234">
          <w:rPr>
            <w:rStyle w:val="Hyperlink"/>
            <w:rFonts w:ascii="Roboto" w:hAnsi="Roboto"/>
          </w:rPr>
          <w:t>final rule</w:t>
        </w:r>
      </w:hyperlink>
      <w:r w:rsidRPr="00751234">
        <w:rPr>
          <w:rFonts w:ascii="Roboto" w:hAnsi="Roboto"/>
        </w:rPr>
        <w:t xml:space="preserve">, </w:t>
      </w:r>
      <w:r w:rsidRPr="00D11F7B">
        <w:rPr>
          <w:rFonts w:ascii="Roboto" w:hAnsi="Roboto"/>
        </w:rPr>
        <w:t xml:space="preserve">effective March 11, 2024, </w:t>
      </w:r>
      <w:r w:rsidRPr="00751234">
        <w:rPr>
          <w:rFonts w:ascii="Roboto" w:hAnsi="Roboto"/>
        </w:rPr>
        <w:t xml:space="preserve">revising the agency’s guidance on how to analyze who is an employee or independent contractor under the Fair Labor Standards Act (FLSA). This final rule rescinds the current independent contractor </w:t>
      </w:r>
      <w:hyperlink r:id="rId226" w:history="1">
        <w:r w:rsidRPr="00751234">
          <w:rPr>
            <w:rStyle w:val="Hyperlink"/>
            <w:rFonts w:ascii="Roboto" w:hAnsi="Roboto"/>
          </w:rPr>
          <w:t>rule</w:t>
        </w:r>
      </w:hyperlink>
      <w:r w:rsidRPr="00751234">
        <w:rPr>
          <w:rFonts w:ascii="Roboto" w:hAnsi="Roboto"/>
        </w:rPr>
        <w:t xml:space="preserve"> that was published on Jan</w:t>
      </w:r>
      <w:r>
        <w:rPr>
          <w:rFonts w:ascii="Roboto" w:hAnsi="Roboto"/>
        </w:rPr>
        <w:t>uary</w:t>
      </w:r>
      <w:r w:rsidRPr="00751234">
        <w:rPr>
          <w:rFonts w:ascii="Roboto" w:hAnsi="Roboto"/>
        </w:rPr>
        <w:t xml:space="preserve"> 7, 2021, and mirrors the DOL’s </w:t>
      </w:r>
      <w:hyperlink r:id="rId227" w:history="1">
        <w:r w:rsidRPr="00751234">
          <w:rPr>
            <w:rStyle w:val="Hyperlink"/>
            <w:rFonts w:ascii="Roboto" w:hAnsi="Roboto"/>
          </w:rPr>
          <w:t>proposed rule</w:t>
        </w:r>
      </w:hyperlink>
      <w:r w:rsidRPr="00751234">
        <w:rPr>
          <w:rFonts w:ascii="Roboto" w:hAnsi="Roboto"/>
        </w:rPr>
        <w:t>.</w:t>
      </w:r>
    </w:p>
    <w:p w14:paraId="118D0E2F" w14:textId="77777777" w:rsidR="00275725" w:rsidRPr="00751234" w:rsidRDefault="00275725" w:rsidP="00275725">
      <w:pPr>
        <w:pStyle w:val="ParagraphBasic"/>
        <w:spacing w:after="0" w:line="240" w:lineRule="auto"/>
        <w:jc w:val="both"/>
        <w:rPr>
          <w:rFonts w:ascii="Roboto" w:hAnsi="Roboto"/>
          <w:b/>
          <w:bCs/>
        </w:rPr>
      </w:pPr>
      <w:r w:rsidRPr="00751234">
        <w:rPr>
          <w:rFonts w:ascii="Roboto" w:hAnsi="Roboto"/>
          <w:b/>
          <w:bCs/>
          <w:highlight w:val="lightGray"/>
        </w:rPr>
        <w:t>Employer Takeaways:</w:t>
      </w:r>
    </w:p>
    <w:p w14:paraId="6B65D320" w14:textId="77777777" w:rsidR="00275725" w:rsidRPr="00751234"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DOL’s final rule rescinds the 2021 Independent Contractor Rule. </w:t>
      </w:r>
    </w:p>
    <w:p w14:paraId="3C61595A"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w:t>
      </w:r>
      <w:r w:rsidRPr="00751234">
        <w:rPr>
          <w:rFonts w:ascii="Roboto" w:hAnsi="Roboto"/>
        </w:rPr>
        <w:t xml:space="preserve">estores the multifactor, totality-of-the-circumstances when determining whether a worker is an employee or independent contractor under the FLSA. </w:t>
      </w:r>
    </w:p>
    <w:p w14:paraId="7DADACBB"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requires entities to</w:t>
      </w:r>
      <w:r w:rsidRPr="00751234">
        <w:rPr>
          <w:rFonts w:ascii="Roboto" w:hAnsi="Roboto"/>
        </w:rPr>
        <w:t xml:space="preserve"> analyzes all </w:t>
      </w:r>
      <w:r>
        <w:rPr>
          <w:rFonts w:ascii="Roboto" w:hAnsi="Roboto"/>
        </w:rPr>
        <w:t>6</w:t>
      </w:r>
      <w:r w:rsidRPr="00751234">
        <w:rPr>
          <w:rFonts w:ascii="Roboto" w:hAnsi="Roboto"/>
        </w:rPr>
        <w:t xml:space="preserve"> economic realities test factors without assigning a predetermined weight to a particular factor. </w:t>
      </w:r>
    </w:p>
    <w:p w14:paraId="0AC87660" w14:textId="77777777" w:rsidR="00275725" w:rsidRPr="00751234" w:rsidRDefault="00275725" w:rsidP="00275725">
      <w:pPr>
        <w:pStyle w:val="BList1"/>
        <w:ind w:left="450"/>
        <w:jc w:val="both"/>
        <w:rPr>
          <w:rFonts w:ascii="Roboto" w:hAnsi="Roboto"/>
        </w:rPr>
      </w:pPr>
      <w:r>
        <w:rPr>
          <w:rFonts w:ascii="Roboto" w:hAnsi="Roboto"/>
        </w:rPr>
        <w:t>It</w:t>
      </w:r>
      <w:r w:rsidRPr="00751234">
        <w:rPr>
          <w:rFonts w:ascii="Roboto" w:hAnsi="Roboto"/>
        </w:rPr>
        <w:t xml:space="preserve"> may result in classifying a greater number of workers as employees, not independent contractors. </w:t>
      </w:r>
    </w:p>
    <w:p w14:paraId="7B4A6042" w14:textId="5FE1134C" w:rsidR="00275725" w:rsidRPr="00275725"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The DOL has released </w:t>
      </w:r>
      <w:hyperlink r:id="rId228" w:history="1">
        <w:r w:rsidRPr="00751234">
          <w:rPr>
            <w:rStyle w:val="Hyperlink"/>
            <w:rFonts w:ascii="Roboto" w:hAnsi="Roboto"/>
          </w:rPr>
          <w:t>guidance</w:t>
        </w:r>
      </w:hyperlink>
      <w:r w:rsidRPr="00751234">
        <w:rPr>
          <w:rFonts w:ascii="Roboto" w:hAnsi="Roboto"/>
        </w:rPr>
        <w:t xml:space="preserve"> to help employers comply with the final rule.</w:t>
      </w:r>
    </w:p>
    <w:p w14:paraId="6F5BC23A" w14:textId="77777777" w:rsidR="00275725" w:rsidRPr="00751234" w:rsidRDefault="00275725" w:rsidP="00275725">
      <w:pPr>
        <w:pStyle w:val="ParagraphBasic"/>
        <w:spacing w:after="0" w:line="240" w:lineRule="auto"/>
        <w:jc w:val="both"/>
        <w:rPr>
          <w:rFonts w:ascii="Roboto" w:hAnsi="Roboto"/>
          <w:b/>
          <w:bCs/>
          <w:highlight w:val="lightGray"/>
        </w:rPr>
      </w:pPr>
      <w:r w:rsidRPr="00751234">
        <w:rPr>
          <w:rFonts w:ascii="Roboto" w:hAnsi="Roboto"/>
          <w:b/>
          <w:bCs/>
          <w:highlight w:val="lightGray"/>
        </w:rPr>
        <w:t>Learn More</w:t>
      </w:r>
    </w:p>
    <w:p w14:paraId="15E5A9C8" w14:textId="76FB0BAF" w:rsidR="00275725" w:rsidRPr="00275725" w:rsidRDefault="00275725" w:rsidP="00275725">
      <w:pPr>
        <w:pStyle w:val="ParagraphBasic"/>
        <w:spacing w:after="0" w:line="240" w:lineRule="auto"/>
        <w:jc w:val="both"/>
        <w:rPr>
          <w:rFonts w:ascii="Roboto" w:hAnsi="Roboto"/>
        </w:rPr>
      </w:pPr>
      <w:r w:rsidRPr="00751234">
        <w:rPr>
          <w:rFonts w:ascii="Roboto" w:hAnsi="Roboto"/>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275725" w:rsidRDefault="00275725" w:rsidP="00275725">
      <w:pPr>
        <w:pStyle w:val="BodyText"/>
        <w:spacing w:after="0" w:line="240" w:lineRule="auto"/>
        <w:rPr>
          <w:rFonts w:ascii="Roboto" w:hAnsi="Roboto"/>
          <w:color w:val="auto"/>
        </w:rPr>
      </w:pPr>
      <w:r w:rsidRPr="00751234">
        <w:rPr>
          <w:rFonts w:ascii="Roboto" w:hAnsi="Roboto"/>
          <w:color w:val="auto"/>
        </w:rPr>
        <w:t>The DOL published the 2021 Independent Contractor Rule on Jan</w:t>
      </w:r>
      <w:r>
        <w:rPr>
          <w:rFonts w:ascii="Roboto" w:hAnsi="Roboto"/>
          <w:color w:val="auto"/>
        </w:rPr>
        <w:t>uary</w:t>
      </w:r>
      <w:r w:rsidRPr="00751234">
        <w:rPr>
          <w:rFonts w:ascii="Roboto" w:hAnsi="Roboto"/>
          <w:color w:val="auto"/>
        </w:rPr>
        <w:t xml:space="preserve">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w:t>
      </w:r>
      <w:proofErr w:type="gramStart"/>
      <w:r w:rsidRPr="00751234">
        <w:rPr>
          <w:rFonts w:ascii="Roboto" w:hAnsi="Roboto"/>
          <w:color w:val="auto"/>
        </w:rPr>
        <w:t>the work and the</w:t>
      </w:r>
      <w:proofErr w:type="gramEnd"/>
      <w:r w:rsidRPr="00751234">
        <w:rPr>
          <w:rFonts w:ascii="Roboto" w:hAnsi="Roboto"/>
          <w:color w:val="auto"/>
        </w:rPr>
        <w:t xml:space="preserve"> worker’s opportunity for profit and loss based on initiative and/or investment. These factors carried more weight in determining the status of independent contractors.</w:t>
      </w:r>
    </w:p>
    <w:p w14:paraId="57CBFB72" w14:textId="7E0026FE" w:rsidR="00275725" w:rsidRPr="009040C5" w:rsidRDefault="00275725" w:rsidP="00275725">
      <w:pPr>
        <w:pStyle w:val="ParagraphBasic"/>
        <w:spacing w:after="0" w:line="240" w:lineRule="auto"/>
        <w:jc w:val="both"/>
        <w:rPr>
          <w:rFonts w:ascii="Roboto" w:hAnsi="Roboto"/>
        </w:rPr>
      </w:pPr>
      <w:r w:rsidRPr="00751234">
        <w:rPr>
          <w:rFonts w:ascii="Roboto" w:hAnsi="Roboto"/>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9040C5" w:rsidRDefault="009040C5" w:rsidP="009040C5">
      <w:pPr>
        <w:pStyle w:val="BodyText"/>
        <w:spacing w:after="0" w:line="240" w:lineRule="auto"/>
        <w:ind w:right="360"/>
        <w:rPr>
          <w:rFonts w:ascii="Roboto" w:hAnsi="Roboto"/>
          <w:color w:val="auto"/>
          <w:sz w:val="16"/>
          <w:szCs w:val="16"/>
        </w:rPr>
      </w:pPr>
    </w:p>
    <w:p w14:paraId="632B4633" w14:textId="77777777" w:rsidR="009040C5" w:rsidRPr="00162F9A" w:rsidRDefault="009040C5" w:rsidP="009040C5">
      <w:pPr>
        <w:pStyle w:val="Heading1"/>
        <w:shd w:val="clear" w:color="auto" w:fill="FFFFFF"/>
        <w:spacing w:before="0" w:beforeAutospacing="0" w:after="0" w:afterAutospacing="0" w:line="264" w:lineRule="atLeast"/>
        <w:jc w:val="center"/>
        <w:rPr>
          <w:rFonts w:ascii="Roboto" w:hAnsi="Roboto"/>
          <w:color w:val="000000"/>
          <w:sz w:val="28"/>
          <w:szCs w:val="28"/>
        </w:rPr>
      </w:pPr>
      <w:r w:rsidRPr="00162F9A">
        <w:rPr>
          <w:rFonts w:ascii="Roboto" w:hAnsi="Roboto"/>
          <w:color w:val="000000"/>
          <w:sz w:val="28"/>
          <w:szCs w:val="28"/>
        </w:rPr>
        <w:t>NLRB’s General Counsel Says Employers Cannot Bar Outside Employment</w:t>
      </w:r>
    </w:p>
    <w:p w14:paraId="0E30F463"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color w:val="000000"/>
          <w:sz w:val="22"/>
          <w:szCs w:val="22"/>
        </w:rPr>
      </w:pPr>
      <w:r w:rsidRPr="00162F9A">
        <w:rPr>
          <w:rFonts w:ascii="Roboto" w:hAnsi="Roboto"/>
          <w:color w:val="000000"/>
          <w:sz w:val="22"/>
          <w:szCs w:val="22"/>
          <w:highlight w:val="lightGray"/>
        </w:rPr>
        <w:t>Employer Takeaway:</w:t>
      </w:r>
      <w:r w:rsidRPr="00162F9A">
        <w:rPr>
          <w:rFonts w:ascii="Roboto" w:hAnsi="Roboto"/>
          <w:b w:val="0"/>
          <w:bCs w:val="0"/>
          <w:color w:val="000000"/>
          <w:sz w:val="22"/>
          <w:szCs w:val="22"/>
        </w:rPr>
        <w:t xml:space="preserve"> If you have a policy strictly prohibiting all outside employment., it may be time to review and update that policy.</w:t>
      </w:r>
    </w:p>
    <w:p w14:paraId="071C35FC" w14:textId="77777777" w:rsidR="009040C5" w:rsidRPr="00176BAC"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16"/>
          <w:szCs w:val="16"/>
          <w:shd w:val="clear" w:color="auto" w:fill="FFFFFF"/>
        </w:rPr>
      </w:pPr>
    </w:p>
    <w:p w14:paraId="604FCAFA"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r w:rsidRPr="00162F9A">
        <w:rPr>
          <w:rFonts w:ascii="Roboto" w:hAnsi="Roboto"/>
          <w:spacing w:val="3"/>
          <w:sz w:val="22"/>
          <w:szCs w:val="22"/>
          <w:highlight w:val="darkGray"/>
          <w:shd w:val="clear" w:color="auto" w:fill="FFFFFF"/>
        </w:rPr>
        <w:t>Learn More:</w:t>
      </w:r>
      <w:r>
        <w:rPr>
          <w:rFonts w:ascii="Roboto" w:hAnsi="Roboto"/>
          <w:b w:val="0"/>
          <w:bCs w:val="0"/>
          <w:spacing w:val="3"/>
          <w:sz w:val="22"/>
          <w:szCs w:val="22"/>
          <w:shd w:val="clear" w:color="auto" w:fill="FFFFFF"/>
        </w:rPr>
        <w:t xml:space="preserve"> </w:t>
      </w:r>
      <w:r w:rsidRPr="00162F9A">
        <w:rPr>
          <w:rFonts w:ascii="Roboto" w:hAnsi="Roboto"/>
          <w:b w:val="0"/>
          <w:bCs w:val="0"/>
          <w:spacing w:val="3"/>
          <w:sz w:val="22"/>
          <w:szCs w:val="22"/>
          <w:shd w:val="clear" w:color="auto" w:fill="FFFFFF"/>
        </w:rPr>
        <w:t>The National Labor Relations Board (NLRB) is chipping away at employment agreements and other restrictive covenants one clause at a time. In a recent </w:t>
      </w:r>
      <w:hyperlink r:id="rId229" w:tgtFrame="_blank" w:history="1">
        <w:r w:rsidRPr="00162F9A">
          <w:rPr>
            <w:rStyle w:val="Hyperlink"/>
            <w:rFonts w:ascii="Roboto" w:hAnsi="Roboto"/>
            <w:b w:val="0"/>
            <w:bCs w:val="0"/>
            <w:color w:val="1B517C"/>
            <w:spacing w:val="3"/>
            <w:sz w:val="22"/>
            <w:szCs w:val="22"/>
            <w:shd w:val="clear" w:color="auto" w:fill="FFFFFF"/>
          </w:rPr>
          <w:t>memorandum</w:t>
        </w:r>
      </w:hyperlink>
      <w:r w:rsidRPr="00162F9A">
        <w:rPr>
          <w:rFonts w:ascii="Roboto" w:hAnsi="Roboto"/>
          <w:b w:val="0"/>
          <w:bCs w:val="0"/>
          <w:color w:val="292929"/>
          <w:spacing w:val="3"/>
          <w:sz w:val="22"/>
          <w:szCs w:val="22"/>
          <w:shd w:val="clear" w:color="auto" w:fill="FFFFFF"/>
        </w:rPr>
        <w:t xml:space="preserve">, </w:t>
      </w:r>
      <w:r w:rsidRPr="00162F9A">
        <w:rPr>
          <w:rFonts w:ascii="Roboto" w:hAnsi="Roboto"/>
          <w:b w:val="0"/>
          <w:bCs w:val="0"/>
          <w:spacing w:val="3"/>
          <w:sz w:val="22"/>
          <w:szCs w:val="22"/>
          <w:shd w:val="clear" w:color="auto" w:fill="FFFFFF"/>
        </w:rPr>
        <w:t xml:space="preserve">the General Counsel said she believes </w:t>
      </w:r>
      <w:r w:rsidRPr="00162F9A">
        <w:rPr>
          <w:rFonts w:ascii="Roboto" w:hAnsi="Roboto"/>
          <w:b w:val="0"/>
          <w:bCs w:val="0"/>
          <w:spacing w:val="3"/>
          <w:sz w:val="22"/>
          <w:szCs w:val="22"/>
          <w:shd w:val="clear" w:color="auto" w:fill="FFFFFF"/>
        </w:rPr>
        <w:lastRenderedPageBreak/>
        <w:t>restricting employees from holding outside or secondary employment violates federal labor law, and she intends to urge the NLRB’s Democratic-appointee-controlled Board to reach the same conclusion.</w:t>
      </w:r>
    </w:p>
    <w:p w14:paraId="702ACF21"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p>
    <w:p w14:paraId="35591DEC" w14:textId="77777777" w:rsidR="009040C5" w:rsidRPr="00CF2BD1" w:rsidRDefault="009040C5" w:rsidP="009040C5">
      <w:pPr>
        <w:pStyle w:val="Heading1"/>
        <w:shd w:val="clear" w:color="auto" w:fill="FFFFFF"/>
        <w:spacing w:before="0" w:beforeAutospacing="0" w:after="0" w:afterAutospacing="0" w:line="264" w:lineRule="atLeast"/>
        <w:jc w:val="both"/>
        <w:rPr>
          <w:rFonts w:ascii="Roboto" w:hAnsi="Roboto"/>
          <w:b w:val="0"/>
          <w:bCs w:val="0"/>
          <w:sz w:val="22"/>
          <w:szCs w:val="22"/>
        </w:rPr>
      </w:pPr>
      <w:r w:rsidRPr="00162F9A">
        <w:rPr>
          <w:rFonts w:ascii="Roboto" w:hAnsi="Roboto"/>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176BAC" w:rsidRDefault="009040C5" w:rsidP="009040C5">
      <w:pPr>
        <w:pStyle w:val="BodyText"/>
        <w:spacing w:after="0" w:line="240" w:lineRule="auto"/>
        <w:ind w:right="360"/>
        <w:rPr>
          <w:rFonts w:ascii="Roboto" w:hAnsi="Roboto"/>
          <w:color w:val="auto"/>
          <w:sz w:val="16"/>
          <w:szCs w:val="16"/>
        </w:rPr>
      </w:pPr>
    </w:p>
    <w:p w14:paraId="752E8DB1" w14:textId="77777777" w:rsidR="009040C5" w:rsidRPr="00BC1FB2" w:rsidRDefault="009040C5" w:rsidP="009040C5">
      <w:pPr>
        <w:pStyle w:val="BodyText"/>
        <w:spacing w:after="0" w:line="240" w:lineRule="auto"/>
        <w:ind w:right="360"/>
        <w:jc w:val="center"/>
        <w:rPr>
          <w:rFonts w:ascii="Roboto" w:hAnsi="Roboto"/>
          <w:b/>
          <w:bCs/>
          <w:color w:val="111111"/>
          <w:sz w:val="28"/>
          <w:szCs w:val="28"/>
        </w:rPr>
      </w:pPr>
      <w:r w:rsidRPr="00BC1FB2">
        <w:rPr>
          <w:rFonts w:ascii="Roboto" w:hAnsi="Roboto"/>
          <w:b/>
          <w:bCs/>
          <w:color w:val="111111"/>
          <w:sz w:val="28"/>
          <w:szCs w:val="28"/>
        </w:rPr>
        <w:t>Out of Work: Union Strike Activity Surged in 2023</w:t>
      </w:r>
    </w:p>
    <w:p w14:paraId="15FEADAC"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2D5DFF">
        <w:rPr>
          <w:rFonts w:ascii="Roboto" w:hAnsi="Roboto"/>
          <w:b/>
          <w:bCs/>
          <w:color w:val="000000"/>
          <w:kern w:val="36"/>
          <w:sz w:val="22"/>
          <w:szCs w:val="22"/>
          <w:highlight w:val="lightGray"/>
        </w:rPr>
        <w:t>Employer Takeaway:</w:t>
      </w:r>
      <w:r>
        <w:rPr>
          <w:rFonts w:ascii="Roboto" w:hAnsi="Roboto"/>
          <w:color w:val="000000"/>
          <w:sz w:val="22"/>
          <w:szCs w:val="22"/>
        </w:rPr>
        <w:t xml:space="preserve"> </w:t>
      </w:r>
      <w:r w:rsidRPr="00BC1FB2">
        <w:rPr>
          <w:rFonts w:ascii="Roboto" w:hAnsi="Roboto"/>
          <w:color w:val="000000"/>
          <w:sz w:val="22"/>
          <w:szCs w:val="22"/>
        </w:rPr>
        <w:t xml:space="preserve">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176BAC" w:rsidRDefault="009040C5" w:rsidP="009040C5">
      <w:pPr>
        <w:pStyle w:val="NormalWeb"/>
        <w:shd w:val="clear" w:color="auto" w:fill="FFFFFF"/>
        <w:spacing w:before="0" w:beforeAutospacing="0" w:after="0" w:afterAutospacing="0"/>
        <w:jc w:val="both"/>
        <w:rPr>
          <w:rFonts w:ascii="Roboto" w:hAnsi="Roboto"/>
          <w:b/>
          <w:bCs/>
          <w:color w:val="000000"/>
          <w:sz w:val="16"/>
          <w:szCs w:val="16"/>
        </w:rPr>
      </w:pPr>
    </w:p>
    <w:p w14:paraId="0F06940E" w14:textId="77777777" w:rsidR="009040C5" w:rsidRPr="002D5DFF" w:rsidRDefault="009040C5" w:rsidP="009040C5">
      <w:pPr>
        <w:pStyle w:val="NormalWeb"/>
        <w:shd w:val="clear" w:color="auto" w:fill="FFFFFF"/>
        <w:spacing w:before="0" w:beforeAutospacing="0" w:after="0" w:afterAutospacing="0"/>
        <w:jc w:val="both"/>
        <w:rPr>
          <w:rFonts w:ascii="Roboto" w:hAnsi="Roboto"/>
          <w:b/>
          <w:bCs/>
          <w:color w:val="000000"/>
          <w:sz w:val="22"/>
          <w:szCs w:val="22"/>
        </w:rPr>
      </w:pPr>
      <w:r w:rsidRPr="002D5DFF">
        <w:rPr>
          <w:rFonts w:ascii="Roboto" w:hAnsi="Roboto"/>
          <w:b/>
          <w:bCs/>
          <w:spacing w:val="3"/>
          <w:sz w:val="22"/>
          <w:szCs w:val="22"/>
          <w:highlight w:val="darkGray"/>
          <w:shd w:val="clear" w:color="auto" w:fill="FFFFFF"/>
        </w:rPr>
        <w:t>Learn More:</w:t>
      </w:r>
      <w:r>
        <w:rPr>
          <w:rFonts w:ascii="Roboto" w:hAnsi="Roboto"/>
          <w:b/>
          <w:bCs/>
          <w:color w:val="000000"/>
          <w:sz w:val="22"/>
          <w:szCs w:val="22"/>
        </w:rPr>
        <w:t xml:space="preserve"> </w:t>
      </w:r>
      <w:r w:rsidRPr="00BC1FB2">
        <w:rPr>
          <w:rFonts w:ascii="Roboto" w:hAnsi="Roboto"/>
          <w:color w:val="000000"/>
          <w:sz w:val="22"/>
          <w:szCs w:val="22"/>
        </w:rPr>
        <w:t>Unions continued to dominate headlines in late 2023, with the Starbucks saga </w:t>
      </w:r>
      <w:hyperlink r:id="rId230" w:tgtFrame="_blank" w:history="1">
        <w:r w:rsidRPr="00BC1FB2">
          <w:rPr>
            <w:rStyle w:val="Hyperlink"/>
            <w:rFonts w:ascii="Roboto" w:eastAsiaTheme="minorHAnsi" w:hAnsi="Roboto" w:cstheme="minorBidi"/>
            <w:sz w:val="22"/>
            <w:szCs w:val="22"/>
          </w:rPr>
          <w:t>continuing to unfold</w:t>
        </w:r>
      </w:hyperlink>
      <w:r w:rsidRPr="00BC1FB2">
        <w:rPr>
          <w:rFonts w:ascii="Roboto" w:hAnsi="Roboto"/>
          <w:color w:val="000000"/>
          <w:sz w:val="22"/>
          <w:szCs w:val="22"/>
        </w:rPr>
        <w:t> and the United Auto</w:t>
      </w:r>
      <w:r>
        <w:rPr>
          <w:rFonts w:ascii="Roboto" w:hAnsi="Roboto"/>
          <w:color w:val="000000"/>
          <w:sz w:val="21"/>
          <w:szCs w:val="21"/>
        </w:rPr>
        <w:t xml:space="preserve"> </w:t>
      </w:r>
      <w:r w:rsidRPr="00BC1FB2">
        <w:rPr>
          <w:rFonts w:ascii="Roboto" w:hAnsi="Roboto"/>
          <w:color w:val="000000"/>
          <w:sz w:val="22"/>
          <w:szCs w:val="22"/>
        </w:rPr>
        <w:t>Workers (UAW) – for the first time in its history – coordinating a </w:t>
      </w:r>
      <w:hyperlink r:id="rId231" w:tgtFrame="_blank" w:history="1">
        <w:r w:rsidRPr="00BC1FB2">
          <w:rPr>
            <w:rStyle w:val="Hyperlink"/>
            <w:rFonts w:ascii="Roboto" w:eastAsiaTheme="minorHAnsi" w:hAnsi="Roboto" w:cstheme="minorBidi"/>
            <w:sz w:val="22"/>
            <w:szCs w:val="22"/>
          </w:rPr>
          <w:t>simultaneous strike</w:t>
        </w:r>
      </w:hyperlink>
      <w:r w:rsidRPr="00BC1FB2">
        <w:rPr>
          <w:rFonts w:ascii="Roboto" w:hAnsi="Roboto"/>
          <w:color w:val="000000"/>
          <w:sz w:val="22"/>
          <w:szCs w:val="22"/>
        </w:rPr>
        <w:t> at the “Big Three” automakers in Detroit.</w:t>
      </w:r>
    </w:p>
    <w:p w14:paraId="0A6A9AC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UAW's historic strike against American auto manufacturers was not an outlier. According to a </w:t>
      </w:r>
      <w:hyperlink r:id="rId232" w:tgtFrame="_blank" w:history="1">
        <w:r w:rsidRPr="00BC1FB2">
          <w:rPr>
            <w:rStyle w:val="Hyperlink"/>
            <w:rFonts w:ascii="Roboto" w:hAnsi="Roboto"/>
            <w:color w:val="194C81"/>
            <w:sz w:val="22"/>
            <w:szCs w:val="22"/>
            <w:u w:val="none"/>
          </w:rPr>
          <w:t>recent article</w:t>
        </w:r>
      </w:hyperlink>
      <w:r w:rsidRPr="00BC1FB2">
        <w:rPr>
          <w:rFonts w:ascii="Roboto" w:hAnsi="Roboto"/>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233" w:tgtFrame="_blank" w:history="1">
        <w:r w:rsidRPr="00BC1FB2">
          <w:rPr>
            <w:rStyle w:val="Hyperlink"/>
            <w:rFonts w:ascii="Roboto" w:hAnsi="Roboto"/>
            <w:color w:val="194C81"/>
            <w:sz w:val="22"/>
            <w:szCs w:val="22"/>
            <w:u w:val="none"/>
          </w:rPr>
          <w:t xml:space="preserve">in </w:t>
        </w:r>
        <w:r w:rsidRPr="00BC1FB2">
          <w:rPr>
            <w:rStyle w:val="Hyperlink"/>
            <w:rFonts w:ascii="Roboto" w:eastAsiaTheme="minorHAnsi" w:hAnsi="Roboto" w:cstheme="minorBidi"/>
            <w:sz w:val="22"/>
            <w:szCs w:val="22"/>
          </w:rPr>
          <w:t>2022 as wel</w:t>
        </w:r>
        <w:r w:rsidRPr="00BC1FB2">
          <w:rPr>
            <w:rStyle w:val="Hyperlink"/>
            <w:rFonts w:ascii="Roboto" w:hAnsi="Roboto"/>
            <w:color w:val="194C81"/>
            <w:sz w:val="22"/>
            <w:szCs w:val="22"/>
            <w:u w:val="none"/>
          </w:rPr>
          <w:t>l</w:t>
        </w:r>
      </w:hyperlink>
      <w:r w:rsidRPr="00BC1FB2">
        <w:rPr>
          <w:rFonts w:ascii="Roboto" w:hAnsi="Roboto"/>
          <w:color w:val="000000"/>
          <w:sz w:val="22"/>
          <w:szCs w:val="22"/>
        </w:rPr>
        <w:t>.</w:t>
      </w:r>
    </w:p>
    <w:p w14:paraId="726D29FC" w14:textId="77777777" w:rsidR="009040C5"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A myriad labor law and other legal issues come into play for employers when workers decide to go on strike. </w:t>
      </w:r>
    </w:p>
    <w:p w14:paraId="60F0AE7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For example:</w:t>
      </w:r>
    </w:p>
    <w:p w14:paraId="0C6115AC"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In some states, employees on strike get unemployment benefits in certain circumstances and in others they do not</w:t>
      </w:r>
    </w:p>
    <w:p w14:paraId="4F91E303"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Most – but not all – benefit plans provide that employees on strike are not eligible for benefits and must elect COBRA, which typically is very costly, to continue coverage</w:t>
      </w:r>
    </w:p>
    <w:p w14:paraId="2ABED1A4"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Countless other legal issues come into play as well. </w:t>
      </w:r>
    </w:p>
    <w:p w14:paraId="757D5B77" w14:textId="77777777" w:rsidR="009040C5" w:rsidRPr="00EC172A"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t>
      </w:r>
      <w:r w:rsidRPr="00BC1FB2">
        <w:rPr>
          <w:rFonts w:ascii="Roboto" w:hAnsi="Roboto"/>
          <w:sz w:val="22"/>
          <w:szCs w:val="22"/>
        </w:rPr>
        <w:t xml:space="preserve">National Law Review: </w:t>
      </w:r>
      <w:r w:rsidRPr="00BC1FB2">
        <w:rPr>
          <w:rFonts w:ascii="Roboto" w:hAnsi="Roboto"/>
          <w:sz w:val="22"/>
          <w:szCs w:val="22"/>
          <w:shd w:val="clear" w:color="auto" w:fill="FFFFFF"/>
        </w:rPr>
        <w:t>Thursday, January 25, 2024, BARNES &amp; THORNBURG LLP</w:t>
      </w:r>
    </w:p>
    <w:p w14:paraId="652ACABB" w14:textId="77777777" w:rsidR="009040C5" w:rsidRPr="00176BAC" w:rsidRDefault="009040C5" w:rsidP="009040C5">
      <w:pPr>
        <w:pStyle w:val="BodyText"/>
        <w:spacing w:after="0" w:line="240" w:lineRule="auto"/>
        <w:ind w:right="360"/>
        <w:rPr>
          <w:rFonts w:ascii="Roboto" w:hAnsi="Roboto"/>
          <w:color w:val="auto"/>
          <w:sz w:val="16"/>
          <w:szCs w:val="16"/>
        </w:rPr>
      </w:pPr>
    </w:p>
    <w:p w14:paraId="35B0545B" w14:textId="77777777" w:rsidR="009040C5" w:rsidRPr="00315787" w:rsidRDefault="009040C5" w:rsidP="009040C5">
      <w:pPr>
        <w:pStyle w:val="Heading1"/>
        <w:shd w:val="clear" w:color="auto" w:fill="FFFFFF"/>
        <w:spacing w:before="0" w:beforeAutospacing="0" w:after="0" w:afterAutospacing="0"/>
        <w:jc w:val="center"/>
        <w:rPr>
          <w:rFonts w:ascii="Roboto" w:hAnsi="Roboto" w:cs="Open Sans"/>
          <w:sz w:val="28"/>
          <w:szCs w:val="28"/>
        </w:rPr>
      </w:pPr>
      <w:r w:rsidRPr="00315787">
        <w:rPr>
          <w:rFonts w:ascii="Roboto" w:hAnsi="Roboto" w:cs="Open Sans"/>
          <w:sz w:val="28"/>
          <w:szCs w:val="28"/>
        </w:rPr>
        <w:t>HR WORK BREAK PODCAST: HR Work Break: Keeping Employees Engaged</w:t>
      </w:r>
    </w:p>
    <w:p w14:paraId="48A0FA87" w14:textId="77777777" w:rsidR="009040C5" w:rsidRPr="00D66B68" w:rsidRDefault="009040C5" w:rsidP="009040C5">
      <w:pPr>
        <w:pStyle w:val="BodyText"/>
        <w:spacing w:after="0" w:line="240" w:lineRule="auto"/>
        <w:ind w:right="360"/>
        <w:rPr>
          <w:rFonts w:ascii="Roboto" w:hAnsi="Roboto"/>
          <w:b/>
          <w:bCs/>
          <w:color w:val="auto"/>
          <w:sz w:val="23"/>
          <w:szCs w:val="23"/>
        </w:rPr>
      </w:pPr>
      <w:r w:rsidRPr="00D66B68">
        <w:rPr>
          <w:rFonts w:ascii="Roboto" w:hAnsi="Roboto"/>
          <w:b/>
          <w:bCs/>
          <w:color w:val="auto"/>
          <w:sz w:val="23"/>
          <w:szCs w:val="23"/>
        </w:rPr>
        <w:t>Listen</w:t>
      </w:r>
      <w:hyperlink r:id="rId234" w:history="1">
        <w:r w:rsidRPr="00D66B68">
          <w:rPr>
            <w:rStyle w:val="Hyperlink"/>
            <w:rFonts w:ascii="Roboto" w:hAnsi="Roboto"/>
            <w:b/>
            <w:bCs/>
            <w:sz w:val="23"/>
            <w:szCs w:val="23"/>
          </w:rPr>
          <w:t xml:space="preserve"> HERE</w:t>
        </w:r>
      </w:hyperlink>
    </w:p>
    <w:p w14:paraId="62B7F438" w14:textId="77777777" w:rsidR="009040C5" w:rsidRPr="00D66B68" w:rsidRDefault="009040C5" w:rsidP="009040C5">
      <w:pPr>
        <w:pStyle w:val="BodyText"/>
        <w:spacing w:after="0" w:line="240" w:lineRule="auto"/>
        <w:ind w:right="360"/>
        <w:rPr>
          <w:rFonts w:ascii="Roboto" w:hAnsi="Roboto" w:cs="Open Sans"/>
          <w:color w:val="auto"/>
          <w:szCs w:val="22"/>
          <w:shd w:val="clear" w:color="auto" w:fill="FFFFFF"/>
        </w:rPr>
      </w:pPr>
      <w:r w:rsidRPr="00EC172A">
        <w:rPr>
          <w:rFonts w:ascii="Roboto" w:hAnsi="Roboto" w:cs="Open Sans"/>
          <w:color w:val="auto"/>
          <w:szCs w:val="22"/>
          <w:shd w:val="clear" w:color="auto" w:fill="FFFFFF"/>
        </w:rPr>
        <w:t>Re</w:t>
      </w:r>
      <w:r>
        <w:rPr>
          <w:rFonts w:ascii="Roboto" w:hAnsi="Roboto" w:cs="Open Sans"/>
          <w:color w:val="auto"/>
          <w:szCs w:val="22"/>
          <w:shd w:val="clear" w:color="auto" w:fill="FFFFFF"/>
        </w:rPr>
        <w:t>c</w:t>
      </w:r>
      <w:r w:rsidRPr="00EC172A">
        <w:rPr>
          <w:rFonts w:ascii="Roboto" w:hAnsi="Roboto" w:cs="Open Sans"/>
          <w:color w:val="auto"/>
          <w:szCs w:val="22"/>
          <w:shd w:val="clear" w:color="auto" w:fill="FFFFFF"/>
        </w:rPr>
        <w:t>ent research at </w:t>
      </w:r>
      <w:hyperlink r:id="rId235" w:tgtFrame="_blank" w:history="1">
        <w:r w:rsidRPr="00EC172A">
          <w:rPr>
            <w:rStyle w:val="Hyperlink"/>
            <w:rFonts w:ascii="Roboto" w:hAnsi="Roboto"/>
            <w:szCs w:val="22"/>
          </w:rPr>
          <w:t>Gallup</w:t>
        </w:r>
      </w:hyperlink>
      <w:r w:rsidRPr="00EC172A">
        <w:rPr>
          <w:rStyle w:val="Hyperlink"/>
          <w:rFonts w:ascii="Roboto" w:hAnsi="Roboto"/>
          <w:szCs w:val="22"/>
        </w:rPr>
        <w:t> </w:t>
      </w:r>
      <w:r w:rsidRPr="00EC172A">
        <w:rPr>
          <w:rFonts w:ascii="Roboto" w:hAnsi="Roboto" w:cs="Open Sans"/>
          <w:color w:val="auto"/>
          <w:szCs w:val="22"/>
          <w:shd w:val="clear" w:color="auto" w:fill="FFFFFF"/>
        </w:rPr>
        <w:t xml:space="preserve">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w:t>
      </w:r>
      <w:r w:rsidRPr="00EC172A">
        <w:rPr>
          <w:rFonts w:ascii="Roboto" w:hAnsi="Roboto" w:cs="Open Sans"/>
          <w:color w:val="auto"/>
          <w:szCs w:val="22"/>
          <w:shd w:val="clear" w:color="auto" w:fill="FFFFFF"/>
        </w:rPr>
        <w:lastRenderedPageBreak/>
        <w:t>can leaders do to keep their workforce engaged? Shannon Gabriel, Vice President of Leadership Solutions at TBM Consulting, shares her advice and best practices.</w:t>
      </w:r>
      <w:r>
        <w:rPr>
          <w:rFonts w:ascii="Roboto" w:hAnsi="Roboto" w:cs="Open Sans"/>
          <w:color w:val="auto"/>
          <w:szCs w:val="22"/>
          <w:shd w:val="clear" w:color="auto" w:fill="FFFFFF"/>
        </w:rPr>
        <w:t xml:space="preserve"> </w:t>
      </w:r>
      <w:r w:rsidRPr="00EC172A">
        <w:rPr>
          <w:rFonts w:ascii="Roboto" w:hAnsi="Roboto" w:cs="Open Sans"/>
          <w:color w:val="auto"/>
          <w:szCs w:val="22"/>
          <w:shd w:val="clear" w:color="auto" w:fill="FFFFFF"/>
        </w:rPr>
        <w:t xml:space="preserve">HR Work Break </w:t>
      </w:r>
      <w:r>
        <w:rPr>
          <w:rFonts w:ascii="Roboto" w:hAnsi="Roboto" w:cs="Open Sans"/>
          <w:color w:val="auto"/>
          <w:szCs w:val="22"/>
          <w:shd w:val="clear" w:color="auto" w:fill="FFFFFF"/>
        </w:rPr>
        <w:t xml:space="preserve">Podcast </w:t>
      </w:r>
      <w:r w:rsidRPr="00EC172A">
        <w:rPr>
          <w:rFonts w:ascii="Roboto" w:hAnsi="Roboto" w:cs="Open Sans"/>
          <w:color w:val="auto"/>
          <w:szCs w:val="22"/>
          <w:shd w:val="clear" w:color="auto" w:fill="FFFFFF"/>
        </w:rPr>
        <w:t>Guest: Shannon Gabriel, Vice President of Leadership Solutions at TBM Consulting</w:t>
      </w:r>
    </w:p>
    <w:p w14:paraId="730082F9" w14:textId="77777777" w:rsidR="009040C5" w:rsidRPr="00F85B67" w:rsidRDefault="009040C5" w:rsidP="009040C5">
      <w:pPr>
        <w:pStyle w:val="BodyText"/>
        <w:spacing w:after="0" w:line="240" w:lineRule="auto"/>
        <w:ind w:right="360"/>
        <w:rPr>
          <w:rFonts w:ascii="Roboto" w:eastAsiaTheme="minorHAnsi" w:hAnsi="Roboto" w:cstheme="minorBidi"/>
          <w:b/>
          <w:bCs/>
          <w:color w:val="auto"/>
          <w:sz w:val="16"/>
          <w:szCs w:val="16"/>
        </w:rPr>
      </w:pPr>
    </w:p>
    <w:p w14:paraId="50F323B9" w14:textId="180AD7AB" w:rsidR="00145775" w:rsidRPr="00C160AF" w:rsidRDefault="00145775" w:rsidP="00145775">
      <w:pPr>
        <w:pStyle w:val="BodyText"/>
        <w:spacing w:after="0" w:line="240" w:lineRule="auto"/>
        <w:ind w:right="360"/>
        <w:jc w:val="center"/>
        <w:rPr>
          <w:rFonts w:ascii="Roboto" w:eastAsiaTheme="minorHAnsi" w:hAnsi="Roboto" w:cstheme="minorBidi"/>
          <w:b/>
          <w:bCs/>
          <w:color w:val="auto"/>
          <w:sz w:val="28"/>
          <w:szCs w:val="28"/>
        </w:rPr>
      </w:pPr>
      <w:r w:rsidRPr="00C160AF">
        <w:rPr>
          <w:rFonts w:ascii="Roboto" w:eastAsiaTheme="minorHAnsi" w:hAnsi="Roboto" w:cstheme="minorBidi"/>
          <w:b/>
          <w:bCs/>
          <w:color w:val="auto"/>
          <w:sz w:val="28"/>
          <w:szCs w:val="28"/>
        </w:rPr>
        <w:t>FCRA Summary &amp; Employer Obligation Changes</w:t>
      </w:r>
    </w:p>
    <w:p w14:paraId="1AAE5776"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b/>
          <w:bCs/>
          <w:sz w:val="22"/>
          <w:szCs w:val="22"/>
          <w:highlight w:val="lightGray"/>
        </w:rPr>
        <w:t>Employer Take-away:</w:t>
      </w:r>
      <w:r w:rsidRPr="00D66B68">
        <w:rPr>
          <w:rFonts w:ascii="Roboto" w:hAnsi="Roboto"/>
          <w:b/>
          <w:bCs/>
          <w:sz w:val="22"/>
          <w:szCs w:val="22"/>
        </w:rPr>
        <w:t xml:space="preserve"> </w:t>
      </w:r>
      <w:r w:rsidRPr="00D66B68">
        <w:rPr>
          <w:rFonts w:ascii="Roboto" w:hAnsi="Roboto"/>
          <w:sz w:val="22"/>
          <w:szCs w:val="22"/>
        </w:rPr>
        <w:t>Employers utilizing credit reports to deny employment MUST ensure the 3</w:t>
      </w:r>
      <w:r w:rsidRPr="00D66B68">
        <w:rPr>
          <w:rFonts w:ascii="Roboto" w:hAnsi="Roboto"/>
          <w:sz w:val="22"/>
          <w:szCs w:val="22"/>
          <w:vertAlign w:val="superscript"/>
        </w:rPr>
        <w:t>rd</w:t>
      </w:r>
      <w:r w:rsidRPr="00D66B68">
        <w:rPr>
          <w:rFonts w:ascii="Roboto" w:hAnsi="Roboto"/>
          <w:sz w:val="22"/>
          <w:szCs w:val="22"/>
        </w:rPr>
        <w:t xml:space="preserve"> Party conducting Background Investigations are adhering to this employer obligation.</w:t>
      </w:r>
    </w:p>
    <w:p w14:paraId="2D5E08E2" w14:textId="77777777" w:rsidR="00145775" w:rsidRPr="00D66B68" w:rsidRDefault="00145775" w:rsidP="00145775">
      <w:pPr>
        <w:pStyle w:val="NormalWeb"/>
        <w:shd w:val="clear" w:color="auto" w:fill="FFFFFF"/>
        <w:spacing w:before="0" w:beforeAutospacing="0" w:after="0" w:afterAutospacing="0"/>
        <w:jc w:val="both"/>
        <w:rPr>
          <w:rFonts w:ascii="Roboto" w:hAnsi="Roboto"/>
          <w:sz w:val="12"/>
          <w:szCs w:val="12"/>
        </w:rPr>
      </w:pPr>
    </w:p>
    <w:p w14:paraId="0B8796BA"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On March 20, 2023, the Consumer Financial Protection Bureau (CFPB) issued a </w:t>
      </w:r>
      <w:hyperlink r:id="rId236" w:tgtFrame="_blank" w:history="1">
        <w:r w:rsidRPr="00D66B68">
          <w:rPr>
            <w:rStyle w:val="Hyperlink"/>
            <w:rFonts w:ascii="Roboto" w:hAnsi="Roboto" w:cs="Arial"/>
            <w:sz w:val="22"/>
            <w:szCs w:val="22"/>
          </w:rPr>
          <w:t>final rule</w:t>
        </w:r>
      </w:hyperlink>
      <w:r w:rsidRPr="00D66B68">
        <w:rPr>
          <w:rFonts w:ascii="Roboto" w:hAnsi="Roboto"/>
          <w:color w:val="282828"/>
          <w:sz w:val="22"/>
          <w:szCs w:val="22"/>
        </w:rPr>
        <w:t> </w:t>
      </w:r>
      <w:r w:rsidRPr="00D66B68">
        <w:rPr>
          <w:rFonts w:ascii="Roboto" w:hAnsi="Roboto"/>
          <w:sz w:val="22"/>
          <w:szCs w:val="22"/>
        </w:rPr>
        <w:t>which, among other things, updates their </w:t>
      </w:r>
      <w:hyperlink r:id="rId237" w:tgtFrame="_blank" w:history="1">
        <w:r w:rsidRPr="00D66B68">
          <w:rPr>
            <w:rStyle w:val="Hyperlink"/>
            <w:rFonts w:ascii="Roboto" w:hAnsi="Roboto" w:cs="Arial"/>
            <w:sz w:val="22"/>
            <w:szCs w:val="22"/>
          </w:rPr>
          <w:t>Summary of Your Rights Under the Fair Credit Reporting Act</w:t>
        </w:r>
      </w:hyperlink>
      <w:r w:rsidRPr="00D66B68">
        <w:rPr>
          <w:rFonts w:ascii="Roboto" w:hAnsi="Roboto"/>
          <w:color w:val="282828"/>
          <w:sz w:val="22"/>
          <w:szCs w:val="22"/>
        </w:rPr>
        <w:t> </w:t>
      </w:r>
      <w:r w:rsidRPr="00D66B68">
        <w:rPr>
          <w:rFonts w:ascii="Roboto" w:hAnsi="Roboto"/>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11F7B">
        <w:rPr>
          <w:rFonts w:ascii="Roboto" w:hAnsi="Roboto"/>
          <w:b/>
          <w:bCs/>
          <w:sz w:val="22"/>
          <w:szCs w:val="22"/>
        </w:rPr>
        <w:t>March 20, 2024</w:t>
      </w:r>
      <w:r w:rsidRPr="00D11F7B">
        <w:rPr>
          <w:rFonts w:ascii="Roboto" w:hAnsi="Roboto"/>
          <w:sz w:val="22"/>
          <w:szCs w:val="22"/>
        </w:rPr>
        <w:t>. </w:t>
      </w:r>
    </w:p>
    <w:p w14:paraId="6BAE2221" w14:textId="77777777" w:rsidR="00145775" w:rsidRPr="00D66B68" w:rsidRDefault="00145775" w:rsidP="00145775">
      <w:pPr>
        <w:pStyle w:val="BList1"/>
        <w:numPr>
          <w:ilvl w:val="0"/>
          <w:numId w:val="0"/>
        </w:numPr>
        <w:spacing w:before="0" w:after="0" w:line="240" w:lineRule="auto"/>
        <w:contextualSpacing w:val="0"/>
        <w:jc w:val="both"/>
        <w:rPr>
          <w:rFonts w:ascii="Roboto" w:hAnsi="Roboto"/>
          <w:sz w:val="16"/>
          <w:szCs w:val="16"/>
        </w:rPr>
      </w:pPr>
    </w:p>
    <w:p w14:paraId="12602D8C" w14:textId="3D9E24DE" w:rsidR="00145775" w:rsidRDefault="00145775" w:rsidP="00145775">
      <w:pPr>
        <w:pStyle w:val="BList1"/>
        <w:numPr>
          <w:ilvl w:val="0"/>
          <w:numId w:val="0"/>
        </w:numPr>
        <w:spacing w:before="0" w:after="0" w:line="240" w:lineRule="auto"/>
        <w:contextualSpacing w:val="0"/>
        <w:jc w:val="center"/>
        <w:rPr>
          <w:rFonts w:ascii="Roboto" w:hAnsi="Roboto"/>
          <w:b/>
          <w:bCs/>
          <w:color w:val="C00000"/>
          <w:sz w:val="28"/>
          <w:szCs w:val="28"/>
        </w:rPr>
      </w:pPr>
      <w:r w:rsidRPr="00F465F8">
        <w:rPr>
          <w:rFonts w:ascii="Roboto" w:hAnsi="Roboto"/>
          <w:b/>
          <w:bCs/>
          <w:sz w:val="28"/>
          <w:szCs w:val="28"/>
        </w:rPr>
        <w:t xml:space="preserve">IRS </w:t>
      </w:r>
      <w:r>
        <w:rPr>
          <w:rFonts w:ascii="Roboto" w:hAnsi="Roboto"/>
          <w:b/>
          <w:bCs/>
          <w:sz w:val="28"/>
          <w:szCs w:val="28"/>
        </w:rPr>
        <w:t xml:space="preserve">Limit </w:t>
      </w:r>
      <w:r w:rsidRPr="00F465F8">
        <w:rPr>
          <w:rFonts w:ascii="Roboto" w:hAnsi="Roboto"/>
          <w:b/>
          <w:bCs/>
          <w:sz w:val="28"/>
          <w:szCs w:val="28"/>
        </w:rPr>
        <w:t xml:space="preserve">Updates Annual Benefit Maximums for Health Flexible Spending Accounts </w:t>
      </w:r>
      <w:r>
        <w:rPr>
          <w:rFonts w:ascii="Roboto" w:hAnsi="Roboto"/>
          <w:b/>
          <w:bCs/>
          <w:sz w:val="28"/>
          <w:szCs w:val="28"/>
        </w:rPr>
        <w:t>&amp;</w:t>
      </w:r>
      <w:r w:rsidRPr="00F465F8">
        <w:rPr>
          <w:rFonts w:ascii="Roboto" w:hAnsi="Roboto"/>
          <w:b/>
          <w:bCs/>
          <w:sz w:val="28"/>
          <w:szCs w:val="28"/>
        </w:rPr>
        <w:t xml:space="preserve"> More</w:t>
      </w:r>
    </w:p>
    <w:p w14:paraId="0EC01A85" w14:textId="77777777" w:rsidR="00145775" w:rsidRPr="00D66B68" w:rsidRDefault="00145775" w:rsidP="00145775">
      <w:pPr>
        <w:pStyle w:val="BList1"/>
        <w:numPr>
          <w:ilvl w:val="0"/>
          <w:numId w:val="0"/>
        </w:numPr>
        <w:spacing w:before="0" w:after="0" w:line="240" w:lineRule="auto"/>
        <w:contextualSpacing w:val="0"/>
        <w:jc w:val="both"/>
        <w:rPr>
          <w:rFonts w:ascii="Roboto" w:hAnsi="Roboto"/>
          <w:b/>
          <w:bCs/>
        </w:rPr>
      </w:pPr>
      <w:r w:rsidRPr="00D66B68">
        <w:rPr>
          <w:rFonts w:ascii="Roboto" w:hAnsi="Roboto"/>
          <w:b/>
          <w:bCs/>
          <w:highlight w:val="lightGray"/>
        </w:rPr>
        <w:t>Employer Take-away:</w:t>
      </w:r>
      <w:r w:rsidRPr="00D66B68">
        <w:rPr>
          <w:rFonts w:ascii="Roboto" w:hAnsi="Roboto"/>
          <w:b/>
          <w:bCs/>
        </w:rPr>
        <w:t xml:space="preserve"> </w:t>
      </w:r>
      <w:r w:rsidRPr="00D66B68">
        <w:rPr>
          <w:rFonts w:ascii="Roboto" w:hAnsi="Roboto"/>
        </w:rPr>
        <w:t>Ensure limits are updated and reflective in your Payroll System</w:t>
      </w:r>
    </w:p>
    <w:p w14:paraId="7AC61ECE" w14:textId="77777777" w:rsidR="00145775" w:rsidRPr="00D66B68" w:rsidRDefault="00145775" w:rsidP="00D66B68">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Each year in the fall, the IRS announces new limits for several types of benefits that have maximums subject to annual indexing. You can find the full list of the latest released amounts for 2024 in </w:t>
      </w:r>
      <w:hyperlink r:id="rId238" w:tgtFrame="_blank" w:history="1">
        <w:r w:rsidRPr="00D66B68">
          <w:rPr>
            <w:rStyle w:val="Hyperlink"/>
            <w:rFonts w:ascii="Roboto" w:hAnsi="Roboto" w:cs="Arial"/>
            <w:sz w:val="22"/>
            <w:szCs w:val="22"/>
          </w:rPr>
          <w:t>IRS Revenue Procedure 2023-34</w:t>
        </w:r>
      </w:hyperlink>
      <w:r w:rsidRPr="00D66B68">
        <w:rPr>
          <w:rStyle w:val="Hyperlink"/>
          <w:rFonts w:cs="Arial"/>
          <w:sz w:val="22"/>
          <w:szCs w:val="22"/>
        </w:rPr>
        <w:t>,</w:t>
      </w:r>
      <w:r w:rsidRPr="00D66B68">
        <w:rPr>
          <w:rFonts w:ascii="Roboto" w:hAnsi="Roboto"/>
          <w:color w:val="282828"/>
          <w:sz w:val="22"/>
          <w:szCs w:val="22"/>
        </w:rPr>
        <w:t xml:space="preserve"> </w:t>
      </w:r>
      <w:r w:rsidRPr="00D66B68">
        <w:rPr>
          <w:rFonts w:ascii="Roboto" w:hAnsi="Roboto"/>
          <w:sz w:val="22"/>
          <w:szCs w:val="22"/>
        </w:rPr>
        <w:t>but we’ve outlined the most common items employers ask us about.</w:t>
      </w:r>
    </w:p>
    <w:p w14:paraId="24D92A38" w14:textId="77777777" w:rsidR="00D66B68" w:rsidRPr="00D66B68" w:rsidRDefault="00D66B68" w:rsidP="00D66B68">
      <w:pPr>
        <w:pStyle w:val="Heading1"/>
        <w:shd w:val="clear" w:color="auto" w:fill="FFFFFF"/>
        <w:spacing w:before="0" w:beforeAutospacing="0" w:after="0" w:afterAutospacing="0"/>
        <w:jc w:val="both"/>
        <w:rPr>
          <w:rFonts w:ascii="Roboto" w:hAnsi="Roboto"/>
          <w:sz w:val="12"/>
          <w:szCs w:val="12"/>
        </w:rPr>
      </w:pPr>
    </w:p>
    <w:p w14:paraId="1D98B169" w14:textId="01AEAAC0" w:rsidR="00145775" w:rsidRPr="00D66B68" w:rsidRDefault="00145775" w:rsidP="00D66B68">
      <w:pPr>
        <w:pStyle w:val="Heading1"/>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Health Flexible Spending Account (HFSA): </w:t>
      </w:r>
      <w:r w:rsidRPr="00D66B68">
        <w:rPr>
          <w:rFonts w:ascii="Roboto" w:hAnsi="Roboto"/>
          <w:b w:val="0"/>
          <w:bCs w:val="0"/>
          <w:sz w:val="22"/>
          <w:szCs w:val="22"/>
        </w:rPr>
        <w:t>For plan years beginning in 2024, the maximum HFSA contribution limit is $3,200. For HFSAs that include a carryover feature, the maximum carryover is $640.</w:t>
      </w:r>
    </w:p>
    <w:p w14:paraId="2EF4113D"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05DAC444" w14:textId="3A356F1A"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w:t>
      </w:r>
      <w:r w:rsidRPr="00D66B68">
        <w:rPr>
          <w:rFonts w:ascii="Roboto" w:eastAsia="Times New Roman" w:hAnsi="Roboto" w:cs="Times New Roman"/>
          <w:b/>
          <w:bCs/>
        </w:rPr>
        <w:t>dependent care FSA</w:t>
      </w:r>
      <w:r w:rsidRPr="00D66B68">
        <w:rPr>
          <w:rFonts w:ascii="Roboto" w:eastAsia="Times New Roman" w:hAnsi="Roboto" w:cs="Times New Roman"/>
        </w:rPr>
        <w:t xml:space="preserve"> contribution maximum is not subject to annual indexing and remains $5,000 (or $2,500 each if the employee and spouse file separate income tax returns) for calendar year 2024.</w:t>
      </w:r>
    </w:p>
    <w:p w14:paraId="6E9402B8"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34A8243E" w14:textId="64460E00"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limits for</w:t>
      </w:r>
      <w:r w:rsidRPr="00D66B68">
        <w:rPr>
          <w:rFonts w:ascii="Roboto" w:eastAsia="Times New Roman" w:hAnsi="Roboto" w:cs="Times New Roman"/>
          <w:b/>
          <w:bCs/>
        </w:rPr>
        <w:t xml:space="preserve"> health savings accounts (HSAs) and high deductible health plans (HDHPs) </w:t>
      </w:r>
      <w:r w:rsidRPr="00D66B68">
        <w:rPr>
          <w:rFonts w:ascii="Roboto" w:eastAsia="Times New Roman" w:hAnsi="Roboto" w:cs="Times New Roman"/>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66B68"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Self-only: $4,150   Family: $8,300</w:t>
            </w:r>
          </w:p>
          <w:p w14:paraId="59421525"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Catch-up: $1,000 (age 55 or older)</w:t>
            </w:r>
          </w:p>
        </w:tc>
      </w:tr>
      <w:tr w:rsidR="00145775" w:rsidRPr="00D66B68"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$1,600   Family: $3,200</w:t>
            </w:r>
          </w:p>
        </w:tc>
      </w:tr>
      <w:tr w:rsidR="00145775" w:rsidRPr="00D66B68"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$8,050   Family: $16,100</w:t>
            </w:r>
          </w:p>
        </w:tc>
      </w:tr>
    </w:tbl>
    <w:p w14:paraId="27FDDC24" w14:textId="77777777" w:rsidR="00145775" w:rsidRPr="00D66B68" w:rsidRDefault="00145775" w:rsidP="00022BF0">
      <w:pPr>
        <w:pStyle w:val="Heading1"/>
        <w:shd w:val="clear" w:color="auto" w:fill="FFFFFF"/>
        <w:spacing w:before="0" w:beforeAutospacing="0" w:after="0" w:afterAutospacing="0" w:line="264" w:lineRule="atLeast"/>
        <w:jc w:val="center"/>
        <w:rPr>
          <w:rFonts w:ascii="Roboto" w:hAnsi="Roboto"/>
          <w:color w:val="000000"/>
          <w:sz w:val="20"/>
          <w:szCs w:val="20"/>
        </w:rPr>
      </w:pPr>
    </w:p>
    <w:p w14:paraId="4BBE3424" w14:textId="711E06F5" w:rsidR="00022BF0" w:rsidRDefault="00022BF0" w:rsidP="00022BF0">
      <w:pPr>
        <w:pStyle w:val="Heading1"/>
        <w:shd w:val="clear" w:color="auto" w:fill="FFFFFF"/>
        <w:spacing w:before="0" w:beforeAutospacing="0" w:after="0" w:afterAutospacing="0" w:line="264" w:lineRule="atLeast"/>
        <w:jc w:val="center"/>
        <w:rPr>
          <w:rFonts w:ascii="Roboto" w:hAnsi="Roboto"/>
          <w:color w:val="000000"/>
          <w:sz w:val="28"/>
          <w:szCs w:val="28"/>
        </w:rPr>
      </w:pPr>
      <w:r w:rsidRPr="00022BF0">
        <w:rPr>
          <w:rFonts w:ascii="Roboto" w:hAnsi="Roboto"/>
          <w:color w:val="000000"/>
          <w:sz w:val="28"/>
          <w:szCs w:val="28"/>
        </w:rPr>
        <w:t xml:space="preserve">DOL </w:t>
      </w:r>
      <w:r w:rsidRPr="00022BF0">
        <w:rPr>
          <w:rFonts w:ascii="Roboto" w:hAnsi="Roboto"/>
          <w:color w:val="000000"/>
          <w:sz w:val="28"/>
          <w:szCs w:val="28"/>
          <w:u w:val="single"/>
        </w:rPr>
        <w:t>Proposed</w:t>
      </w:r>
      <w:r w:rsidRPr="00022BF0">
        <w:rPr>
          <w:rFonts w:ascii="Roboto" w:hAnsi="Roboto"/>
          <w:color w:val="000000"/>
          <w:sz w:val="28"/>
          <w:szCs w:val="28"/>
        </w:rPr>
        <w:t xml:space="preserve"> Rule - Raising Salary Threshold for Exempt Employees</w:t>
      </w:r>
    </w:p>
    <w:p w14:paraId="5AE33785" w14:textId="77777777"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8561D0"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Once the proposed rule is officially published in the Federal Register, there will be a time for input and comments concerning the proposed changes before the DOL issues a final rule.</w:t>
      </w:r>
    </w:p>
    <w:p w14:paraId="26083590" w14:textId="39F57612" w:rsidR="00022BF0" w:rsidRPr="00D66B68" w:rsidRDefault="00022BF0" w:rsidP="00D66B68">
      <w:pPr>
        <w:pStyle w:val="Heading1"/>
        <w:shd w:val="clear" w:color="auto" w:fill="FFFFFF"/>
        <w:spacing w:before="0" w:beforeAutospacing="0" w:after="0" w:afterAutospacing="0"/>
        <w:jc w:val="both"/>
        <w:rPr>
          <w:rFonts w:ascii="Roboto" w:hAnsi="Roboto"/>
          <w:b w:val="0"/>
          <w:bCs w:val="0"/>
          <w:spacing w:val="3"/>
          <w:sz w:val="22"/>
          <w:szCs w:val="22"/>
          <w:shd w:val="clear" w:color="auto" w:fill="FFFFFF"/>
        </w:rPr>
      </w:pPr>
      <w:r w:rsidRPr="00D66B68">
        <w:rPr>
          <w:rFonts w:ascii="Roboto" w:hAnsi="Roboto"/>
          <w:b w:val="0"/>
          <w:bCs w:val="0"/>
          <w:spacing w:val="3"/>
          <w:sz w:val="22"/>
          <w:szCs w:val="22"/>
          <w:shd w:val="clear" w:color="auto" w:fill="FFFFFF"/>
        </w:rPr>
        <w:lastRenderedPageBreak/>
        <w:t>Proposed changes in the law often provide a special opportunity for revisiting a host of wage and hour considerations within the context of an employer’s business model</w:t>
      </w:r>
      <w:r w:rsidRPr="00D11F7B">
        <w:rPr>
          <w:rFonts w:ascii="Roboto" w:hAnsi="Roboto"/>
          <w:b w:val="0"/>
          <w:bCs w:val="0"/>
          <w:spacing w:val="3"/>
          <w:sz w:val="22"/>
          <w:szCs w:val="22"/>
          <w:shd w:val="clear" w:color="auto" w:fill="FFFFFF"/>
        </w:rPr>
        <w:t>.</w:t>
      </w:r>
      <w:r w:rsidR="00D66B68" w:rsidRPr="00D11F7B">
        <w:rPr>
          <w:rFonts w:ascii="Roboto" w:hAnsi="Roboto"/>
          <w:b w:val="0"/>
          <w:bCs w:val="0"/>
          <w:spacing w:val="3"/>
          <w:sz w:val="22"/>
          <w:szCs w:val="22"/>
          <w:shd w:val="clear" w:color="auto" w:fill="FFFFFF"/>
        </w:rPr>
        <w:t xml:space="preserve"> </w:t>
      </w:r>
      <w:r w:rsidRPr="00D11F7B">
        <w:rPr>
          <w:rFonts w:ascii="Roboto" w:hAnsi="Roboto"/>
          <w:b w:val="0"/>
          <w:bCs w:val="0"/>
          <w:spacing w:val="3"/>
          <w:sz w:val="23"/>
          <w:szCs w:val="23"/>
          <w:u w:val="single"/>
          <w:shd w:val="clear" w:color="auto" w:fill="FFFFFF"/>
        </w:rPr>
        <w:t>ETC HR will continue to monitor and provide updates regarding the proposed changes become effective</w:t>
      </w:r>
    </w:p>
    <w:p w14:paraId="1542AB78" w14:textId="77777777" w:rsidR="00022BF0" w:rsidRPr="00D66B68" w:rsidRDefault="00022BF0" w:rsidP="00022BF0">
      <w:pPr>
        <w:pStyle w:val="Heading1"/>
        <w:shd w:val="clear" w:color="auto" w:fill="FFFFFF"/>
        <w:spacing w:before="0" w:beforeAutospacing="0" w:after="0" w:afterAutospacing="0"/>
        <w:jc w:val="both"/>
        <w:rPr>
          <w:rFonts w:ascii="Roboto" w:hAnsi="Roboto"/>
          <w:b w:val="0"/>
          <w:bCs w:val="0"/>
          <w:spacing w:val="3"/>
          <w:sz w:val="16"/>
          <w:szCs w:val="16"/>
          <w:shd w:val="clear" w:color="auto" w:fill="FFFFFF"/>
        </w:rPr>
      </w:pPr>
    </w:p>
    <w:p w14:paraId="39B8E333" w14:textId="76F93E2C" w:rsidR="00022BF0" w:rsidRPr="009261A6" w:rsidRDefault="00022BF0" w:rsidP="00022BF0">
      <w:pPr>
        <w:pStyle w:val="MainTitle"/>
        <w:spacing w:after="0" w:line="240" w:lineRule="auto"/>
        <w:jc w:val="center"/>
        <w:rPr>
          <w:rFonts w:ascii="Roboto" w:hAnsi="Roboto"/>
          <w:bCs/>
          <w:color w:val="auto"/>
          <w:sz w:val="28"/>
          <w:szCs w:val="28"/>
        </w:rPr>
      </w:pPr>
      <w:r w:rsidRPr="009261A6">
        <w:rPr>
          <w:rFonts w:ascii="Roboto" w:hAnsi="Roboto"/>
          <w:bCs/>
          <w:color w:val="auto"/>
          <w:sz w:val="28"/>
          <w:szCs w:val="28"/>
        </w:rPr>
        <w:t>IRS Announces 2024 Standard Mileage Rates</w:t>
      </w:r>
      <w:r>
        <w:rPr>
          <w:rFonts w:ascii="Roboto" w:hAnsi="Roboto"/>
          <w:bCs/>
          <w:color w:val="auto"/>
          <w:sz w:val="28"/>
          <w:szCs w:val="28"/>
        </w:rPr>
        <w:t xml:space="preserve"> Effective Jan 1, 2024</w:t>
      </w:r>
    </w:p>
    <w:p w14:paraId="04F0F5BF"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 xml:space="preserve">On Dec. 14, 2023, the IRS </w:t>
      </w:r>
      <w:hyperlink r:id="rId239" w:history="1">
        <w:r w:rsidRPr="00D66B68">
          <w:rPr>
            <w:rStyle w:val="Hyperlink"/>
            <w:rFonts w:ascii="Roboto" w:eastAsia="Calibri" w:hAnsi="Roboto"/>
            <w:szCs w:val="22"/>
          </w:rPr>
          <w:t>announced</w:t>
        </w:r>
      </w:hyperlink>
      <w:r w:rsidRPr="00D66B68">
        <w:rPr>
          <w:rFonts w:ascii="Roboto" w:hAnsi="Roboto"/>
          <w:szCs w:val="22"/>
        </w:rPr>
        <w:t xml:space="preserve"> </w:t>
      </w:r>
      <w:r w:rsidRPr="00D66B68">
        <w:rPr>
          <w:rFonts w:ascii="Roboto" w:hAnsi="Roboto"/>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The 2024 standard mileage rates for the use of a car (also vans, pickups or panel trucks) will be:</w:t>
      </w:r>
    </w:p>
    <w:p w14:paraId="2AADAB22"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67 cents per mile driven for business use, up 1 ½ cents from the rate for 2023;</w:t>
      </w:r>
    </w:p>
    <w:p w14:paraId="638B0773"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21 cents per mile driven for medical purposes or for moving purposes for qualified active duty members of the Armed Forces, down one cent from the rate for 2023; and</w:t>
      </w:r>
    </w:p>
    <w:p w14:paraId="67A9A748"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14 cents per mile driven in service of charitable organizations. The rate is set by statute and remains unchanged from 2023.</w:t>
      </w:r>
    </w:p>
    <w:p w14:paraId="7283738F" w14:textId="77777777" w:rsidR="00022BF0" w:rsidRPr="00D66B68" w:rsidRDefault="00022BF0" w:rsidP="00022BF0">
      <w:pPr>
        <w:pStyle w:val="Xbox"/>
        <w:numPr>
          <w:ilvl w:val="0"/>
          <w:numId w:val="0"/>
        </w:numPr>
        <w:spacing w:after="0" w:line="240" w:lineRule="auto"/>
        <w:ind w:left="540"/>
        <w:rPr>
          <w:rFonts w:ascii="Roboto" w:hAnsi="Roboto"/>
          <w:color w:val="auto"/>
          <w:sz w:val="12"/>
          <w:szCs w:val="12"/>
        </w:rPr>
      </w:pPr>
    </w:p>
    <w:p w14:paraId="37F51F33" w14:textId="77777777" w:rsidR="00022BF0" w:rsidRPr="00D66B68" w:rsidRDefault="00022BF0" w:rsidP="00022BF0">
      <w:pPr>
        <w:pStyle w:val="BodyText"/>
        <w:spacing w:after="0" w:line="240" w:lineRule="auto"/>
        <w:rPr>
          <w:rFonts w:ascii="Roboto" w:hAnsi="Roboto"/>
          <w:b/>
          <w:color w:val="auto"/>
          <w:szCs w:val="22"/>
        </w:rPr>
      </w:pPr>
      <w:r w:rsidRPr="00D66B68">
        <w:rPr>
          <w:rFonts w:ascii="Roboto" w:hAnsi="Roboto"/>
          <w:color w:val="auto"/>
          <w:szCs w:val="22"/>
        </w:rPr>
        <w:t xml:space="preserve">Under the Tax Cuts and Jobs Act, taxpayers </w:t>
      </w:r>
      <w:r w:rsidRPr="00D66B68">
        <w:rPr>
          <w:rFonts w:ascii="Roboto" w:hAnsi="Roboto"/>
          <w:b/>
          <w:color w:val="auto"/>
          <w:szCs w:val="22"/>
        </w:rPr>
        <w:t>cannot</w:t>
      </w:r>
      <w:r w:rsidRPr="00D66B68">
        <w:rPr>
          <w:rFonts w:ascii="Roboto" w:hAnsi="Roboto"/>
          <w:color w:val="auto"/>
          <w:szCs w:val="22"/>
        </w:rPr>
        <w:t xml:space="preserve"> claim a miscellaneous itemized deduction for unreimbursed employee travel expenses. Taxpayers also </w:t>
      </w:r>
      <w:r w:rsidRPr="00D66B68">
        <w:rPr>
          <w:rFonts w:ascii="Roboto" w:hAnsi="Roboto"/>
          <w:b/>
          <w:color w:val="auto"/>
          <w:szCs w:val="22"/>
        </w:rPr>
        <w:t xml:space="preserve">cannot </w:t>
      </w:r>
      <w:r w:rsidRPr="00D66B68">
        <w:rPr>
          <w:rFonts w:ascii="Roboto" w:hAnsi="Roboto"/>
          <w:color w:val="auto"/>
          <w:szCs w:val="22"/>
        </w:rPr>
        <w:t xml:space="preserve">claim a deduction for moving expenses, unless they are members of the Armed Forces on active duty moving under orders to a permanent change of station. </w:t>
      </w:r>
    </w:p>
    <w:p w14:paraId="51BAB0E2"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Taxpayers always have the option of calculating the actual costs of using their vehicle rather than using the standard mileage rates.</w:t>
      </w:r>
    </w:p>
    <w:p w14:paraId="16039334" w14:textId="77777777" w:rsidR="00B06DBE" w:rsidRPr="00D66B68" w:rsidRDefault="00B06DBE" w:rsidP="00022BF0">
      <w:pPr>
        <w:pStyle w:val="BodyText"/>
        <w:spacing w:after="0" w:line="240" w:lineRule="auto"/>
        <w:rPr>
          <w:rFonts w:ascii="Roboto" w:hAnsi="Roboto"/>
          <w:color w:val="auto"/>
          <w:sz w:val="12"/>
          <w:szCs w:val="12"/>
        </w:rPr>
      </w:pPr>
    </w:p>
    <w:p w14:paraId="729EA80D" w14:textId="52D322E8" w:rsidR="00BC08A5" w:rsidRPr="00D66B68" w:rsidRDefault="00022BF0" w:rsidP="00145775">
      <w:pPr>
        <w:pStyle w:val="BodyText"/>
        <w:spacing w:after="0" w:line="240" w:lineRule="auto"/>
        <w:rPr>
          <w:rFonts w:ascii="Roboto" w:hAnsi="Roboto"/>
          <w:color w:val="auto"/>
          <w:szCs w:val="22"/>
        </w:rPr>
      </w:pPr>
      <w:r w:rsidRPr="00D66B68">
        <w:rPr>
          <w:rFonts w:ascii="Roboto" w:hAnsi="Roboto"/>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B06DBE" w:rsidRDefault="00B06DBE" w:rsidP="00E818D9">
      <w:pPr>
        <w:pStyle w:val="Heading1"/>
        <w:shd w:val="clear" w:color="auto" w:fill="FFFFFF"/>
        <w:tabs>
          <w:tab w:val="left" w:pos="1080"/>
        </w:tabs>
        <w:spacing w:before="0" w:beforeAutospacing="0" w:after="0" w:afterAutospacing="0"/>
        <w:rPr>
          <w:rFonts w:ascii="Roboto" w:eastAsiaTheme="minorHAnsi" w:hAnsi="Roboto" w:cstheme="minorBidi"/>
          <w:kern w:val="0"/>
          <w:sz w:val="12"/>
          <w:szCs w:val="12"/>
        </w:rPr>
      </w:pPr>
    </w:p>
    <w:p w14:paraId="670B98B8" w14:textId="08EF011E" w:rsidR="00F465F8" w:rsidRPr="00F465F8" w:rsidRDefault="00F465F8" w:rsidP="00F465F8">
      <w:pPr>
        <w:pStyle w:val="Heading1"/>
        <w:shd w:val="clear" w:color="auto" w:fill="FFFFFF"/>
        <w:tabs>
          <w:tab w:val="left" w:pos="1080"/>
        </w:tabs>
        <w:spacing w:before="0" w:beforeAutospacing="0" w:after="0" w:afterAutospacing="0"/>
        <w:jc w:val="center"/>
        <w:rPr>
          <w:rFonts w:ascii="Roboto" w:eastAsiaTheme="minorHAnsi" w:hAnsi="Roboto" w:cstheme="minorBidi"/>
          <w:kern w:val="0"/>
          <w:sz w:val="28"/>
          <w:szCs w:val="28"/>
        </w:rPr>
      </w:pPr>
      <w:r w:rsidRPr="00F465F8">
        <w:rPr>
          <w:rFonts w:ascii="Roboto" w:eastAsiaTheme="minorHAnsi" w:hAnsi="Roboto" w:cstheme="minorBidi"/>
          <w:kern w:val="0"/>
          <w:sz w:val="28"/>
          <w:szCs w:val="28"/>
        </w:rPr>
        <w:t>DOL Exchange Notice Updated</w:t>
      </w:r>
    </w:p>
    <w:p w14:paraId="121799C9" w14:textId="18FC94A6" w:rsidR="008561D0" w:rsidRDefault="00F465F8" w:rsidP="00427CA7">
      <w:pPr>
        <w:pStyle w:val="NormalWeb"/>
        <w:shd w:val="clear" w:color="auto" w:fill="FFFFFF"/>
        <w:spacing w:before="0" w:beforeAutospacing="0"/>
        <w:jc w:val="both"/>
        <w:rPr>
          <w:rFonts w:ascii="Roboto" w:hAnsi="Roboto"/>
          <w:sz w:val="22"/>
          <w:szCs w:val="22"/>
        </w:rPr>
      </w:pPr>
      <w:r w:rsidRPr="00D66B68">
        <w:rPr>
          <w:rFonts w:ascii="Roboto" w:hAnsi="Roboto"/>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240" w:tgtFrame="_blank" w:history="1">
        <w:r w:rsidRPr="00D66B68">
          <w:rPr>
            <w:rStyle w:val="Hyperlink"/>
            <w:rFonts w:ascii="Roboto" w:eastAsia="Calibri" w:hAnsi="Roboto" w:cs="Arial"/>
            <w:sz w:val="22"/>
            <w:szCs w:val="22"/>
          </w:rPr>
          <w:t>website</w:t>
        </w:r>
      </w:hyperlink>
      <w:r w:rsidRPr="00D66B68">
        <w:rPr>
          <w:rStyle w:val="Hyperlink"/>
          <w:rFonts w:eastAsia="Calibri" w:cs="Arial"/>
          <w:sz w:val="22"/>
          <w:szCs w:val="22"/>
        </w:rPr>
        <w:t> </w:t>
      </w:r>
      <w:r w:rsidRPr="00D66B68">
        <w:rPr>
          <w:rFonts w:ascii="Roboto" w:hAnsi="Roboto"/>
          <w:sz w:val="22"/>
          <w:szCs w:val="22"/>
        </w:rPr>
        <w:t>in English and Spanish. The model notices have an expiration date of December 31, 2026. The previous versions expired on July 31, 2023, August 31, 2023, September 30, 2023, October 31, 2023, and November 30, 2023</w:t>
      </w:r>
      <w:r w:rsidR="00427CA7">
        <w:rPr>
          <w:rFonts w:ascii="Roboto" w:hAnsi="Roboto"/>
          <w:sz w:val="22"/>
          <w:szCs w:val="22"/>
        </w:rPr>
        <w:t>.</w:t>
      </w:r>
    </w:p>
    <w:p w14:paraId="70E1EAEC" w14:textId="77777777" w:rsidR="002006C2" w:rsidRDefault="002006C2" w:rsidP="00427CA7">
      <w:pPr>
        <w:pStyle w:val="NormalWeb"/>
        <w:shd w:val="clear" w:color="auto" w:fill="FFFFFF"/>
        <w:spacing w:before="0" w:beforeAutospacing="0"/>
        <w:jc w:val="both"/>
        <w:rPr>
          <w:rFonts w:ascii="Roboto" w:hAnsi="Roboto"/>
          <w:sz w:val="22"/>
          <w:szCs w:val="22"/>
        </w:rPr>
      </w:pPr>
    </w:p>
    <w:p w14:paraId="2FE9B764" w14:textId="77777777" w:rsidR="002006C2" w:rsidRPr="00427CA7" w:rsidRDefault="002006C2" w:rsidP="00427CA7">
      <w:pPr>
        <w:pStyle w:val="NormalWeb"/>
        <w:shd w:val="clear" w:color="auto" w:fill="FFFFFF"/>
        <w:spacing w:before="0" w:beforeAutospacing="0"/>
        <w:jc w:val="both"/>
        <w:rPr>
          <w:rFonts w:ascii="Roboto" w:hAnsi="Roboto"/>
          <w:sz w:val="22"/>
          <w:szCs w:val="22"/>
        </w:rPr>
      </w:pPr>
    </w:p>
    <w:p w14:paraId="17EB55AE" w14:textId="77777777" w:rsidR="00D11F7B" w:rsidRDefault="00D11F7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br w:type="page"/>
      </w:r>
    </w:p>
    <w:p w14:paraId="3402AFD2" w14:textId="66D86D7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Alabama</w:t>
      </w:r>
    </w:p>
    <w:p w14:paraId="37E8020E" w14:textId="3D6F25E7"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Increases</w:t>
      </w:r>
      <w:r>
        <w:rPr>
          <w:rFonts w:ascii="Roboto" w:hAnsi="Roboto"/>
          <w:b/>
          <w:bCs/>
          <w:sz w:val="28"/>
          <w:szCs w:val="28"/>
          <w:shd w:val="clear" w:color="auto" w:fill="FFFFFF"/>
          <w:lang w:val="en"/>
        </w:rPr>
        <w:t xml:space="preserve"> </w:t>
      </w:r>
      <w:r w:rsidRPr="008C6649">
        <w:rPr>
          <w:rFonts w:ascii="Roboto" w:hAnsi="Roboto"/>
          <w:b/>
          <w:bCs/>
          <w:sz w:val="28"/>
          <w:szCs w:val="28"/>
          <w:shd w:val="clear" w:color="auto" w:fill="FFFFFF"/>
          <w:lang w:val="en"/>
        </w:rPr>
        <w:t>– July 1</w:t>
      </w:r>
    </w:p>
    <w:p w14:paraId="5AA39698" w14:textId="77777777" w:rsidR="008C6649" w:rsidRDefault="008C6649" w:rsidP="008C664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8C6649" w:rsidRDefault="008C6649" w:rsidP="00022BF0">
      <w:pPr>
        <w:pStyle w:val="Heading1"/>
        <w:shd w:val="clear" w:color="auto" w:fill="FFFFFF"/>
        <w:spacing w:before="0" w:beforeAutospacing="0" w:after="0" w:afterAutospacing="0" w:line="264" w:lineRule="atLeast"/>
        <w:jc w:val="center"/>
        <w:rPr>
          <w:rStyle w:val="Strong"/>
          <w:rFonts w:ascii="Roboto" w:hAnsi="Roboto"/>
          <w:b/>
          <w:bCs/>
          <w:kern w:val="0"/>
          <w:sz w:val="20"/>
          <w:szCs w:val="20"/>
        </w:rPr>
      </w:pPr>
    </w:p>
    <w:p w14:paraId="661FD89D" w14:textId="5448C5B2" w:rsidR="00022BF0" w:rsidRPr="00AE2BBC" w:rsidRDefault="00022BF0" w:rsidP="00022BF0">
      <w:pPr>
        <w:pStyle w:val="Heading1"/>
        <w:shd w:val="clear" w:color="auto" w:fill="FFFFFF"/>
        <w:spacing w:before="0" w:beforeAutospacing="0" w:after="0" w:afterAutospacing="0" w:line="264" w:lineRule="atLeast"/>
        <w:jc w:val="center"/>
        <w:rPr>
          <w:rFonts w:ascii="Roboto" w:hAnsi="Roboto"/>
          <w:color w:val="282828"/>
          <w:kern w:val="0"/>
          <w:sz w:val="28"/>
          <w:szCs w:val="28"/>
        </w:rPr>
      </w:pPr>
      <w:r w:rsidRPr="00B06DBE">
        <w:rPr>
          <w:rStyle w:val="Strong"/>
          <w:rFonts w:ascii="Roboto" w:hAnsi="Roboto"/>
          <w:b/>
          <w:bCs/>
          <w:kern w:val="0"/>
          <w:sz w:val="28"/>
          <w:szCs w:val="28"/>
        </w:rPr>
        <w:t>AL Employer Reporting Obligations Coming in January 2024</w:t>
      </w:r>
    </w:p>
    <w:p w14:paraId="6EC5EA41" w14:textId="77777777" w:rsidR="00022BF0" w:rsidRPr="00D66B68" w:rsidRDefault="00022BF0" w:rsidP="00022BF0">
      <w:pPr>
        <w:spacing w:after="0" w:line="240" w:lineRule="auto"/>
        <w:jc w:val="both"/>
        <w:rPr>
          <w:rFonts w:ascii="Roboto" w:hAnsi="Roboto"/>
          <w:color w:val="292929"/>
          <w:spacing w:val="3"/>
          <w:shd w:val="clear" w:color="auto" w:fill="FFFFFF"/>
        </w:rPr>
      </w:pPr>
      <w:r w:rsidRPr="00D66B68">
        <w:rPr>
          <w:rFonts w:ascii="Roboto" w:hAnsi="Roboto"/>
          <w:spacing w:val="3"/>
          <w:shd w:val="clear" w:color="auto" w:fill="FFFFFF"/>
        </w:rPr>
        <w:t>The new state tax law places mandatory reporting requirements on Alabama employers. Employers are required to report for the tax year beginning January 1, 2023, the total amount received by full-time hourly wage-paid employees as compensation for work performed in excess of 40 hours in a week and the total number of employees for which it was paid. </w:t>
      </w:r>
      <w:r w:rsidRPr="00D66B68">
        <w:rPr>
          <w:rStyle w:val="Strong"/>
          <w:rFonts w:ascii="Roboto" w:hAnsi="Roboto"/>
          <w:spacing w:val="3"/>
          <w:shd w:val="clear" w:color="auto" w:fill="FFFFFF"/>
        </w:rPr>
        <w:t xml:space="preserve">Employers are required to report this information to the Alabama Department of Revenue </w:t>
      </w:r>
      <w:r w:rsidRPr="00D11F7B">
        <w:rPr>
          <w:rStyle w:val="Strong"/>
          <w:rFonts w:ascii="Roboto" w:hAnsi="Roboto"/>
          <w:spacing w:val="3"/>
          <w:shd w:val="clear" w:color="auto" w:fill="FFFFFF"/>
        </w:rPr>
        <w:t>by January 31, 2024.</w:t>
      </w:r>
      <w:r w:rsidRPr="00D11F7B">
        <w:rPr>
          <w:rFonts w:ascii="Roboto" w:hAnsi="Roboto"/>
          <w:spacing w:val="3"/>
          <w:shd w:val="clear" w:color="auto" w:fill="FFFFFF"/>
        </w:rPr>
        <w:t> </w:t>
      </w:r>
      <w:r w:rsidRPr="00D66B68">
        <w:rPr>
          <w:rFonts w:ascii="Roboto" w:hAnsi="Roboto"/>
          <w:spacing w:val="3"/>
          <w:shd w:val="clear" w:color="auto" w:fill="FFFFFF"/>
        </w:rPr>
        <w:t xml:space="preserve">Second, starting with the tax year beginning on January 1, 2024, Alabama employers must supplement their initial report on either a </w:t>
      </w:r>
      <w:r w:rsidRPr="00D66B68">
        <w:rPr>
          <w:rFonts w:ascii="Roboto" w:hAnsi="Roboto"/>
          <w:b/>
          <w:bCs/>
          <w:spacing w:val="3"/>
          <w:u w:val="single"/>
          <w:shd w:val="clear" w:color="auto" w:fill="FFFFFF"/>
        </w:rPr>
        <w:t>monthly or quarterly basis.</w:t>
      </w:r>
    </w:p>
    <w:p w14:paraId="11EEFAD8" w14:textId="77777777" w:rsidR="00022BF0" w:rsidRPr="00B06DBE"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27C837C6" w14:textId="77777777" w:rsidR="009D5684" w:rsidRDefault="009D5684" w:rsidP="009D5684">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0AD1A6EB" w14:textId="77777777" w:rsidR="00B87E5E" w:rsidRDefault="00B87E5E" w:rsidP="00B87E5E">
      <w:pPr>
        <w:jc w:val="center"/>
        <w:rPr>
          <w:rFonts w:ascii="Roboto" w:hAnsi="Roboto"/>
          <w:b/>
          <w:bCs/>
          <w:color w:val="C00000"/>
          <w:sz w:val="28"/>
          <w:szCs w:val="28"/>
          <w:shd w:val="clear" w:color="auto" w:fill="FFFFFF"/>
          <w:lang w:val="en"/>
        </w:rPr>
      </w:pPr>
      <w:r w:rsidRPr="009362D7">
        <w:rPr>
          <w:rFonts w:ascii="Roboto" w:hAnsi="Roboto"/>
          <w:b/>
          <w:bCs/>
          <w:sz w:val="28"/>
          <w:szCs w:val="28"/>
          <w:shd w:val="clear" w:color="auto" w:fill="FFFFFF"/>
          <w:lang w:val="en"/>
        </w:rPr>
        <w:t xml:space="preserve">Updated Minimum Wage &amp; Exempt Salary Threshold </w:t>
      </w:r>
      <w:r>
        <w:rPr>
          <w:rFonts w:ascii="Roboto" w:hAnsi="Roboto"/>
          <w:b/>
          <w:bCs/>
          <w:color w:val="C00000"/>
          <w:sz w:val="28"/>
          <w:szCs w:val="28"/>
          <w:shd w:val="clear" w:color="auto" w:fill="FFFFFF"/>
          <w:lang w:val="en"/>
        </w:rPr>
        <w:t>– Eff July 1, 2025</w:t>
      </w:r>
    </w:p>
    <w:p w14:paraId="27FD4B95" w14:textId="77777777" w:rsidR="00B87E5E" w:rsidRPr="00153E52" w:rsidRDefault="00B87E5E" w:rsidP="00B87E5E">
      <w:pPr>
        <w:rPr>
          <w:rFonts w:ascii="Roboto" w:hAnsi="Roboto"/>
          <w:shd w:val="clear" w:color="auto" w:fill="FFFFFF"/>
        </w:rPr>
      </w:pPr>
      <w:r w:rsidRPr="00153E52">
        <w:rPr>
          <w:rFonts w:ascii="Roboto" w:hAnsi="Roboto"/>
          <w:shd w:val="clear" w:color="auto" w:fill="FFFFFF"/>
        </w:rPr>
        <w:t>The updated minimum wage and minimum salary for exempt executive, administrative, and professional (EAP) employees will increase as follows:</w:t>
      </w:r>
    </w:p>
    <w:p w14:paraId="3B494E2C" w14:textId="77777777" w:rsidR="00B87E5E" w:rsidRPr="00153E52" w:rsidRDefault="00B87E5E" w:rsidP="00B87E5E">
      <w:pPr>
        <w:numPr>
          <w:ilvl w:val="0"/>
          <w:numId w:val="181"/>
        </w:numPr>
        <w:spacing w:after="0" w:line="240" w:lineRule="auto"/>
        <w:rPr>
          <w:rFonts w:ascii="Roboto" w:hAnsi="Roboto"/>
          <w:shd w:val="clear" w:color="auto" w:fill="FFFFFF"/>
        </w:rPr>
      </w:pPr>
      <w:r w:rsidRPr="00153E52">
        <w:rPr>
          <w:rFonts w:ascii="Roboto" w:hAnsi="Roboto"/>
          <w:shd w:val="clear" w:color="auto" w:fill="FFFFFF"/>
        </w:rPr>
        <w:t>July 1, 2025: $13 per hour and $1,040 per week for EAP employees</w:t>
      </w:r>
    </w:p>
    <w:p w14:paraId="0648CCEC" w14:textId="77777777" w:rsidR="00B87E5E" w:rsidRPr="00153E52" w:rsidRDefault="00B87E5E" w:rsidP="00B87E5E">
      <w:pPr>
        <w:numPr>
          <w:ilvl w:val="0"/>
          <w:numId w:val="181"/>
        </w:numPr>
        <w:spacing w:after="0" w:line="240" w:lineRule="auto"/>
        <w:rPr>
          <w:rFonts w:ascii="Roboto" w:hAnsi="Roboto"/>
          <w:shd w:val="clear" w:color="auto" w:fill="FFFFFF"/>
        </w:rPr>
      </w:pPr>
      <w:r w:rsidRPr="00153E52">
        <w:rPr>
          <w:rFonts w:ascii="Roboto" w:hAnsi="Roboto"/>
          <w:shd w:val="clear" w:color="auto" w:fill="FFFFFF"/>
        </w:rPr>
        <w:t>July 1, 2026: $14 per hour and $1,120 per week for EAP employees</w:t>
      </w:r>
    </w:p>
    <w:p w14:paraId="31EA3288" w14:textId="77777777" w:rsidR="00B87E5E" w:rsidRPr="00153E52" w:rsidRDefault="00B87E5E" w:rsidP="00B87E5E">
      <w:pPr>
        <w:numPr>
          <w:ilvl w:val="0"/>
          <w:numId w:val="181"/>
        </w:numPr>
        <w:spacing w:after="0" w:line="240" w:lineRule="auto"/>
        <w:rPr>
          <w:rFonts w:ascii="Roboto" w:hAnsi="Roboto"/>
          <w:shd w:val="clear" w:color="auto" w:fill="FFFFFF"/>
        </w:rPr>
      </w:pPr>
      <w:r w:rsidRPr="00153E52">
        <w:rPr>
          <w:rFonts w:ascii="Roboto" w:hAnsi="Roboto"/>
          <w:shd w:val="clear" w:color="auto" w:fill="FFFFFF"/>
        </w:rPr>
        <w:t>July 1, 2027: $15 per hour and $1,200 per week for EAP employees</w:t>
      </w:r>
    </w:p>
    <w:p w14:paraId="00A1591C" w14:textId="77777777" w:rsidR="00B87E5E" w:rsidRPr="00153E52" w:rsidRDefault="00B87E5E" w:rsidP="00B87E5E">
      <w:pPr>
        <w:rPr>
          <w:rFonts w:ascii="Roboto" w:hAnsi="Roboto"/>
          <w:sz w:val="16"/>
          <w:szCs w:val="16"/>
          <w:shd w:val="clear" w:color="auto" w:fill="FFFFFF"/>
        </w:rPr>
      </w:pPr>
    </w:p>
    <w:p w14:paraId="12E58951" w14:textId="2EA5D7EE" w:rsidR="00B87E5E" w:rsidRPr="00B87E5E" w:rsidRDefault="00B87E5E" w:rsidP="00B87E5E">
      <w:pPr>
        <w:rPr>
          <w:rFonts w:ascii="Roboto" w:hAnsi="Roboto"/>
          <w:shd w:val="clear" w:color="auto" w:fill="FFFFFF"/>
        </w:rPr>
      </w:pPr>
      <w:r w:rsidRPr="00153E52">
        <w:rPr>
          <w:rFonts w:ascii="Roboto" w:hAnsi="Roboto"/>
          <w:shd w:val="clear" w:color="auto" w:fill="FFFFFF"/>
        </w:rPr>
        <w:t>Starting on January 1, 2028, the minimum wage and minimum salary for exempt EAP employees will be adjusted annually based on inflation.</w:t>
      </w:r>
    </w:p>
    <w:p w14:paraId="24E2B8FD" w14:textId="2B5994A9" w:rsidR="00BB4530" w:rsidRPr="004079FF" w:rsidRDefault="00BB4530" w:rsidP="00B87E5E">
      <w:pPr>
        <w:spacing w:after="0" w:line="240" w:lineRule="auto"/>
        <w:jc w:val="center"/>
        <w:rPr>
          <w:rFonts w:ascii="Roboto" w:hAnsi="Roboto"/>
          <w:b/>
          <w:bCs/>
          <w:sz w:val="28"/>
          <w:szCs w:val="28"/>
          <w:shd w:val="clear" w:color="auto" w:fill="FFFFFF"/>
          <w:lang w:val="en"/>
        </w:rPr>
      </w:pPr>
      <w:r w:rsidRPr="004079FF">
        <w:rPr>
          <w:rFonts w:ascii="Roboto" w:hAnsi="Roboto"/>
          <w:b/>
          <w:bCs/>
          <w:sz w:val="28"/>
          <w:szCs w:val="28"/>
          <w:shd w:val="clear" w:color="auto" w:fill="FFFFFF"/>
          <w:lang w:val="en"/>
        </w:rPr>
        <w:t xml:space="preserve">State’s Paick Sick Leave </w:t>
      </w:r>
      <w:r>
        <w:rPr>
          <w:rFonts w:ascii="Roboto" w:hAnsi="Roboto"/>
          <w:b/>
          <w:bCs/>
          <w:sz w:val="28"/>
          <w:szCs w:val="28"/>
          <w:shd w:val="clear" w:color="auto" w:fill="FFFFFF"/>
          <w:lang w:val="en"/>
        </w:rPr>
        <w:t xml:space="preserve">&amp; More Details </w:t>
      </w:r>
      <w:r w:rsidRPr="004079FF">
        <w:rPr>
          <w:rFonts w:ascii="Roboto" w:hAnsi="Roboto"/>
          <w:b/>
          <w:bCs/>
          <w:sz w:val="28"/>
          <w:szCs w:val="28"/>
          <w:shd w:val="clear" w:color="auto" w:fill="FFFFFF"/>
          <w:lang w:val="en"/>
        </w:rPr>
        <w:t xml:space="preserve">– </w:t>
      </w:r>
      <w:r w:rsidRPr="004079FF">
        <w:rPr>
          <w:rFonts w:ascii="Roboto" w:hAnsi="Roboto"/>
          <w:b/>
          <w:bCs/>
          <w:color w:val="C00000"/>
          <w:sz w:val="28"/>
          <w:szCs w:val="28"/>
          <w:shd w:val="clear" w:color="auto" w:fill="FFFFFF"/>
          <w:lang w:val="en"/>
        </w:rPr>
        <w:t>Eff July 1, 2025</w:t>
      </w:r>
    </w:p>
    <w:p w14:paraId="28DF7E01"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shd w:val="clear" w:color="auto" w:fill="FFFFFF"/>
        </w:rPr>
        <w:t xml:space="preserve">In November 2024, Alaska voters approved a </w:t>
      </w:r>
      <w:hyperlink r:id="rId241" w:history="1">
        <w:r w:rsidRPr="004079FF">
          <w:rPr>
            <w:rStyle w:val="Hyperlink"/>
            <w:rFonts w:ascii="Roboto" w:hAnsi="Roboto"/>
            <w:shd w:val="clear" w:color="auto" w:fill="FFFFFF"/>
          </w:rPr>
          <w:t>ballot measure</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 xml:space="preserve">requiring employers to provide paid sick leave to their workers, effective July 1, 2025. The Alaska Department of Labor and Workforce Development has published </w:t>
      </w:r>
      <w:hyperlink r:id="rId242" w:history="1">
        <w:r w:rsidRPr="004079FF">
          <w:rPr>
            <w:rStyle w:val="Hyperlink"/>
            <w:rFonts w:ascii="Roboto" w:hAnsi="Roboto"/>
            <w:shd w:val="clear" w:color="auto" w:fill="FFFFFF"/>
          </w:rPr>
          <w:t>answers to frequently asked questions</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about the law, and it expects to issue regulations in the Spring of 2025.</w:t>
      </w:r>
    </w:p>
    <w:p w14:paraId="20F1B9C4" w14:textId="77777777" w:rsidR="00BB4530" w:rsidRDefault="00BB4530" w:rsidP="00BB4530">
      <w:pPr>
        <w:spacing w:after="0" w:line="240" w:lineRule="auto"/>
        <w:rPr>
          <w:rFonts w:ascii="Roboto" w:hAnsi="Roboto"/>
          <w:b/>
          <w:bCs/>
          <w:shd w:val="clear" w:color="auto" w:fill="FFFFFF"/>
        </w:rPr>
      </w:pPr>
    </w:p>
    <w:p w14:paraId="74706007"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Overview</w:t>
      </w:r>
    </w:p>
    <w:p w14:paraId="1620E5DB" w14:textId="77777777" w:rsidR="00BB4530" w:rsidRPr="004079FF" w:rsidRDefault="00BB4530" w:rsidP="00BB4530">
      <w:pPr>
        <w:spacing w:after="0" w:line="240" w:lineRule="auto"/>
        <w:rPr>
          <w:rFonts w:ascii="Roboto" w:hAnsi="Roboto"/>
          <w:b/>
          <w:bCs/>
          <w:color w:val="2E74B5" w:themeColor="accent5" w:themeShade="BF"/>
          <w:shd w:val="clear" w:color="auto" w:fill="FFFFFF"/>
        </w:rPr>
      </w:pPr>
      <w:r w:rsidRPr="004079FF">
        <w:rPr>
          <w:rFonts w:ascii="Roboto" w:hAnsi="Roboto"/>
          <w:b/>
          <w:bCs/>
          <w:color w:val="2E74B5" w:themeColor="accent5" w:themeShade="BF"/>
          <w:shd w:val="clear" w:color="auto" w:fill="FFFFFF"/>
        </w:rPr>
        <w:t xml:space="preserve">Highlights of the Alaska paid sick leave law include the following: </w:t>
      </w:r>
    </w:p>
    <w:p w14:paraId="071EB909"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must allow workers to accrue and use 40-56 hours of paid sick leave per year, depending on the employer’s size;</w:t>
      </w:r>
    </w:p>
    <w:p w14:paraId="40AD43C5"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Unused, accrued paid sick leave carries over to the following year;</w:t>
      </w:r>
    </w:p>
    <w:p w14:paraId="726631CD"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must provide employees with written notice of the law;</w:t>
      </w:r>
    </w:p>
    <w:p w14:paraId="55918BAB"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may require advance notice of leave and documentation supporting leave taken;</w:t>
      </w:r>
    </w:p>
    <w:p w14:paraId="4BA8053F"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existing leave policies may meet the requirements of the law;</w:t>
      </w:r>
    </w:p>
    <w:p w14:paraId="07DE31D5"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may not retaliate against employees for taking leave, including counting paid sick leave as an absence under an absence control policy; and</w:t>
      </w:r>
    </w:p>
    <w:p w14:paraId="722A7A17"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who violate the law may be liable for back wages and damages.</w:t>
      </w:r>
    </w:p>
    <w:p w14:paraId="629AA9A8" w14:textId="77777777" w:rsidR="00BB4530" w:rsidRDefault="00BB4530" w:rsidP="00BB4530">
      <w:pPr>
        <w:spacing w:after="0" w:line="240" w:lineRule="auto"/>
        <w:rPr>
          <w:rFonts w:ascii="Roboto" w:hAnsi="Roboto"/>
          <w:color w:val="2E74B5" w:themeColor="accent5" w:themeShade="BF"/>
          <w:shd w:val="clear" w:color="auto" w:fill="FFFFFF"/>
        </w:rPr>
      </w:pPr>
    </w:p>
    <w:p w14:paraId="626B820C"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b/>
          <w:bCs/>
          <w:shd w:val="clear" w:color="auto" w:fill="FFFFFF"/>
        </w:rPr>
        <w:t>Covered Employers</w:t>
      </w:r>
    </w:p>
    <w:p w14:paraId="5168F567"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All employers in Alaska are required to provide paid sick leave.</w:t>
      </w:r>
    </w:p>
    <w:p w14:paraId="429B519A" w14:textId="77777777" w:rsidR="00BB4530" w:rsidRDefault="00BB4530" w:rsidP="00BB4530">
      <w:pPr>
        <w:spacing w:after="0" w:line="240" w:lineRule="auto"/>
        <w:rPr>
          <w:rFonts w:ascii="Roboto" w:hAnsi="Roboto"/>
          <w:b/>
          <w:bCs/>
          <w:shd w:val="clear" w:color="auto" w:fill="FFFFFF"/>
        </w:rPr>
      </w:pPr>
    </w:p>
    <w:p w14:paraId="5B964AF9"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lastRenderedPageBreak/>
        <w:t>Eligible Employees</w:t>
      </w:r>
    </w:p>
    <w:p w14:paraId="2FC71DF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Minors under 18 who work less than 30 hours per week. (If the minor works more than 30 hours in a week, they must earn sick leave for all hours worked that week);</w:t>
            </w:r>
          </w:p>
        </w:tc>
      </w:tr>
    </w:tbl>
    <w:p w14:paraId="03A9C8F1" w14:textId="77777777" w:rsidR="00BB4530" w:rsidRPr="004079FF" w:rsidRDefault="00BB4530" w:rsidP="00BB4530">
      <w:pPr>
        <w:spacing w:after="0" w:line="240" w:lineRule="auto"/>
        <w:rPr>
          <w:rFonts w:ascii="Roboto" w:hAnsi="Roboto"/>
          <w:sz w:val="20"/>
          <w:szCs w:val="20"/>
          <w:shd w:val="clear" w:color="auto" w:fill="FFFFFF"/>
          <w:lang w:val="en"/>
        </w:rPr>
      </w:pPr>
    </w:p>
    <w:p w14:paraId="238E77D4" w14:textId="77777777" w:rsidR="00BB4530" w:rsidRPr="004079FF" w:rsidRDefault="00BB4530" w:rsidP="00BB4530">
      <w:pPr>
        <w:spacing w:after="0" w:line="240" w:lineRule="auto"/>
        <w:rPr>
          <w:rFonts w:ascii="Roboto" w:hAnsi="Roboto"/>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Apprentices with a minimum wage exemption from the department;</w:t>
            </w:r>
          </w:p>
        </w:tc>
      </w:tr>
      <w:tr w:rsidR="00BB4530" w:rsidRPr="004079FF"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Student learners on a plan approved by the department;</w:t>
            </w:r>
          </w:p>
        </w:tc>
      </w:tr>
      <w:tr w:rsidR="00BB4530" w:rsidRPr="004079FF"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Seasonal employees of a nonprofit residential summer camp;</w:t>
            </w:r>
          </w:p>
        </w:tc>
      </w:tr>
      <w:tr w:rsidR="00BB4530" w:rsidRPr="004079FF"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Work therapy patients at a residential drug abuse or alcoholism treatment program;</w:t>
            </w:r>
          </w:p>
        </w:tc>
      </w:tr>
      <w:tr w:rsidR="00BB4530" w:rsidRPr="004079FF"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Employed prisoners;</w:t>
            </w:r>
          </w:p>
        </w:tc>
      </w:tr>
      <w:tr w:rsidR="00BB4530" w:rsidRPr="004079FF"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Employees covered by a collective bargaining agreement (CBA) that expressly waives the right to sick leave in clear and unambiguous terms;</w:t>
            </w:r>
          </w:p>
        </w:tc>
      </w:tr>
      <w:tr w:rsidR="00BB4530" w:rsidRPr="004079FF"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4079FF"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Federal and state government employees; </w:t>
            </w:r>
          </w:p>
        </w:tc>
      </w:tr>
      <w:tr w:rsidR="00BB4530" w:rsidRPr="004079FF"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Railroad workers subject to the federal Railroad Unemployment Insurance Act; and</w:t>
            </w:r>
          </w:p>
        </w:tc>
      </w:tr>
      <w:tr w:rsidR="00BB4530" w:rsidRPr="004079FF"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Certain employees of motor vehicle dealers.</w:t>
            </w:r>
          </w:p>
        </w:tc>
      </w:tr>
    </w:tbl>
    <w:p w14:paraId="3ED6CDC0"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1A02447"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79C965B"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D40DD6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C798E2E"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E50608A"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2C946234"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92D5F0A" w14:textId="77777777" w:rsidR="00402F96" w:rsidRDefault="00402F96" w:rsidP="00BB4530">
      <w:pPr>
        <w:spacing w:after="0" w:line="240" w:lineRule="auto"/>
        <w:rPr>
          <w:rFonts w:ascii="Roboto" w:hAnsi="Roboto"/>
          <w:b/>
          <w:bCs/>
          <w:shd w:val="clear" w:color="auto" w:fill="FFFFFF"/>
        </w:rPr>
      </w:pPr>
    </w:p>
    <w:p w14:paraId="1F8E21D9" w14:textId="77777777" w:rsidR="00402F96" w:rsidRDefault="00402F96" w:rsidP="00BB4530">
      <w:pPr>
        <w:spacing w:after="0" w:line="240" w:lineRule="auto"/>
        <w:rPr>
          <w:rFonts w:ascii="Roboto" w:hAnsi="Roboto"/>
          <w:b/>
          <w:bCs/>
          <w:shd w:val="clear" w:color="auto" w:fill="FFFFFF"/>
        </w:rPr>
      </w:pPr>
    </w:p>
    <w:p w14:paraId="04B9AA27" w14:textId="77777777" w:rsidR="00402F96" w:rsidRDefault="00402F96" w:rsidP="00BB4530">
      <w:pPr>
        <w:spacing w:after="0" w:line="240" w:lineRule="auto"/>
        <w:rPr>
          <w:rFonts w:ascii="Roboto" w:hAnsi="Roboto"/>
          <w:b/>
          <w:bCs/>
          <w:shd w:val="clear" w:color="auto" w:fill="FFFFFF"/>
        </w:rPr>
      </w:pPr>
    </w:p>
    <w:p w14:paraId="4DB01CED" w14:textId="77777777" w:rsidR="00402F96" w:rsidRDefault="00402F96" w:rsidP="00BB4530">
      <w:pPr>
        <w:spacing w:after="0" w:line="240" w:lineRule="auto"/>
        <w:rPr>
          <w:rFonts w:ascii="Roboto" w:hAnsi="Roboto"/>
          <w:b/>
          <w:bCs/>
          <w:shd w:val="clear" w:color="auto" w:fill="FFFFFF"/>
        </w:rPr>
      </w:pPr>
    </w:p>
    <w:p w14:paraId="1290C1B5" w14:textId="77777777" w:rsidR="00402F96" w:rsidRDefault="00402F96" w:rsidP="00BB4530">
      <w:pPr>
        <w:spacing w:after="0" w:line="240" w:lineRule="auto"/>
        <w:rPr>
          <w:rFonts w:ascii="Roboto" w:hAnsi="Roboto"/>
          <w:b/>
          <w:bCs/>
          <w:shd w:val="clear" w:color="auto" w:fill="FFFFFF"/>
        </w:rPr>
      </w:pPr>
    </w:p>
    <w:p w14:paraId="5262E059" w14:textId="77777777" w:rsidR="00402F96" w:rsidRDefault="00402F96" w:rsidP="00BB4530">
      <w:pPr>
        <w:spacing w:after="0" w:line="240" w:lineRule="auto"/>
        <w:rPr>
          <w:rFonts w:ascii="Roboto" w:hAnsi="Roboto"/>
          <w:b/>
          <w:bCs/>
          <w:shd w:val="clear" w:color="auto" w:fill="FFFFFF"/>
        </w:rPr>
      </w:pPr>
    </w:p>
    <w:p w14:paraId="25BE7966" w14:textId="77777777" w:rsidR="00402F96" w:rsidRDefault="00402F96" w:rsidP="00BB4530">
      <w:pPr>
        <w:spacing w:after="0" w:line="240" w:lineRule="auto"/>
        <w:rPr>
          <w:rFonts w:ascii="Roboto" w:hAnsi="Roboto"/>
          <w:b/>
          <w:bCs/>
          <w:shd w:val="clear" w:color="auto" w:fill="FFFFFF"/>
        </w:rPr>
      </w:pPr>
    </w:p>
    <w:p w14:paraId="29080CDE" w14:textId="77777777" w:rsidR="00402F96" w:rsidRDefault="00402F96" w:rsidP="00BB4530">
      <w:pPr>
        <w:spacing w:after="0" w:line="240" w:lineRule="auto"/>
        <w:rPr>
          <w:rFonts w:ascii="Roboto" w:hAnsi="Roboto"/>
          <w:b/>
          <w:bCs/>
          <w:shd w:val="clear" w:color="auto" w:fill="FFFFFF"/>
        </w:rPr>
      </w:pPr>
    </w:p>
    <w:p w14:paraId="6C57438D" w14:textId="77777777" w:rsidR="00402F96" w:rsidRDefault="00402F96" w:rsidP="00BB4530">
      <w:pPr>
        <w:spacing w:after="0" w:line="240" w:lineRule="auto"/>
        <w:rPr>
          <w:rFonts w:ascii="Roboto" w:hAnsi="Roboto"/>
          <w:b/>
          <w:bCs/>
          <w:shd w:val="clear" w:color="auto" w:fill="FFFFFF"/>
        </w:rPr>
      </w:pPr>
    </w:p>
    <w:p w14:paraId="7D41EEEF" w14:textId="77777777" w:rsidR="00402F96" w:rsidRDefault="00402F96" w:rsidP="00BB4530">
      <w:pPr>
        <w:spacing w:after="0" w:line="240" w:lineRule="auto"/>
        <w:rPr>
          <w:rFonts w:ascii="Roboto" w:hAnsi="Roboto"/>
          <w:b/>
          <w:bCs/>
          <w:shd w:val="clear" w:color="auto" w:fill="FFFFFF"/>
        </w:rPr>
      </w:pPr>
    </w:p>
    <w:p w14:paraId="5094BCF2" w14:textId="77777777" w:rsidR="00402F96" w:rsidRDefault="00402F96" w:rsidP="00BB4530">
      <w:pPr>
        <w:spacing w:after="0" w:line="240" w:lineRule="auto"/>
        <w:rPr>
          <w:rFonts w:ascii="Roboto" w:hAnsi="Roboto"/>
          <w:b/>
          <w:bCs/>
          <w:shd w:val="clear" w:color="auto" w:fill="FFFFFF"/>
        </w:rPr>
      </w:pPr>
    </w:p>
    <w:p w14:paraId="20BFE1CF" w14:textId="77777777" w:rsidR="00402F96" w:rsidRDefault="00402F96" w:rsidP="00BB4530">
      <w:pPr>
        <w:spacing w:after="0" w:line="240" w:lineRule="auto"/>
        <w:rPr>
          <w:rFonts w:ascii="Roboto" w:hAnsi="Roboto"/>
          <w:b/>
          <w:bCs/>
          <w:shd w:val="clear" w:color="auto" w:fill="FFFFFF"/>
        </w:rPr>
      </w:pPr>
    </w:p>
    <w:p w14:paraId="398CD7F2" w14:textId="77777777" w:rsidR="00402F96" w:rsidRDefault="00402F96" w:rsidP="00BB4530">
      <w:pPr>
        <w:spacing w:after="0" w:line="240" w:lineRule="auto"/>
        <w:rPr>
          <w:rFonts w:ascii="Roboto" w:hAnsi="Roboto"/>
          <w:b/>
          <w:bCs/>
          <w:shd w:val="clear" w:color="auto" w:fill="FFFFFF"/>
        </w:rPr>
      </w:pPr>
    </w:p>
    <w:p w14:paraId="53883716" w14:textId="7C468C9A"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Accrual and Carryover of Paid Sick Leave</w:t>
      </w:r>
    </w:p>
    <w:p w14:paraId="2BB62ACC"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Salaried employees exempt from the overtime requirements of the federal Fair Labor Standards Act must be credited up to 40 hours of work per week if they normally work at least 40 hours in a week. If a salaried, exempt employee normally works fewer than 40 hours in a week, paid sick leave accrues based on that normal work week.</w:t>
      </w:r>
    </w:p>
    <w:p w14:paraId="10919893"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C96F2B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Paid sick leave is subject to the accrual and usage caps below: </w:t>
      </w:r>
    </w:p>
    <w:p w14:paraId="05EAB3AC"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4079FF"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40 hours of sick leave per year.</w:t>
            </w:r>
          </w:p>
        </w:tc>
      </w:tr>
      <w:tr w:rsidR="00BB4530" w:rsidRPr="004079FF"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56 hours of sick leave per year.</w:t>
            </w:r>
          </w:p>
        </w:tc>
      </w:tr>
    </w:tbl>
    <w:p w14:paraId="6469703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color w:val="2E74B5" w:themeColor="accent5" w:themeShade="BF"/>
          <w:shd w:val="clear" w:color="auto" w:fill="FFFFFF"/>
        </w:rPr>
        <w:br/>
      </w:r>
    </w:p>
    <w:p w14:paraId="3C02557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Use of Paid Sick Leave</w:t>
      </w:r>
    </w:p>
    <w:p w14:paraId="597C459A"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lastRenderedPageBreak/>
        <w:t>Employees must be allowed to use paid sick leave as it is accrued—there is no waiting period. Paid sick leave may be taken for the following reasons:</w:t>
      </w:r>
    </w:p>
    <w:p w14:paraId="0F871D49"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4079FF"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An employee’s mental or physical illness, injury or health condition; the employee’s need for medical diagnosis, care or treatment; or the employee’s need for preventative medical care</w:t>
            </w:r>
          </w:p>
        </w:tc>
      </w:tr>
      <w:tr w:rsidR="00BB4530" w:rsidRPr="004079FF"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Care or assistance to the employee’s family member relating to the needs described above in Item 1</w:t>
            </w:r>
          </w:p>
        </w:tc>
      </w:tr>
      <w:tr w:rsidR="00BB4530" w:rsidRPr="004079FF"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To obtain the following care or services for the employee or a family member because of domestic violence, sexual assault or stalking: </w:t>
            </w:r>
          </w:p>
          <w:p w14:paraId="37252A50"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Medical or psychological attention; </w:t>
            </w:r>
          </w:p>
          <w:p w14:paraId="27D517C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Services from a victim’s aid organization; </w:t>
            </w:r>
          </w:p>
          <w:p w14:paraId="34FE098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Relocation or steps to secure an existing home; or </w:t>
            </w:r>
          </w:p>
          <w:p w14:paraId="10C070E3"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Legal services, including participation in any investigation or civil or criminal proceeding</w:t>
            </w:r>
          </w:p>
        </w:tc>
      </w:tr>
    </w:tbl>
    <w:p w14:paraId="3745F5C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1F1BB4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“Family member” is defined broadly to include the employee’s:</w:t>
      </w:r>
    </w:p>
    <w:p w14:paraId="01A9E47E"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 xml:space="preserve">Domestic partner; </w:t>
      </w:r>
    </w:p>
    <w:p w14:paraId="7BEFDEBB"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 xml:space="preserve">Foster child, legal ward or person to whom an employee stands in loco parentis; </w:t>
      </w:r>
    </w:p>
    <w:p w14:paraId="3C40B5E1"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 xml:space="preserve">Foster parent, adoptive parent, legal guardian or a person who stood in loco parentis when the employee was a minor child; or </w:t>
      </w:r>
    </w:p>
    <w:p w14:paraId="198E3BA7"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Any other individual related to the employee by blood or whose close association with the employee is the equivalent of a family relationship.</w:t>
      </w:r>
    </w:p>
    <w:p w14:paraId="0093310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Employees may use paid sick leave in the smaller of hourly increments or the smallest increment that the employer’s payroll system uses to account for absences or use of other time. </w:t>
      </w:r>
    </w:p>
    <w:p w14:paraId="29CC1489"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Default="00BB4530" w:rsidP="00BB4530">
      <w:pPr>
        <w:spacing w:after="0" w:line="240" w:lineRule="auto"/>
        <w:rPr>
          <w:rFonts w:ascii="Roboto" w:hAnsi="Roboto"/>
          <w:b/>
          <w:bCs/>
          <w:color w:val="2E74B5" w:themeColor="accent5" w:themeShade="BF"/>
          <w:sz w:val="28"/>
          <w:szCs w:val="28"/>
          <w:shd w:val="clear" w:color="auto" w:fill="FFFFFF"/>
          <w:lang w:val="en"/>
        </w:rPr>
      </w:pPr>
    </w:p>
    <w:p w14:paraId="50FDE21D" w14:textId="77777777" w:rsidR="00BB4530" w:rsidRPr="004079FF" w:rsidRDefault="00BB4530" w:rsidP="00BB4530">
      <w:pPr>
        <w:pStyle w:val="Heading1"/>
        <w:spacing w:before="0" w:beforeAutospacing="0" w:after="0" w:afterAutospacing="0"/>
        <w:rPr>
          <w:rFonts w:ascii="Roboto" w:hAnsi="Roboto"/>
          <w:sz w:val="22"/>
          <w:szCs w:val="22"/>
        </w:rPr>
      </w:pPr>
      <w:r w:rsidRPr="004079FF">
        <w:rPr>
          <w:rFonts w:ascii="Roboto" w:hAnsi="Roboto"/>
          <w:sz w:val="22"/>
          <w:szCs w:val="22"/>
        </w:rPr>
        <w:t>Employers’ Notice Obligations</w:t>
      </w:r>
    </w:p>
    <w:p w14:paraId="36D85ACC" w14:textId="77777777" w:rsidR="00BB4530" w:rsidRPr="004079FF" w:rsidRDefault="00BB4530" w:rsidP="00BB4530">
      <w:pPr>
        <w:pStyle w:val="Body0"/>
        <w:spacing w:after="0" w:line="240" w:lineRule="auto"/>
        <w:rPr>
          <w:rFonts w:ascii="Roboto" w:hAnsi="Roboto"/>
          <w:szCs w:val="22"/>
        </w:rPr>
      </w:pPr>
      <w:r w:rsidRPr="004079FF">
        <w:rPr>
          <w:rFonts w:ascii="Roboto" w:hAnsi="Roboto"/>
          <w:szCs w:val="22"/>
        </w:rPr>
        <w:t xml:space="preserve">Employers must give employees written notice of the following information at the start of employment or within 30 days of July 1, 2025, whichever is later: </w:t>
      </w:r>
    </w:p>
    <w:p w14:paraId="2520279E"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beginning July 1, 2025, employees are entitled to paid sick leave;</w:t>
      </w:r>
    </w:p>
    <w:p w14:paraId="5D9C9444"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The amount of paid sick leave employees are entitled to;</w:t>
      </w:r>
    </w:p>
    <w:p w14:paraId="5AF0D390"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The terms of paid sick leave use guaranteed under the law; and </w:t>
      </w:r>
    </w:p>
    <w:p w14:paraId="63F11380" w14:textId="77777777" w:rsidR="00BB4530"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retaliation against employees who request or use paid sick leave is prohibited.</w:t>
      </w:r>
    </w:p>
    <w:p w14:paraId="50D61E61" w14:textId="77777777" w:rsidR="00BB4530" w:rsidRPr="00BB4530" w:rsidRDefault="00BB4530" w:rsidP="009D5684">
      <w:pPr>
        <w:spacing w:after="0"/>
        <w:jc w:val="center"/>
        <w:rPr>
          <w:rFonts w:ascii="Roboto" w:hAnsi="Roboto"/>
          <w:b/>
          <w:bCs/>
          <w:shd w:val="clear" w:color="auto" w:fill="FFFFFF"/>
          <w:lang w:val="en"/>
        </w:rPr>
      </w:pPr>
    </w:p>
    <w:p w14:paraId="47106FAF" w14:textId="7CAB407E" w:rsidR="009D5684" w:rsidRDefault="009D5684" w:rsidP="009D5684">
      <w:pPr>
        <w:spacing w:after="0"/>
        <w:jc w:val="center"/>
        <w:rPr>
          <w:rFonts w:ascii="Roboto" w:hAnsi="Roboto"/>
          <w:b/>
          <w:bCs/>
          <w:color w:val="C00000"/>
          <w:sz w:val="28"/>
          <w:szCs w:val="28"/>
          <w:shd w:val="clear" w:color="auto" w:fill="FFFFFF"/>
          <w:lang w:val="en"/>
        </w:rPr>
      </w:pPr>
      <w:r w:rsidRPr="00753233">
        <w:rPr>
          <w:rFonts w:ascii="Roboto" w:hAnsi="Roboto"/>
          <w:b/>
          <w:bCs/>
          <w:sz w:val="28"/>
          <w:szCs w:val="28"/>
          <w:shd w:val="clear" w:color="auto" w:fill="FFFFFF"/>
          <w:lang w:val="en"/>
        </w:rPr>
        <w:t>New Pai</w:t>
      </w:r>
      <w:r>
        <w:rPr>
          <w:rFonts w:ascii="Roboto" w:hAnsi="Roboto"/>
          <w:b/>
          <w:bCs/>
          <w:sz w:val="28"/>
          <w:szCs w:val="28"/>
          <w:shd w:val="clear" w:color="auto" w:fill="FFFFFF"/>
          <w:lang w:val="en"/>
        </w:rPr>
        <w:t>d</w:t>
      </w:r>
      <w:r w:rsidRPr="00753233">
        <w:rPr>
          <w:rFonts w:ascii="Roboto" w:hAnsi="Roboto"/>
          <w:b/>
          <w:bCs/>
          <w:sz w:val="28"/>
          <w:szCs w:val="28"/>
          <w:shd w:val="clear" w:color="auto" w:fill="FFFFFF"/>
          <w:lang w:val="en"/>
        </w:rPr>
        <w:t xml:space="preserve"> Sick Leave Regulations - </w:t>
      </w:r>
      <w:r>
        <w:rPr>
          <w:rFonts w:ascii="Roboto" w:hAnsi="Roboto"/>
          <w:b/>
          <w:bCs/>
          <w:color w:val="C00000"/>
          <w:sz w:val="28"/>
          <w:szCs w:val="28"/>
          <w:shd w:val="clear" w:color="auto" w:fill="FFFFFF"/>
          <w:lang w:val="en"/>
        </w:rPr>
        <w:t>July 1, 2025</w:t>
      </w:r>
    </w:p>
    <w:p w14:paraId="5C9974B9" w14:textId="77777777" w:rsidR="009D5684" w:rsidRPr="00753233" w:rsidRDefault="009D5684" w:rsidP="009D5684">
      <w:pPr>
        <w:spacing w:after="0"/>
        <w:rPr>
          <w:rFonts w:ascii="Roboto" w:hAnsi="Roboto"/>
          <w:color w:val="C00000"/>
          <w:shd w:val="clear" w:color="auto" w:fill="FFFFFF"/>
        </w:rPr>
      </w:pPr>
      <w:r w:rsidRPr="00753233">
        <w:rPr>
          <w:rFonts w:ascii="Roboto" w:hAnsi="Roboto"/>
          <w:shd w:val="clear" w:color="auto" w:fill="FFFFFF"/>
        </w:rPr>
        <w:t xml:space="preserve">Alaska has approved a </w:t>
      </w:r>
      <w:hyperlink r:id="rId243" w:history="1">
        <w:r w:rsidRPr="00753233">
          <w:rPr>
            <w:rStyle w:val="Hyperlink"/>
            <w:rFonts w:ascii="Roboto" w:hAnsi="Roboto"/>
            <w:shd w:val="clear" w:color="auto" w:fill="FFFFFF"/>
          </w:rPr>
          <w:t>ballot measure</w:t>
        </w:r>
      </w:hyperlink>
      <w:r w:rsidRPr="00753233">
        <w:rPr>
          <w:rFonts w:ascii="Roboto" w:hAnsi="Roboto"/>
          <w:color w:val="C00000"/>
          <w:shd w:val="clear" w:color="auto" w:fill="FFFFFF"/>
        </w:rPr>
        <w:t xml:space="preserve"> </w:t>
      </w:r>
      <w:r w:rsidRPr="00753233">
        <w:rPr>
          <w:rFonts w:ascii="Roboto" w:hAnsi="Roboto"/>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Employers must begin providing eligible employees with 40-56 hours of paid sick leave per year. The maximum requirement depends on employer size.</w:t>
      </w:r>
    </w:p>
    <w:p w14:paraId="0C813938"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31,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 xml:space="preserve">Employers must provide employees with notice of their rights under the law. </w:t>
      </w:r>
    </w:p>
    <w:p w14:paraId="547CE266" w14:textId="77777777" w:rsidR="009D5684" w:rsidRPr="00753233" w:rsidRDefault="009D5684" w:rsidP="009D5684">
      <w:pPr>
        <w:rPr>
          <w:rFonts w:ascii="Roboto" w:hAnsi="Roboto"/>
        </w:rPr>
      </w:pPr>
      <w:r w:rsidRPr="00AC7B6E">
        <w:rPr>
          <w:rFonts w:ascii="Roboto" w:hAnsi="Roboto"/>
        </w:rPr>
        <w:t xml:space="preserve">Details included in the attached resource and will also be communicated in advance of the effective date.  </w:t>
      </w:r>
    </w:p>
    <w:p w14:paraId="560640B7" w14:textId="40B4849F" w:rsidR="009D5684" w:rsidRPr="00753233" w:rsidRDefault="009D5684" w:rsidP="009D5684">
      <w:pPr>
        <w:spacing w:after="0"/>
        <w:jc w:val="center"/>
        <w:rPr>
          <w:rFonts w:ascii="Roboto" w:hAnsi="Roboto"/>
          <w:b/>
          <w:sz w:val="28"/>
          <w:szCs w:val="28"/>
          <w:shd w:val="clear" w:color="auto" w:fill="FFFFFF"/>
        </w:rPr>
      </w:pPr>
      <w:r w:rsidRPr="00753233">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Votes</w:t>
      </w:r>
      <w:r w:rsidRPr="00753233">
        <w:rPr>
          <w:rFonts w:ascii="Roboto" w:hAnsi="Roboto"/>
          <w:b/>
          <w:sz w:val="28"/>
          <w:szCs w:val="28"/>
          <w:shd w:val="clear" w:color="auto" w:fill="FFFFFF"/>
        </w:rPr>
        <w:t xml:space="preserve"> in Favor of Captive Audience Ban – </w:t>
      </w:r>
      <w:r w:rsidRPr="00753233">
        <w:rPr>
          <w:rFonts w:ascii="Roboto" w:hAnsi="Roboto"/>
          <w:b/>
          <w:color w:val="C00000"/>
          <w:sz w:val="28"/>
          <w:szCs w:val="28"/>
          <w:shd w:val="clear" w:color="auto" w:fill="FFFFFF"/>
        </w:rPr>
        <w:t>July 1, 2025</w:t>
      </w:r>
    </w:p>
    <w:p w14:paraId="48ED8844" w14:textId="77777777" w:rsidR="009D5684" w:rsidRDefault="009D5684" w:rsidP="009D5684">
      <w:pPr>
        <w:spacing w:after="0" w:line="240" w:lineRule="auto"/>
        <w:rPr>
          <w:rFonts w:ascii="Roboto" w:hAnsi="Roboto"/>
          <w:shd w:val="clear" w:color="auto" w:fill="FFFFFF"/>
        </w:rPr>
      </w:pPr>
      <w:r w:rsidRPr="00753233">
        <w:rPr>
          <w:rFonts w:ascii="Roboto" w:hAnsi="Roboto"/>
          <w:shd w:val="clear" w:color="auto" w:fill="FFFFFF"/>
        </w:rPr>
        <w:lastRenderedPageBreak/>
        <w:t xml:space="preserve">On Nov. 5, 2024, Alaska voters passed </w:t>
      </w:r>
      <w:hyperlink r:id="rId244" w:anchor="page=10" w:history="1">
        <w:r w:rsidRPr="00753233">
          <w:rPr>
            <w:rStyle w:val="Hyperlink"/>
            <w:rFonts w:ascii="Roboto" w:hAnsi="Roboto"/>
            <w:shd w:val="clear" w:color="auto" w:fill="FFFFFF"/>
          </w:rPr>
          <w:t>Measure No. 1</w:t>
        </w:r>
      </w:hyperlink>
      <w:r w:rsidRPr="00753233">
        <w:rPr>
          <w:rFonts w:ascii="Roboto" w:hAnsi="Roboto"/>
          <w:color w:val="2E74B5" w:themeColor="accent5" w:themeShade="BF"/>
          <w:shd w:val="clear" w:color="auto" w:fill="FFFFFF"/>
        </w:rPr>
        <w:t xml:space="preserve">, </w:t>
      </w:r>
      <w:r w:rsidRPr="00753233">
        <w:rPr>
          <w:rFonts w:ascii="Roboto" w:hAnsi="Roboto"/>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9D5684" w:rsidRDefault="009D5684" w:rsidP="008561D0">
      <w:pPr>
        <w:spacing w:after="0" w:line="240" w:lineRule="auto"/>
        <w:rPr>
          <w:rFonts w:ascii="Roboto" w:hAnsi="Roboto"/>
          <w:b/>
          <w:bCs/>
          <w:color w:val="2E74B5" w:themeColor="accent5" w:themeShade="BF"/>
          <w:sz w:val="16"/>
          <w:szCs w:val="16"/>
          <w:shd w:val="clear" w:color="auto" w:fill="FFFFFF"/>
          <w:lang w:val="en"/>
        </w:rPr>
      </w:pPr>
    </w:p>
    <w:p w14:paraId="4BBF13C2" w14:textId="0EB077FF" w:rsidR="001A2C87" w:rsidRDefault="00022BF0" w:rsidP="008561D0">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r w:rsidR="00BC2995">
        <w:rPr>
          <w:rFonts w:ascii="Roboto" w:hAnsi="Roboto"/>
          <w:b/>
          <w:bCs/>
          <w:color w:val="2E74B5" w:themeColor="accent5" w:themeShade="BF"/>
          <w:sz w:val="28"/>
          <w:szCs w:val="28"/>
          <w:shd w:val="clear" w:color="auto" w:fill="FFFFFF"/>
          <w:lang w:val="en"/>
        </w:rPr>
        <w:t xml:space="preserve">  </w:t>
      </w:r>
    </w:p>
    <w:p w14:paraId="127EA9FC" w14:textId="77777777" w:rsidR="00402F96" w:rsidRDefault="00402F96" w:rsidP="00402F96">
      <w:pPr>
        <w:jc w:val="center"/>
        <w:rPr>
          <w:rFonts w:ascii="Roboto" w:hAnsi="Roboto"/>
          <w:b/>
          <w:bCs/>
          <w:color w:val="C00000"/>
          <w:sz w:val="28"/>
          <w:szCs w:val="28"/>
          <w:shd w:val="clear" w:color="auto" w:fill="FFFFFF"/>
          <w:lang w:val="en"/>
        </w:rPr>
      </w:pPr>
      <w:bookmarkStart w:id="32" w:name="_Hlk181975180"/>
      <w:r w:rsidRPr="007744B9">
        <w:rPr>
          <w:rFonts w:ascii="Roboto" w:hAnsi="Roboto"/>
          <w:b/>
          <w:bCs/>
          <w:sz w:val="28"/>
          <w:szCs w:val="28"/>
          <w:shd w:val="clear" w:color="auto" w:fill="FFFFFF"/>
          <w:lang w:val="en"/>
        </w:rPr>
        <w:t xml:space="preserve">Upcoming Minimum Wage Increases </w:t>
      </w:r>
      <w:r>
        <w:rPr>
          <w:rFonts w:ascii="Roboto" w:hAnsi="Roboto"/>
          <w:b/>
          <w:bCs/>
          <w:color w:val="C00000"/>
          <w:sz w:val="28"/>
          <w:szCs w:val="28"/>
          <w:shd w:val="clear" w:color="auto" w:fill="FFFFFF"/>
          <w:lang w:val="en"/>
        </w:rPr>
        <w:t>– July 1,2025</w:t>
      </w:r>
    </w:p>
    <w:p w14:paraId="204BE95D"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77777777" w:rsidR="00402F96" w:rsidRPr="00C433D2" w:rsidRDefault="00402F96" w:rsidP="00402F96">
      <w:pPr>
        <w:jc w:val="center"/>
        <w:rPr>
          <w:rFonts w:ascii="Roboto" w:hAnsi="Roboto"/>
          <w:b/>
          <w:bCs/>
          <w:color w:val="C00000"/>
          <w:sz w:val="20"/>
          <w:szCs w:val="20"/>
          <w:shd w:val="clear" w:color="auto" w:fill="FFFFFF"/>
        </w:rPr>
      </w:pPr>
      <w:r w:rsidRPr="00C433D2">
        <w:rPr>
          <w:rFonts w:ascii="Roboto" w:hAnsi="Roboto"/>
          <w:b/>
          <w:bCs/>
          <w:noProof/>
          <w:color w:val="C00000"/>
          <w:sz w:val="20"/>
          <w:szCs w:val="20"/>
          <w:shd w:val="clear" w:color="auto" w:fill="FFFFFF"/>
        </w:rPr>
        <w:drawing>
          <wp:inline distT="0" distB="0" distL="0" distR="0" wp14:anchorId="278EFBD0" wp14:editId="335F1947">
            <wp:extent cx="3905250" cy="2385339"/>
            <wp:effectExtent l="0" t="0" r="0" b="0"/>
            <wp:docPr id="1690071335" name="Picture 7" descr="A table with numbers and a few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071335" name="Picture 7" descr="A table with numbers and a few black text&#10;&#10;AI-generated content may be incorrect."/>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917853" cy="2393037"/>
                    </a:xfrm>
                    <a:prstGeom prst="rect">
                      <a:avLst/>
                    </a:prstGeom>
                    <a:noFill/>
                    <a:ln>
                      <a:noFill/>
                    </a:ln>
                  </pic:spPr>
                </pic:pic>
              </a:graphicData>
            </a:graphic>
          </wp:inline>
        </w:drawing>
      </w:r>
    </w:p>
    <w:p w14:paraId="751A716F" w14:textId="26445C20" w:rsidR="00402F96" w:rsidRDefault="00402F96" w:rsidP="00402F96">
      <w:pPr>
        <w:spacing w:after="0" w:line="240" w:lineRule="auto"/>
        <w:jc w:val="center"/>
        <w:rPr>
          <w:rFonts w:ascii="Roboto" w:hAnsi="Roboto"/>
          <w:b/>
          <w:bCs/>
          <w:color w:val="000000" w:themeColor="text1"/>
          <w:sz w:val="28"/>
          <w:szCs w:val="28"/>
          <w:shd w:val="clear" w:color="auto" w:fill="FFFFFF"/>
        </w:rPr>
      </w:pPr>
      <w:r w:rsidRPr="00C433D2">
        <w:rPr>
          <w:rFonts w:ascii="Roboto" w:hAnsi="Roboto"/>
          <w:b/>
          <w:bCs/>
          <w:sz w:val="20"/>
          <w:szCs w:val="20"/>
          <w:shd w:val="clear" w:color="auto" w:fill="FFFFFF"/>
        </w:rPr>
        <w:t>The minimum wage in other California localities, such as Alameda County, is also set to increase on July 1, 2025</w:t>
      </w:r>
    </w:p>
    <w:p w14:paraId="63160BE0" w14:textId="77777777" w:rsidR="00402F96" w:rsidRDefault="00402F96" w:rsidP="0040292C">
      <w:pPr>
        <w:spacing w:after="0" w:line="240" w:lineRule="auto"/>
        <w:jc w:val="center"/>
        <w:rPr>
          <w:rFonts w:ascii="Roboto" w:hAnsi="Roboto"/>
          <w:b/>
          <w:bCs/>
          <w:color w:val="000000" w:themeColor="text1"/>
          <w:sz w:val="28"/>
          <w:szCs w:val="28"/>
          <w:shd w:val="clear" w:color="auto" w:fill="FFFFFF"/>
        </w:rPr>
      </w:pPr>
    </w:p>
    <w:p w14:paraId="6DF27DE5" w14:textId="64A32D84" w:rsidR="0040292C" w:rsidRPr="007E3666" w:rsidRDefault="0040292C" w:rsidP="0040292C">
      <w:pPr>
        <w:spacing w:after="0" w:line="240" w:lineRule="auto"/>
        <w:jc w:val="center"/>
        <w:rPr>
          <w:rFonts w:ascii="Roboto" w:hAnsi="Roboto"/>
          <w:b/>
          <w:bCs/>
          <w:color w:val="000000" w:themeColor="text1"/>
          <w:sz w:val="28"/>
          <w:szCs w:val="28"/>
          <w:shd w:val="clear" w:color="auto" w:fill="FFFFFF"/>
        </w:rPr>
      </w:pPr>
      <w:r w:rsidRPr="001C01B6">
        <w:rPr>
          <w:rFonts w:ascii="Roboto" w:hAnsi="Roboto"/>
          <w:b/>
          <w:bCs/>
          <w:color w:val="000000" w:themeColor="text1"/>
          <w:sz w:val="28"/>
          <w:szCs w:val="28"/>
          <w:shd w:val="clear" w:color="auto" w:fill="FFFFFF"/>
        </w:rPr>
        <w:t>San Francisco Health Care Security Ordinance and Fair Chance Act Ordinances Require Annual Reporting Form</w:t>
      </w:r>
      <w:r>
        <w:rPr>
          <w:rFonts w:ascii="Roboto" w:hAnsi="Roboto"/>
          <w:b/>
          <w:bCs/>
          <w:color w:val="000000" w:themeColor="text1"/>
          <w:sz w:val="28"/>
          <w:szCs w:val="28"/>
          <w:shd w:val="clear" w:color="auto" w:fill="FFFFFF"/>
        </w:rPr>
        <w:t xml:space="preserve"> – </w:t>
      </w:r>
      <w:r w:rsidRPr="001C01B6">
        <w:rPr>
          <w:rFonts w:ascii="Roboto" w:hAnsi="Roboto"/>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1C01B6"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Default="0040292C" w:rsidP="009E106B">
                  <w:pPr>
                    <w:spacing w:after="0" w:line="240" w:lineRule="auto"/>
                    <w:rPr>
                      <w:rFonts w:ascii="Roboto" w:hAnsi="Roboto"/>
                      <w:color w:val="000000" w:themeColor="text1"/>
                      <w:shd w:val="clear" w:color="auto" w:fill="FFFFFF"/>
                    </w:rPr>
                  </w:pPr>
                  <w:r w:rsidRPr="001C01B6">
                    <w:rPr>
                      <w:rFonts w:ascii="Roboto" w:hAnsi="Roboto"/>
                      <w:color w:val="000000" w:themeColor="text1"/>
                      <w:shd w:val="clear" w:color="auto" w:fill="FFFFFF"/>
                    </w:rPr>
                    <w:t>Employers covered by San Francisco’s Health Care Security Ordinance (HCSO) and/or Fair Chance Ordinance (FCO) must submit their 2024 Annual Reporting Form to the </w:t>
                  </w:r>
                  <w:hyperlink r:id="rId246" w:tgtFrame="_blank" w:history="1">
                    <w:r w:rsidRPr="001C01B6">
                      <w:rPr>
                        <w:rStyle w:val="Hyperlink"/>
                        <w:rFonts w:ascii="Roboto" w:hAnsi="Roboto"/>
                        <w:shd w:val="clear" w:color="auto" w:fill="FFFFFF"/>
                      </w:rPr>
                      <w:t>San Francisco Office of Labor Standards Enforcement (OLSE)</w:t>
                    </w:r>
                  </w:hyperlink>
                  <w:r w:rsidRPr="001C01B6">
                    <w:rPr>
                      <w:rFonts w:ascii="Roboto" w:hAnsi="Roboto"/>
                      <w:color w:val="C00000"/>
                      <w:shd w:val="clear" w:color="auto" w:fill="FFFFFF"/>
                    </w:rPr>
                    <w:t> </w:t>
                  </w:r>
                  <w:r w:rsidRPr="001C01B6">
                    <w:rPr>
                      <w:rFonts w:ascii="Roboto" w:hAnsi="Roboto"/>
                      <w:color w:val="000000" w:themeColor="text1"/>
                      <w:shd w:val="clear" w:color="auto" w:fill="FFFFFF"/>
                    </w:rPr>
                    <w:t xml:space="preserve">by </w:t>
                  </w:r>
                  <w:r w:rsidRPr="001C01B6">
                    <w:rPr>
                      <w:rFonts w:ascii="Roboto" w:hAnsi="Roboto"/>
                      <w:color w:val="C00000"/>
                      <w:shd w:val="clear" w:color="auto" w:fill="FFFFFF"/>
                    </w:rPr>
                    <w:t>May 2, 2025</w:t>
                  </w:r>
                  <w:r w:rsidRPr="001C01B6">
                    <w:rPr>
                      <w:rFonts w:ascii="Roboto" w:hAnsi="Roboto"/>
                      <w:color w:val="000000" w:themeColor="text1"/>
                      <w:shd w:val="clear" w:color="auto" w:fill="FFFFFF"/>
                    </w:rPr>
                    <w:t>.</w:t>
                  </w:r>
                </w:p>
                <w:p w14:paraId="1BC93FFE" w14:textId="77777777" w:rsidR="0040292C" w:rsidRPr="001C01B6" w:rsidRDefault="0040292C" w:rsidP="009E106B">
                  <w:pPr>
                    <w:spacing w:after="0" w:line="240" w:lineRule="auto"/>
                    <w:rPr>
                      <w:rFonts w:ascii="Roboto" w:hAnsi="Roboto"/>
                      <w:color w:val="C00000"/>
                      <w:sz w:val="12"/>
                      <w:szCs w:val="12"/>
                      <w:shd w:val="clear" w:color="auto" w:fill="FFFFFF"/>
                    </w:rPr>
                  </w:pPr>
                </w:p>
                <w:p w14:paraId="12A8BA75" w14:textId="77777777" w:rsidR="0040292C" w:rsidRPr="001C01B6" w:rsidRDefault="0040292C" w:rsidP="009E106B">
                  <w:pPr>
                    <w:spacing w:after="0" w:line="240" w:lineRule="auto"/>
                    <w:rPr>
                      <w:rFonts w:ascii="Roboto" w:hAnsi="Roboto"/>
                      <w:color w:val="C00000"/>
                      <w:shd w:val="clear" w:color="auto" w:fill="FFFFFF"/>
                    </w:rPr>
                  </w:pPr>
                  <w:r w:rsidRPr="001C01B6">
                    <w:rPr>
                      <w:rFonts w:ascii="Roboto" w:hAnsi="Roboto"/>
                      <w:color w:val="000000" w:themeColor="text1"/>
                      <w:shd w:val="clear" w:color="auto" w:fill="FFFFFF"/>
                    </w:rPr>
                    <w:t>More information about these two ordinances is available at the </w:t>
                  </w:r>
                  <w:hyperlink r:id="rId247" w:tgtFrame="_blank" w:history="1">
                    <w:r w:rsidRPr="001C01B6">
                      <w:rPr>
                        <w:rStyle w:val="Hyperlink"/>
                        <w:rFonts w:ascii="Roboto" w:hAnsi="Roboto"/>
                        <w:shd w:val="clear" w:color="auto" w:fill="FFFFFF"/>
                      </w:rPr>
                      <w:t>OLSE website</w:t>
                    </w:r>
                  </w:hyperlink>
                  <w:r w:rsidRPr="001C01B6">
                    <w:rPr>
                      <w:rFonts w:ascii="Roboto" w:hAnsi="Roboto"/>
                      <w:color w:val="000000" w:themeColor="text1"/>
                      <w:shd w:val="clear" w:color="auto" w:fill="FFFFFF"/>
                    </w:rPr>
                    <w:t> or see the resources provided at the end of this email.</w:t>
                  </w:r>
                </w:p>
              </w:tc>
            </w:tr>
          </w:tbl>
          <w:p w14:paraId="72F202DE"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1C01B6" w:rsidRDefault="0040292C" w:rsidP="009E106B">
                  <w:pPr>
                    <w:spacing w:after="0" w:line="240" w:lineRule="auto"/>
                    <w:rPr>
                      <w:rFonts w:ascii="Roboto" w:hAnsi="Roboto"/>
                      <w:color w:val="C00000"/>
                      <w:shd w:val="clear" w:color="auto" w:fill="FFFFFF"/>
                    </w:rPr>
                  </w:pPr>
                </w:p>
              </w:tc>
            </w:tr>
          </w:tbl>
          <w:p w14:paraId="081F2383"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HCSO Reporting Requirements</w:t>
                  </w:r>
                </w:p>
                <w:p w14:paraId="75357E41"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1C01B6" w:rsidRDefault="0040292C" w:rsidP="009E106B">
                  <w:pPr>
                    <w:spacing w:after="0" w:line="240" w:lineRule="auto"/>
                    <w:rPr>
                      <w:rFonts w:ascii="Roboto" w:hAnsi="Roboto"/>
                      <w:sz w:val="12"/>
                      <w:szCs w:val="12"/>
                      <w:shd w:val="clear" w:color="auto" w:fill="FFFFFF"/>
                    </w:rPr>
                  </w:pPr>
                </w:p>
                <w:p w14:paraId="569FFBF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HCSO:</w:t>
                  </w:r>
                </w:p>
                <w:p w14:paraId="5292CAD0" w14:textId="77777777" w:rsidR="0040292C" w:rsidRPr="001C01B6" w:rsidRDefault="0040292C" w:rsidP="0040292C">
                  <w:pPr>
                    <w:numPr>
                      <w:ilvl w:val="0"/>
                      <w:numId w:val="170"/>
                    </w:numPr>
                    <w:spacing w:after="0" w:line="240" w:lineRule="auto"/>
                    <w:rPr>
                      <w:rFonts w:ascii="Roboto" w:hAnsi="Roboto"/>
                      <w:shd w:val="clear" w:color="auto" w:fill="FFFFFF"/>
                    </w:rPr>
                  </w:pPr>
                  <w:r w:rsidRPr="001C01B6">
                    <w:rPr>
                      <w:rFonts w:ascii="Roboto" w:hAnsi="Roboto"/>
                      <w:shd w:val="clear" w:color="auto" w:fill="FFFFFF"/>
                    </w:rPr>
                    <w:t>Employ one or more workers within the geographic boundaries of the city and county of San Francisco;</w:t>
                  </w:r>
                </w:p>
                <w:p w14:paraId="647B665A" w14:textId="77777777" w:rsidR="0040292C" w:rsidRPr="001C01B6" w:rsidRDefault="0040292C" w:rsidP="0040292C">
                  <w:pPr>
                    <w:numPr>
                      <w:ilvl w:val="0"/>
                      <w:numId w:val="171"/>
                    </w:numPr>
                    <w:spacing w:after="0" w:line="240" w:lineRule="auto"/>
                    <w:rPr>
                      <w:rFonts w:ascii="Roboto" w:hAnsi="Roboto"/>
                      <w:shd w:val="clear" w:color="auto" w:fill="FFFFFF"/>
                    </w:rPr>
                  </w:pPr>
                  <w:r w:rsidRPr="001C01B6">
                    <w:rPr>
                      <w:rFonts w:ascii="Roboto" w:hAnsi="Roboto"/>
                      <w:shd w:val="clear" w:color="auto" w:fill="FFFFFF"/>
                    </w:rPr>
                    <w:t>Are required to obtain a valid San Francisco business registration certificate; and</w:t>
                  </w:r>
                </w:p>
                <w:p w14:paraId="6D126DE6" w14:textId="77777777" w:rsidR="0040292C" w:rsidRPr="001C01B6" w:rsidRDefault="0040292C" w:rsidP="0040292C">
                  <w:pPr>
                    <w:numPr>
                      <w:ilvl w:val="0"/>
                      <w:numId w:val="172"/>
                    </w:numPr>
                    <w:spacing w:after="0" w:line="240" w:lineRule="auto"/>
                    <w:rPr>
                      <w:rFonts w:ascii="Roboto" w:hAnsi="Roboto"/>
                      <w:shd w:val="clear" w:color="auto" w:fill="FFFFFF"/>
                    </w:rPr>
                  </w:pPr>
                  <w:r w:rsidRPr="001C01B6">
                    <w:rPr>
                      <w:rFonts w:ascii="Roboto" w:hAnsi="Roboto"/>
                      <w:shd w:val="clear" w:color="auto" w:fill="FFFFFF"/>
                    </w:rPr>
                    <w:t>Are a for-profit business with 20 or more people performing work, or a nonprofit organization with 50 or more people performing work. (This includes all persons working for the entity, regardless of whether they are located in San Francisco or outside of the city.)</w:t>
                  </w:r>
                </w:p>
                <w:p w14:paraId="770EFD46"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 xml:space="preserve">Each year covered employers must report information to San Francisco regarding the number of individuals employed each quarter of the prior calendar year; the number of employees eligible for the HCSO in each quarter; </w:t>
                  </w:r>
                  <w:r w:rsidRPr="001C01B6">
                    <w:rPr>
                      <w:rFonts w:ascii="Roboto" w:hAnsi="Roboto"/>
                      <w:shd w:val="clear" w:color="auto" w:fill="FFFFFF"/>
                    </w:rPr>
                    <w:lastRenderedPageBreak/>
                    <w:t>the employer’s total healthcare expenditure; and the variety of healthcare coverage options extended to employees.</w:t>
                  </w:r>
                </w:p>
              </w:tc>
            </w:tr>
          </w:tbl>
          <w:p w14:paraId="3B454391" w14:textId="77777777" w:rsidR="0040292C" w:rsidRPr="001C01B6" w:rsidRDefault="0040292C" w:rsidP="009E106B">
            <w:pPr>
              <w:spacing w:after="0" w:line="240" w:lineRule="auto"/>
              <w:rPr>
                <w:rFonts w:ascii="Roboto" w:hAnsi="Roboto"/>
                <w:shd w:val="clear" w:color="auto" w:fill="FFFFFF"/>
              </w:rPr>
            </w:pPr>
          </w:p>
        </w:tc>
      </w:tr>
      <w:tr w:rsidR="0040292C" w:rsidRPr="001C01B6"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lastRenderedPageBreak/>
                    <w:t>San Francisco’s FCO (Fair Chance Ordinance) Reporting Requirements</w:t>
                  </w:r>
                </w:p>
                <w:p w14:paraId="4E8A2494"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1C01B6" w:rsidRDefault="0040292C" w:rsidP="009E106B">
                  <w:pPr>
                    <w:spacing w:after="0" w:line="240" w:lineRule="auto"/>
                    <w:rPr>
                      <w:rFonts w:ascii="Roboto" w:hAnsi="Roboto"/>
                      <w:shd w:val="clear" w:color="auto" w:fill="FFFFFF"/>
                    </w:rPr>
                  </w:pPr>
                </w:p>
                <w:p w14:paraId="2D2E3844"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FCO:</w:t>
                  </w:r>
                </w:p>
                <w:p w14:paraId="61315846" w14:textId="77777777" w:rsidR="0040292C" w:rsidRPr="001C01B6" w:rsidRDefault="0040292C" w:rsidP="0040292C">
                  <w:pPr>
                    <w:numPr>
                      <w:ilvl w:val="0"/>
                      <w:numId w:val="173"/>
                    </w:numPr>
                    <w:spacing w:after="0" w:line="240" w:lineRule="auto"/>
                    <w:rPr>
                      <w:rFonts w:ascii="Roboto" w:hAnsi="Roboto"/>
                      <w:shd w:val="clear" w:color="auto" w:fill="FFFFFF"/>
                    </w:rPr>
                  </w:pPr>
                  <w:r w:rsidRPr="001C01B6">
                    <w:rPr>
                      <w:rFonts w:ascii="Roboto" w:hAnsi="Roboto"/>
                      <w:shd w:val="clear" w:color="auto" w:fill="FFFFFF"/>
                    </w:rPr>
                    <w:t>Are located or doing business in San Francisco; and</w:t>
                  </w:r>
                </w:p>
                <w:p w14:paraId="3D1471E3" w14:textId="77777777" w:rsidR="0040292C" w:rsidRPr="001C01B6" w:rsidRDefault="0040292C" w:rsidP="0040292C">
                  <w:pPr>
                    <w:numPr>
                      <w:ilvl w:val="0"/>
                      <w:numId w:val="174"/>
                    </w:numPr>
                    <w:spacing w:after="0" w:line="240" w:lineRule="auto"/>
                    <w:rPr>
                      <w:rFonts w:ascii="Roboto" w:hAnsi="Roboto"/>
                      <w:shd w:val="clear" w:color="auto" w:fill="FFFFFF"/>
                    </w:rPr>
                  </w:pPr>
                  <w:r w:rsidRPr="001C01B6">
                    <w:rPr>
                      <w:rFonts w:ascii="Roboto" w:hAnsi="Roboto"/>
                      <w:shd w:val="clear" w:color="auto" w:fill="FFFFFF"/>
                    </w:rPr>
                    <w:t>Have five or more employees, regardless of whether those employees are all located in San Francisco.</w:t>
                  </w:r>
                </w:p>
                <w:p w14:paraId="5461DFFD" w14:textId="77777777" w:rsidR="0040292C" w:rsidRDefault="0040292C" w:rsidP="009E106B">
                  <w:pPr>
                    <w:spacing w:after="0" w:line="240" w:lineRule="auto"/>
                    <w:rPr>
                      <w:rFonts w:ascii="Roboto" w:hAnsi="Roboto"/>
                      <w:u w:val="single"/>
                      <w:shd w:val="clear" w:color="auto" w:fill="FFFFFF"/>
                    </w:rPr>
                  </w:pPr>
                </w:p>
                <w:p w14:paraId="49DAD489"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Covered employers must annually disclose various information, including:</w:t>
                  </w:r>
                </w:p>
                <w:p w14:paraId="6B186DA0" w14:textId="77777777" w:rsidR="0040292C" w:rsidRPr="001C01B6" w:rsidRDefault="0040292C" w:rsidP="0040292C">
                  <w:pPr>
                    <w:numPr>
                      <w:ilvl w:val="0"/>
                      <w:numId w:val="175"/>
                    </w:numPr>
                    <w:spacing w:after="0" w:line="240" w:lineRule="auto"/>
                    <w:rPr>
                      <w:rFonts w:ascii="Roboto" w:hAnsi="Roboto"/>
                      <w:shd w:val="clear" w:color="auto" w:fill="FFFFFF"/>
                    </w:rPr>
                  </w:pPr>
                  <w:r w:rsidRPr="001C01B6">
                    <w:rPr>
                      <w:rFonts w:ascii="Roboto" w:hAnsi="Roboto"/>
                      <w:shd w:val="clear" w:color="auto" w:fill="FFFFFF"/>
                    </w:rPr>
                    <w:t>The total number of employees hired to work within San Francisco for the prior calendar year;</w:t>
                  </w:r>
                </w:p>
                <w:p w14:paraId="23327582" w14:textId="77777777" w:rsidR="0040292C" w:rsidRPr="001C01B6" w:rsidRDefault="0040292C" w:rsidP="0040292C">
                  <w:pPr>
                    <w:numPr>
                      <w:ilvl w:val="0"/>
                      <w:numId w:val="176"/>
                    </w:numPr>
                    <w:spacing w:after="0" w:line="240" w:lineRule="auto"/>
                    <w:rPr>
                      <w:rFonts w:ascii="Roboto" w:hAnsi="Roboto"/>
                      <w:shd w:val="clear" w:color="auto" w:fill="FFFFFF"/>
                    </w:rPr>
                  </w:pPr>
                  <w:r w:rsidRPr="001C01B6">
                    <w:rPr>
                      <w:rFonts w:ascii="Roboto" w:hAnsi="Roboto"/>
                      <w:shd w:val="clear" w:color="auto" w:fill="FFFFFF"/>
                    </w:rPr>
                    <w:t>Whether background checks were performed on job applicants; and</w:t>
                  </w:r>
                </w:p>
                <w:p w14:paraId="61D2C2BB" w14:textId="77777777" w:rsidR="0040292C" w:rsidRPr="001C01B6" w:rsidRDefault="0040292C" w:rsidP="0040292C">
                  <w:pPr>
                    <w:numPr>
                      <w:ilvl w:val="0"/>
                      <w:numId w:val="177"/>
                    </w:numPr>
                    <w:spacing w:after="0" w:line="240" w:lineRule="auto"/>
                    <w:rPr>
                      <w:rFonts w:ascii="Roboto" w:hAnsi="Roboto"/>
                      <w:shd w:val="clear" w:color="auto" w:fill="FFFFFF"/>
                    </w:rPr>
                  </w:pPr>
                  <w:r w:rsidRPr="001C01B6">
                    <w:rPr>
                      <w:rFonts w:ascii="Roboto" w:hAnsi="Roboto"/>
                      <w:shd w:val="clear" w:color="auto" w:fill="FFFFFF"/>
                    </w:rPr>
                    <w:t>If individuals with conviction histories were hired.</w:t>
                  </w:r>
                </w:p>
              </w:tc>
            </w:tr>
          </w:tbl>
          <w:p w14:paraId="3521756E" w14:textId="77777777" w:rsidR="0040292C" w:rsidRPr="001C01B6" w:rsidRDefault="0040292C" w:rsidP="009E106B">
            <w:pPr>
              <w:spacing w:after="0" w:line="240" w:lineRule="auto"/>
              <w:rPr>
                <w:rFonts w:ascii="Roboto" w:hAnsi="Roboto"/>
                <w:shd w:val="clear" w:color="auto" w:fill="FFFFFF"/>
              </w:rPr>
            </w:pPr>
          </w:p>
        </w:tc>
      </w:tr>
      <w:tr w:rsidR="0040292C" w:rsidRPr="001C01B6"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Employers covered by either of these two San Francisco ordinances </w:t>
                  </w:r>
                  <w:r w:rsidRPr="001C01B6">
                    <w:rPr>
                      <w:rFonts w:ascii="Roboto" w:hAnsi="Roboto"/>
                      <w:u w:val="single"/>
                      <w:shd w:val="clear" w:color="auto" w:fill="FFFFFF"/>
                    </w:rPr>
                    <w:t>must complete and submit</w:t>
                  </w:r>
                  <w:r w:rsidRPr="001C01B6">
                    <w:rPr>
                      <w:rFonts w:ascii="Roboto" w:hAnsi="Roboto"/>
                      <w:shd w:val="clear" w:color="auto" w:fill="FFFFFF"/>
                    </w:rPr>
                    <w:t> the Annual Reporting Form by May 2, 2025. Failure to submit it by the deadline may subject employers to a penalty of $500 per quarter.</w:t>
                  </w:r>
                </w:p>
                <w:p w14:paraId="0A859AC7" w14:textId="77777777" w:rsidR="0040292C" w:rsidRPr="001C01B6" w:rsidRDefault="0040292C" w:rsidP="009E106B">
                  <w:pPr>
                    <w:spacing w:after="0" w:line="240" w:lineRule="auto"/>
                    <w:rPr>
                      <w:rFonts w:ascii="Roboto" w:hAnsi="Roboto"/>
                      <w:shd w:val="clear" w:color="auto" w:fill="FFFFFF"/>
                    </w:rPr>
                  </w:pPr>
                </w:p>
                <w:p w14:paraId="428F6842"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2024 Form, annual reporting instructions and additional guidance can be found on the </w:t>
                  </w:r>
                  <w:hyperlink r:id="rId248" w:tgtFrame="_blank" w:history="1">
                    <w:r w:rsidRPr="001C01B6">
                      <w:rPr>
                        <w:rStyle w:val="Hyperlink"/>
                        <w:rFonts w:ascii="Roboto" w:hAnsi="Roboto"/>
                        <w:shd w:val="clear" w:color="auto" w:fill="FFFFFF"/>
                      </w:rPr>
                      <w:t>Annual Reporting Form website</w:t>
                    </w:r>
                  </w:hyperlink>
                  <w:r w:rsidRPr="001C01B6">
                    <w:rPr>
                      <w:rStyle w:val="Hyperlink"/>
                    </w:rPr>
                    <w:t>.</w:t>
                  </w:r>
                </w:p>
              </w:tc>
            </w:tr>
          </w:tbl>
          <w:p w14:paraId="0DF16830" w14:textId="77777777" w:rsidR="0040292C" w:rsidRPr="001C01B6" w:rsidRDefault="0040292C" w:rsidP="009E106B">
            <w:pPr>
              <w:spacing w:after="0" w:line="240" w:lineRule="auto"/>
              <w:rPr>
                <w:rFonts w:ascii="Roboto" w:hAnsi="Roboto"/>
                <w:shd w:val="clear" w:color="auto" w:fill="FFFFFF"/>
              </w:rPr>
            </w:pPr>
          </w:p>
        </w:tc>
      </w:tr>
      <w:tr w:rsidR="0040292C" w:rsidRPr="001C01B6"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Resources:</w:t>
                  </w:r>
                </w:p>
                <w:p w14:paraId="3A5868C1" w14:textId="77777777" w:rsidR="0040292C" w:rsidRPr="001C01B6" w:rsidRDefault="0040292C" w:rsidP="0040292C">
                  <w:pPr>
                    <w:pStyle w:val="ListParagraph"/>
                    <w:numPr>
                      <w:ilvl w:val="0"/>
                      <w:numId w:val="178"/>
                    </w:numPr>
                    <w:spacing w:after="0" w:line="240" w:lineRule="auto"/>
                    <w:rPr>
                      <w:rFonts w:ascii="Roboto" w:hAnsi="Roboto"/>
                      <w:color w:val="C00000"/>
                      <w:shd w:val="clear" w:color="auto" w:fill="FFFFFF"/>
                    </w:rPr>
                  </w:pPr>
                  <w:hyperlink r:id="rId249" w:tgtFrame="_blank" w:history="1">
                    <w:r w:rsidRPr="001C01B6">
                      <w:rPr>
                        <w:rStyle w:val="Hyperlink"/>
                        <w:rFonts w:ascii="Roboto" w:hAnsi="Roboto"/>
                        <w:shd w:val="clear" w:color="auto" w:fill="FFFFFF"/>
                      </w:rPr>
                      <w:t>San Francisco Fair Chance Ordinance</w:t>
                    </w:r>
                  </w:hyperlink>
                </w:p>
                <w:p w14:paraId="6CB77603" w14:textId="77777777" w:rsidR="0040292C" w:rsidRPr="001C01B6" w:rsidRDefault="0040292C" w:rsidP="0040292C">
                  <w:pPr>
                    <w:pStyle w:val="ListParagraph"/>
                    <w:numPr>
                      <w:ilvl w:val="0"/>
                      <w:numId w:val="178"/>
                    </w:numPr>
                    <w:spacing w:after="0" w:line="240" w:lineRule="auto"/>
                    <w:rPr>
                      <w:rFonts w:ascii="Roboto" w:hAnsi="Roboto"/>
                      <w:color w:val="C00000"/>
                      <w:shd w:val="clear" w:color="auto" w:fill="FFFFFF"/>
                    </w:rPr>
                  </w:pPr>
                  <w:hyperlink r:id="rId250" w:tgtFrame="_blank" w:history="1">
                    <w:r w:rsidRPr="001C01B6">
                      <w:rPr>
                        <w:rStyle w:val="Hyperlink"/>
                        <w:rFonts w:ascii="Roboto" w:hAnsi="Roboto"/>
                        <w:shd w:val="clear" w:color="auto" w:fill="FFFFFF"/>
                      </w:rPr>
                      <w:t>San Francisco Health Care Security Ordinance</w:t>
                    </w:r>
                  </w:hyperlink>
                </w:p>
                <w:p w14:paraId="55373498" w14:textId="77777777" w:rsidR="0040292C" w:rsidRPr="001C01B6" w:rsidRDefault="0040292C" w:rsidP="0040292C">
                  <w:pPr>
                    <w:pStyle w:val="ListParagraph"/>
                    <w:numPr>
                      <w:ilvl w:val="0"/>
                      <w:numId w:val="178"/>
                    </w:numPr>
                    <w:spacing w:after="0" w:line="240" w:lineRule="auto"/>
                    <w:rPr>
                      <w:rFonts w:ascii="Roboto" w:hAnsi="Roboto"/>
                      <w:color w:val="C00000"/>
                      <w:shd w:val="clear" w:color="auto" w:fill="FFFFFF"/>
                    </w:rPr>
                  </w:pPr>
                  <w:hyperlink r:id="rId251" w:tgtFrame="_blank" w:history="1">
                    <w:r w:rsidRPr="001C01B6">
                      <w:rPr>
                        <w:rStyle w:val="Hyperlink"/>
                        <w:rFonts w:ascii="Roboto" w:hAnsi="Roboto"/>
                        <w:shd w:val="clear" w:color="auto" w:fill="FFFFFF"/>
                      </w:rPr>
                      <w:t>San Francisco Office of Labor Standards Enforcement</w:t>
                    </w:r>
                  </w:hyperlink>
                </w:p>
                <w:p w14:paraId="41E98D73" w14:textId="77777777" w:rsidR="0040292C" w:rsidRPr="001C01B6" w:rsidRDefault="0040292C" w:rsidP="0040292C">
                  <w:pPr>
                    <w:pStyle w:val="ListParagraph"/>
                    <w:numPr>
                      <w:ilvl w:val="0"/>
                      <w:numId w:val="178"/>
                    </w:numPr>
                    <w:spacing w:after="0" w:line="240" w:lineRule="auto"/>
                    <w:rPr>
                      <w:rFonts w:ascii="Roboto" w:hAnsi="Roboto"/>
                      <w:color w:val="C00000"/>
                      <w:shd w:val="clear" w:color="auto" w:fill="FFFFFF"/>
                    </w:rPr>
                  </w:pPr>
                  <w:hyperlink r:id="rId252" w:tgtFrame="_blank" w:history="1">
                    <w:r w:rsidRPr="001C01B6">
                      <w:rPr>
                        <w:rStyle w:val="Hyperlink"/>
                        <w:rFonts w:ascii="Roboto" w:hAnsi="Roboto"/>
                        <w:shd w:val="clear" w:color="auto" w:fill="FFFFFF"/>
                      </w:rPr>
                      <w:t>Annual Reporting Portal for the Office of Labor Standards Enforcement</w:t>
                    </w:r>
                  </w:hyperlink>
                </w:p>
              </w:tc>
            </w:tr>
          </w:tbl>
          <w:p w14:paraId="4D696C68" w14:textId="77777777" w:rsidR="0040292C" w:rsidRPr="001C01B6" w:rsidRDefault="0040292C" w:rsidP="009E106B">
            <w:pPr>
              <w:spacing w:after="0" w:line="240" w:lineRule="auto"/>
              <w:rPr>
                <w:rFonts w:ascii="Roboto" w:hAnsi="Roboto"/>
                <w:color w:val="C00000"/>
                <w:shd w:val="clear" w:color="auto" w:fill="FFFFFF"/>
              </w:rPr>
            </w:pPr>
          </w:p>
        </w:tc>
      </w:tr>
    </w:tbl>
    <w:p w14:paraId="0C2B2336" w14:textId="77777777" w:rsidR="0040292C" w:rsidRDefault="0040292C" w:rsidP="00BD445F">
      <w:pPr>
        <w:spacing w:after="0" w:line="240" w:lineRule="auto"/>
        <w:jc w:val="center"/>
        <w:rPr>
          <w:rFonts w:ascii="Roboto" w:hAnsi="Roboto"/>
          <w:b/>
          <w:bCs/>
          <w:sz w:val="28"/>
          <w:szCs w:val="28"/>
          <w:shd w:val="clear" w:color="auto" w:fill="FFFFFF"/>
          <w:lang w:val="en"/>
        </w:rPr>
      </w:pPr>
    </w:p>
    <w:p w14:paraId="661871C9" w14:textId="249F3E70" w:rsidR="00BD445F" w:rsidRPr="0050392E" w:rsidRDefault="00BD445F" w:rsidP="00BD445F">
      <w:pPr>
        <w:spacing w:after="0" w:line="240" w:lineRule="auto"/>
        <w:jc w:val="center"/>
        <w:rPr>
          <w:rFonts w:ascii="Roboto" w:hAnsi="Roboto"/>
          <w:b/>
          <w:bCs/>
          <w:sz w:val="28"/>
          <w:szCs w:val="28"/>
          <w:shd w:val="clear" w:color="auto" w:fill="FFFFFF"/>
          <w:lang w:val="en"/>
        </w:rPr>
      </w:pPr>
      <w:r w:rsidRPr="00012BF7">
        <w:rPr>
          <w:rFonts w:ascii="Roboto" w:hAnsi="Roboto"/>
          <w:b/>
          <w:bCs/>
          <w:sz w:val="28"/>
          <w:szCs w:val="28"/>
          <w:shd w:val="clear" w:color="auto" w:fill="FFFFFF"/>
          <w:lang w:val="en"/>
        </w:rPr>
        <w:t xml:space="preserve">State’s Pay Data Report Filing Platform Opens </w:t>
      </w:r>
      <w:r w:rsidRPr="00012BF7">
        <w:rPr>
          <w:rFonts w:ascii="Roboto" w:hAnsi="Roboto"/>
          <w:b/>
          <w:bCs/>
          <w:color w:val="C00000"/>
          <w:sz w:val="28"/>
          <w:szCs w:val="28"/>
          <w:shd w:val="clear" w:color="auto" w:fill="FFFFFF"/>
          <w:lang w:val="en"/>
        </w:rPr>
        <w:t>Feb 3, 2025 &amp; Filing Due May 14</w:t>
      </w:r>
    </w:p>
    <w:p w14:paraId="52D22866"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Default="00BD445F" w:rsidP="00BD445F">
      <w:pPr>
        <w:spacing w:after="0" w:line="240" w:lineRule="auto"/>
        <w:rPr>
          <w:rFonts w:ascii="Roboto" w:hAnsi="Roboto"/>
          <w:shd w:val="clear" w:color="auto" w:fill="FFFFFF"/>
        </w:rPr>
      </w:pPr>
    </w:p>
    <w:p w14:paraId="2AFF4235"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Default="00BD445F" w:rsidP="00BD445F">
      <w:pPr>
        <w:spacing w:after="0" w:line="240" w:lineRule="auto"/>
        <w:rPr>
          <w:rFonts w:ascii="Roboto" w:hAnsi="Roboto"/>
          <w:shd w:val="clear" w:color="auto" w:fill="FFFFFF"/>
        </w:rPr>
      </w:pPr>
    </w:p>
    <w:p w14:paraId="774A7069" w14:textId="77777777" w:rsidR="00BD445F" w:rsidRDefault="00BD445F" w:rsidP="00BD445F">
      <w:pPr>
        <w:spacing w:after="0" w:line="240" w:lineRule="auto"/>
        <w:rPr>
          <w:rFonts w:ascii="Roboto" w:hAnsi="Roboto"/>
          <w:shd w:val="clear" w:color="auto" w:fill="FFFFFF"/>
        </w:rPr>
      </w:pPr>
      <w:r>
        <w:rPr>
          <w:rFonts w:ascii="Roboto" w:hAnsi="Roboto"/>
          <w:shd w:val="clear" w:color="auto" w:fill="FFFFFF"/>
        </w:rPr>
        <w:t>Reminders:</w:t>
      </w:r>
    </w:p>
    <w:p w14:paraId="7DC76D8B" w14:textId="77777777" w:rsidR="00BD445F" w:rsidRPr="0050392E" w:rsidRDefault="00BD445F" w:rsidP="00BD445F">
      <w:pPr>
        <w:numPr>
          <w:ilvl w:val="0"/>
          <w:numId w:val="131"/>
        </w:numPr>
        <w:spacing w:after="0" w:line="240" w:lineRule="auto"/>
        <w:rPr>
          <w:rFonts w:ascii="Roboto" w:hAnsi="Roboto"/>
          <w:shd w:val="clear" w:color="auto" w:fill="FFFFFF"/>
        </w:rPr>
      </w:pPr>
      <w:r w:rsidRPr="0050392E">
        <w:rPr>
          <w:rFonts w:ascii="Roboto" w:hAnsi="Roboto"/>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Default="00BD445F" w:rsidP="00BB4530">
      <w:pPr>
        <w:numPr>
          <w:ilvl w:val="0"/>
          <w:numId w:val="131"/>
        </w:numPr>
        <w:spacing w:after="0" w:line="240" w:lineRule="auto"/>
        <w:rPr>
          <w:rFonts w:ascii="Roboto" w:hAnsi="Roboto"/>
          <w:shd w:val="clear" w:color="auto" w:fill="FFFFFF"/>
        </w:rPr>
      </w:pPr>
      <w:r w:rsidRPr="0050392E">
        <w:rPr>
          <w:rFonts w:ascii="Roboto" w:hAnsi="Roboto"/>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BB4530" w:rsidRDefault="00BB4530" w:rsidP="00BB4530">
      <w:pPr>
        <w:spacing w:after="0" w:line="240" w:lineRule="auto"/>
        <w:ind w:left="720"/>
        <w:rPr>
          <w:rFonts w:ascii="Roboto" w:hAnsi="Roboto"/>
          <w:shd w:val="clear" w:color="auto" w:fill="FFFFFF"/>
        </w:rPr>
      </w:pPr>
    </w:p>
    <w:p w14:paraId="34212E58" w14:textId="16BAB322" w:rsidR="00BD445F" w:rsidRPr="008A13C5" w:rsidRDefault="00BD445F" w:rsidP="00BD445F">
      <w:pPr>
        <w:spacing w:after="0" w:line="240" w:lineRule="auto"/>
        <w:jc w:val="center"/>
        <w:rPr>
          <w:rFonts w:ascii="Roboto" w:hAnsi="Roboto"/>
          <w:b/>
          <w:bCs/>
          <w:sz w:val="28"/>
          <w:szCs w:val="28"/>
          <w:shd w:val="clear" w:color="auto" w:fill="FFFFFF"/>
          <w:lang w:val="en"/>
        </w:rPr>
      </w:pPr>
      <w:r w:rsidRPr="008A13C5">
        <w:rPr>
          <w:rFonts w:ascii="Roboto" w:hAnsi="Roboto"/>
          <w:b/>
          <w:bCs/>
          <w:sz w:val="28"/>
          <w:szCs w:val="28"/>
          <w:shd w:val="clear" w:color="auto" w:fill="FFFFFF"/>
          <w:lang w:val="en"/>
        </w:rPr>
        <w:t>State Updates FAQs for Paid Sick Leave</w:t>
      </w:r>
    </w:p>
    <w:p w14:paraId="77FBC25A" w14:textId="77777777" w:rsidR="00BD445F" w:rsidRPr="008A13C5" w:rsidRDefault="00BD445F" w:rsidP="00BD445F">
      <w:pPr>
        <w:spacing w:after="0" w:line="240" w:lineRule="auto"/>
        <w:rPr>
          <w:rFonts w:ascii="Roboto" w:hAnsi="Roboto"/>
          <w:color w:val="2E74B5" w:themeColor="accent5" w:themeShade="BF"/>
          <w:shd w:val="clear" w:color="auto" w:fill="FFFFFF"/>
        </w:rPr>
      </w:pPr>
      <w:r w:rsidRPr="008A13C5">
        <w:rPr>
          <w:rFonts w:ascii="Roboto" w:hAnsi="Roboto"/>
          <w:shd w:val="clear" w:color="auto" w:fill="FFFFFF"/>
        </w:rPr>
        <w:lastRenderedPageBreak/>
        <w:t xml:space="preserve">The California Department of Industrial Relations has updated its </w:t>
      </w:r>
      <w:hyperlink r:id="rId253" w:history="1">
        <w:r w:rsidRPr="008A13C5">
          <w:rPr>
            <w:rStyle w:val="Hyperlink"/>
            <w:rFonts w:ascii="Roboto" w:hAnsi="Roboto"/>
            <w:shd w:val="clear" w:color="auto" w:fill="FFFFFF"/>
          </w:rPr>
          <w:t>answers to frequently asked questions</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 xml:space="preserve">(FAQs) for the </w:t>
      </w:r>
      <w:hyperlink r:id="rId254" w:history="1">
        <w:r w:rsidRPr="008A13C5">
          <w:rPr>
            <w:rStyle w:val="Hyperlink"/>
            <w:rFonts w:ascii="Roboto" w:hAnsi="Roboto"/>
            <w:shd w:val="clear" w:color="auto" w:fill="FFFFFF"/>
          </w:rPr>
          <w:t>Healthy Workplaces, Healthy Family Act</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Default="00BD445F" w:rsidP="00B939E8">
      <w:pPr>
        <w:spacing w:after="0" w:line="240" w:lineRule="auto"/>
        <w:jc w:val="center"/>
        <w:rPr>
          <w:rFonts w:ascii="Roboto" w:hAnsi="Roboto"/>
          <w:b/>
          <w:bCs/>
          <w:sz w:val="28"/>
          <w:szCs w:val="28"/>
          <w:shd w:val="clear" w:color="auto" w:fill="FFFFFF"/>
          <w:lang w:val="en"/>
        </w:rPr>
      </w:pPr>
    </w:p>
    <w:p w14:paraId="78D11CC3" w14:textId="69724789" w:rsidR="00B939E8" w:rsidRPr="00281912" w:rsidRDefault="00B939E8" w:rsidP="00B939E8">
      <w:pPr>
        <w:spacing w:after="0" w:line="240" w:lineRule="auto"/>
        <w:jc w:val="center"/>
        <w:rPr>
          <w:rFonts w:ascii="Roboto" w:hAnsi="Roboto"/>
          <w:b/>
          <w:bCs/>
          <w:sz w:val="28"/>
          <w:szCs w:val="28"/>
          <w:shd w:val="clear" w:color="auto" w:fill="FFFFFF"/>
          <w:lang w:val="en"/>
        </w:rPr>
      </w:pPr>
      <w:r w:rsidRPr="00281912">
        <w:rPr>
          <w:rFonts w:ascii="Roboto" w:hAnsi="Roboto"/>
          <w:b/>
          <w:bCs/>
          <w:sz w:val="28"/>
          <w:szCs w:val="28"/>
          <w:shd w:val="clear" w:color="auto" w:fill="FFFFFF"/>
          <w:lang w:val="en"/>
        </w:rPr>
        <w:t>California’s Bird Flu State of Emergency Notice Requirements</w:t>
      </w:r>
    </w:p>
    <w:p w14:paraId="094955D6"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On December 18, 2024, California Governor Gavin Newsom issued a statewide </w:t>
      </w:r>
      <w:hyperlink r:id="rId255" w:tgtFrame="_blank" w:history="1">
        <w:r w:rsidRPr="00281912">
          <w:rPr>
            <w:rStyle w:val="Hyperlink"/>
            <w:rFonts w:ascii="Roboto" w:hAnsi="Roboto"/>
            <w:shd w:val="clear" w:color="auto" w:fill="FFFFFF"/>
          </w:rPr>
          <w:t>emergency proclamation</w:t>
        </w:r>
      </w:hyperlink>
      <w:r w:rsidRPr="00281912">
        <w:rPr>
          <w:rFonts w:ascii="Roboto" w:hAnsi="Roboto"/>
          <w:color w:val="2E74B5" w:themeColor="accent5" w:themeShade="BF"/>
          <w:shd w:val="clear" w:color="auto" w:fill="FFFFFF"/>
        </w:rPr>
        <w:t xml:space="preserve">, </w:t>
      </w:r>
      <w:r w:rsidRPr="00281912">
        <w:rPr>
          <w:rFonts w:ascii="Roboto" w:hAnsi="Roboto"/>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793AC3" w:rsidRDefault="00B939E8" w:rsidP="00B939E8">
      <w:pPr>
        <w:spacing w:after="0" w:line="240" w:lineRule="auto"/>
        <w:rPr>
          <w:rFonts w:ascii="Roboto" w:hAnsi="Roboto"/>
          <w:sz w:val="12"/>
          <w:szCs w:val="12"/>
          <w:shd w:val="clear" w:color="auto" w:fill="FFFFFF"/>
        </w:rPr>
      </w:pPr>
    </w:p>
    <w:p w14:paraId="786D09B4"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Enacted in 2023, </w:t>
      </w:r>
      <w:hyperlink r:id="rId256" w:tgtFrame="_blank" w:history="1">
        <w:r w:rsidRPr="00281912">
          <w:rPr>
            <w:rStyle w:val="Hyperlink"/>
            <w:rFonts w:ascii="Roboto" w:hAnsi="Roboto"/>
            <w:shd w:val="clear" w:color="auto" w:fill="FFFFFF"/>
          </w:rPr>
          <w:t>AB 636</w:t>
        </w:r>
      </w:hyperlink>
      <w:r w:rsidRPr="00281912">
        <w:rPr>
          <w:rFonts w:ascii="Roboto" w:hAnsi="Roboto"/>
          <w:color w:val="2E74B5" w:themeColor="accent5" w:themeShade="BF"/>
          <w:shd w:val="clear" w:color="auto" w:fill="FFFFFF"/>
        </w:rPr>
        <w:t> </w:t>
      </w:r>
      <w:r w:rsidRPr="00281912">
        <w:rPr>
          <w:rFonts w:ascii="Roboto" w:hAnsi="Roboto"/>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281912">
        <w:rPr>
          <w:rFonts w:ascii="Roboto" w:hAnsi="Roboto"/>
          <w:i/>
          <w:iCs/>
          <w:shd w:val="clear" w:color="auto" w:fill="FFFFFF"/>
        </w:rPr>
        <w:t>Notice to Employee</w:t>
      </w:r>
      <w:r w:rsidRPr="00281912">
        <w:rPr>
          <w:rFonts w:ascii="Roboto" w:hAnsi="Roboto"/>
          <w:shd w:val="clear" w:color="auto" w:fill="FFFFFF"/>
        </w:rPr>
        <w:t> regarding the existence of a federal or California emergency or disaster declaration relating to the county or counties where the employee is employed.</w:t>
      </w:r>
    </w:p>
    <w:p w14:paraId="0A1A33A8" w14:textId="77777777" w:rsidR="00B939E8" w:rsidRPr="00793AC3" w:rsidRDefault="00B939E8" w:rsidP="00B939E8">
      <w:pPr>
        <w:spacing w:after="0" w:line="240" w:lineRule="auto"/>
        <w:rPr>
          <w:rFonts w:ascii="Roboto" w:hAnsi="Roboto"/>
          <w:sz w:val="12"/>
          <w:szCs w:val="12"/>
          <w:shd w:val="clear" w:color="auto" w:fill="FFFFFF"/>
        </w:rPr>
      </w:pPr>
    </w:p>
    <w:p w14:paraId="2A3C71D9"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793AC3" w:rsidRDefault="00B939E8" w:rsidP="00B939E8">
      <w:pPr>
        <w:spacing w:after="0" w:line="240" w:lineRule="auto"/>
        <w:rPr>
          <w:rFonts w:ascii="Roboto" w:hAnsi="Roboto"/>
          <w:sz w:val="12"/>
          <w:szCs w:val="12"/>
          <w:shd w:val="clear" w:color="auto" w:fill="FFFFFF"/>
        </w:rPr>
      </w:pPr>
    </w:p>
    <w:p w14:paraId="4D9FE0DB"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Lastly, as a reminder, the </w:t>
      </w:r>
      <w:r w:rsidRPr="00281912">
        <w:rPr>
          <w:rFonts w:ascii="Roboto" w:hAnsi="Roboto"/>
          <w:i/>
          <w:iCs/>
          <w:shd w:val="clear" w:color="auto" w:fill="FFFFFF"/>
        </w:rPr>
        <w:t>Notice to Employee</w:t>
      </w:r>
      <w:r w:rsidRPr="00281912">
        <w:rPr>
          <w:rFonts w:ascii="Roboto" w:hAnsi="Roboto"/>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B939E8" w:rsidRDefault="00B939E8" w:rsidP="003B7BFE">
      <w:pPr>
        <w:spacing w:after="0" w:line="240" w:lineRule="auto"/>
        <w:jc w:val="center"/>
        <w:rPr>
          <w:rFonts w:ascii="Roboto" w:hAnsi="Roboto"/>
          <w:b/>
          <w:bCs/>
          <w:shd w:val="clear" w:color="auto" w:fill="FFFFFF"/>
          <w:lang w:val="en"/>
        </w:rPr>
      </w:pPr>
    </w:p>
    <w:p w14:paraId="41FAF563" w14:textId="2483AC99" w:rsidR="003B7BFE" w:rsidRDefault="003B7BFE" w:rsidP="003B7BFE">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r w:rsidRPr="00171276">
        <w:rPr>
          <w:rFonts w:ascii="Roboto" w:hAnsi="Roboto"/>
          <w:b/>
          <w:bCs/>
          <w:sz w:val="28"/>
          <w:szCs w:val="28"/>
          <w:shd w:val="clear" w:color="auto" w:fill="FFFFFF"/>
          <w:lang w:val="en"/>
        </w:rPr>
        <w:t xml:space="preserve">San Diego County Fair Chance Ordinance  - </w:t>
      </w:r>
      <w:r w:rsidRPr="00171276">
        <w:rPr>
          <w:rFonts w:ascii="Roboto" w:hAnsi="Roboto"/>
          <w:b/>
          <w:bCs/>
          <w:color w:val="C00000"/>
          <w:sz w:val="28"/>
          <w:szCs w:val="28"/>
          <w:shd w:val="clear" w:color="auto" w:fill="FFFFFF"/>
          <w:lang w:val="en"/>
        </w:rPr>
        <w:t>Oct 10, 2024</w:t>
      </w:r>
    </w:p>
    <w:p w14:paraId="53A4ADF5"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San Diego County enacted the Fair Chance Ordinance for the </w:t>
      </w:r>
      <w:hyperlink r:id="rId257" w:tgtFrame="_blank" w:history="1">
        <w:r w:rsidRPr="00171276">
          <w:rPr>
            <w:rStyle w:val="Hyperlink"/>
            <w:rFonts w:ascii="Roboto" w:hAnsi="Roboto"/>
            <w:shd w:val="clear" w:color="auto" w:fill="FFFFFF"/>
          </w:rPr>
          <w:t>unincorporated areas of San Diego County</w:t>
        </w:r>
      </w:hyperlink>
      <w:r w:rsidRPr="00171276">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171276">
        <w:rPr>
          <w:rFonts w:ascii="Roboto" w:hAnsi="Roboto"/>
          <w:shd w:val="clear" w:color="auto" w:fill="FFFFFF"/>
        </w:rPr>
        <w:t>aimed at increasing employment opportunities for individuals with criminal histories.</w:t>
      </w:r>
    </w:p>
    <w:p w14:paraId="6FB2656B"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This ordinance, which took effect October 10, </w:t>
      </w:r>
      <w:r w:rsidRPr="00171276">
        <w:rPr>
          <w:rFonts w:ascii="Roboto" w:hAnsi="Roboto"/>
          <w:b/>
          <w:bCs/>
          <w:u w:val="single"/>
          <w:shd w:val="clear" w:color="auto" w:fill="FFFFFF"/>
        </w:rPr>
        <w:t>largely mirrors the existing</w:t>
      </w:r>
      <w:r w:rsidRPr="00171276">
        <w:rPr>
          <w:rFonts w:ascii="Roboto" w:hAnsi="Roboto"/>
          <w:shd w:val="clear" w:color="auto" w:fill="FFFFFF"/>
        </w:rPr>
        <w:t> </w:t>
      </w:r>
      <w:hyperlink r:id="rId258" w:tgtFrame="_blank" w:history="1">
        <w:r w:rsidRPr="00171276">
          <w:rPr>
            <w:rStyle w:val="Hyperlink"/>
            <w:rFonts w:ascii="Roboto" w:hAnsi="Roboto"/>
            <w:shd w:val="clear" w:color="auto" w:fill="FFFFFF"/>
          </w:rPr>
          <w:t>California Fair Chance Act</w:t>
        </w:r>
      </w:hyperlink>
      <w:r w:rsidRPr="00171276">
        <w:rPr>
          <w:rFonts w:ascii="Roboto" w:hAnsi="Roboto"/>
          <w:color w:val="2E74B5" w:themeColor="accent5" w:themeShade="BF"/>
          <w:shd w:val="clear" w:color="auto" w:fill="FFFFFF"/>
        </w:rPr>
        <w:t xml:space="preserve">, </w:t>
      </w:r>
      <w:r w:rsidRPr="00171276">
        <w:rPr>
          <w:rFonts w:ascii="Roboto" w:hAnsi="Roboto"/>
          <w:shd w:val="clear" w:color="auto" w:fill="FFFFFF"/>
        </w:rPr>
        <w:t>while introducing some new requirements.</w:t>
      </w:r>
    </w:p>
    <w:p w14:paraId="29E9BCC6"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The San Diego County Fair Chance Ordinance enhances the California Fair Chance Act in several key ways. The following is not an exhaustive list, but employers who are located or do business in unincorporated areas of San Diego County should be aware of these obligations:</w:t>
      </w:r>
    </w:p>
    <w:p w14:paraId="06FBB7FF"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If a job offer is revoked, the applicant has a review and response period. During this period, the employer may not fill the position absent exigent circumstances.</w:t>
      </w:r>
    </w:p>
    <w:p w14:paraId="46C25BC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lastRenderedPageBreak/>
        <w:t>Starting on July 1, 2025, employers can face administrative penalties for non-compliance ranging from $5,000 to $20,000.</w:t>
      </w:r>
    </w:p>
    <w:p w14:paraId="2947FE45" w14:textId="77777777" w:rsidR="003B7BFE" w:rsidRPr="00171276" w:rsidRDefault="003B7BFE" w:rsidP="003B7BFE">
      <w:pPr>
        <w:spacing w:after="0" w:line="240" w:lineRule="auto"/>
        <w:rPr>
          <w:rFonts w:ascii="Roboto" w:hAnsi="Roboto"/>
          <w:b/>
          <w:bCs/>
          <w:shd w:val="clear" w:color="auto" w:fill="FFFFFF"/>
        </w:rPr>
      </w:pPr>
      <w:r w:rsidRPr="00171276">
        <w:rPr>
          <w:rFonts w:ascii="Roboto" w:hAnsi="Roboto"/>
          <w:b/>
          <w:bCs/>
          <w:highlight w:val="lightGray"/>
          <w:shd w:val="clear" w:color="auto" w:fill="FFFFFF"/>
        </w:rPr>
        <w:t>Employers should:</w:t>
      </w:r>
    </w:p>
    <w:p w14:paraId="49F26526"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Review and update documents.</w:t>
      </w:r>
      <w:r w:rsidRPr="00171276">
        <w:rPr>
          <w:rFonts w:ascii="Roboto" w:hAnsi="Roboto"/>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Train hiring managers.</w:t>
      </w:r>
      <w:r w:rsidRPr="00171276">
        <w:rPr>
          <w:rFonts w:ascii="Roboto" w:hAnsi="Roboto"/>
          <w:shd w:val="clear" w:color="auto" w:fill="FFFFFF"/>
        </w:rPr>
        <w:t> Educate those involved in the hiring process about the ordinance’s requirements and the importance of conducting individualized assessments.</w:t>
      </w:r>
    </w:p>
    <w:p w14:paraId="0EE528F2"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Assess recordkeeping procedures.</w:t>
      </w:r>
      <w:r w:rsidRPr="00171276">
        <w:rPr>
          <w:rFonts w:ascii="Roboto" w:hAnsi="Roboto"/>
          <w:shd w:val="clear" w:color="auto" w:fill="FFFFFF"/>
        </w:rPr>
        <w:t xml:space="preserve"> Review recordkeeping procedures to ensure </w:t>
      </w:r>
      <w:proofErr w:type="gramStart"/>
      <w:r w:rsidRPr="00171276">
        <w:rPr>
          <w:rFonts w:ascii="Roboto" w:hAnsi="Roboto"/>
          <w:shd w:val="clear" w:color="auto" w:fill="FFFFFF"/>
        </w:rPr>
        <w:t>compliance, and</w:t>
      </w:r>
      <w:proofErr w:type="gramEnd"/>
      <w:r w:rsidRPr="00171276">
        <w:rPr>
          <w:rFonts w:ascii="Roboto" w:hAnsi="Roboto"/>
          <w:shd w:val="clear" w:color="auto" w:fill="FFFFFF"/>
        </w:rPr>
        <w:t xml:space="preserve"> maintain required records of all assessments and decisions.</w:t>
      </w:r>
    </w:p>
    <w:p w14:paraId="7EA23088" w14:textId="5DA6503B" w:rsidR="003B7BFE" w:rsidRDefault="003B7BFE" w:rsidP="003B7BFE">
      <w:pPr>
        <w:spacing w:after="0" w:line="240" w:lineRule="auto"/>
        <w:rPr>
          <w:rFonts w:ascii="Roboto" w:hAnsi="Roboto"/>
          <w:color w:val="2E74B5" w:themeColor="accent5" w:themeShade="BF"/>
          <w:shd w:val="clear" w:color="auto" w:fill="FFFFFF"/>
        </w:rPr>
      </w:pPr>
      <w:r w:rsidRPr="00171276">
        <w:rPr>
          <w:rFonts w:ascii="Roboto" w:hAnsi="Roboto"/>
          <w:shd w:val="clear" w:color="auto" w:fill="FFFFFF"/>
        </w:rPr>
        <w:t>The County has published the </w:t>
      </w:r>
      <w:hyperlink r:id="rId259" w:tgtFrame="_blank" w:history="1">
        <w:r w:rsidRPr="00171276">
          <w:rPr>
            <w:rStyle w:val="Hyperlink"/>
            <w:rFonts w:ascii="Roboto" w:hAnsi="Roboto"/>
            <w:shd w:val="clear" w:color="auto" w:fill="FFFFFF"/>
          </w:rPr>
          <w:t>ordinance</w:t>
        </w:r>
      </w:hyperlink>
      <w:r w:rsidRPr="00171276">
        <w:rPr>
          <w:rFonts w:ascii="Roboto" w:hAnsi="Roboto"/>
          <w:color w:val="2E74B5" w:themeColor="accent5" w:themeShade="BF"/>
          <w:shd w:val="clear" w:color="auto" w:fill="FFFFFF"/>
        </w:rPr>
        <w:t> </w:t>
      </w:r>
      <w:r w:rsidRPr="00171276">
        <w:rPr>
          <w:rFonts w:ascii="Roboto" w:hAnsi="Roboto"/>
          <w:shd w:val="clear" w:color="auto" w:fill="FFFFFF"/>
        </w:rPr>
        <w:t>and provided additional guidance on its webpages</w:t>
      </w:r>
    </w:p>
    <w:p w14:paraId="2AFA6B12" w14:textId="77777777" w:rsidR="003B7BFE" w:rsidRPr="003B7BFE" w:rsidRDefault="003B7BFE" w:rsidP="003B7BFE">
      <w:pPr>
        <w:spacing w:after="0" w:line="240" w:lineRule="auto"/>
        <w:rPr>
          <w:rFonts w:ascii="Roboto" w:hAnsi="Roboto"/>
          <w:color w:val="2E74B5" w:themeColor="accent5" w:themeShade="BF"/>
          <w:shd w:val="clear" w:color="auto" w:fill="FFFFFF"/>
        </w:rPr>
      </w:pPr>
    </w:p>
    <w:p w14:paraId="3E736DD3" w14:textId="4C6CA27B" w:rsidR="00CD70B8" w:rsidRDefault="00CD70B8" w:rsidP="003B7BFE">
      <w:pPr>
        <w:spacing w:line="240" w:lineRule="auto"/>
        <w:jc w:val="center"/>
        <w:rPr>
          <w:rFonts w:ascii="Roboto" w:hAnsi="Roboto"/>
          <w:b/>
          <w:bCs/>
          <w:color w:val="C00000"/>
          <w:sz w:val="28"/>
          <w:szCs w:val="28"/>
          <w:shd w:val="clear" w:color="auto" w:fill="FFFFFF"/>
        </w:rPr>
      </w:pPr>
      <w:r w:rsidRPr="00347B34">
        <w:rPr>
          <w:rFonts w:ascii="Roboto" w:hAnsi="Roboto"/>
          <w:b/>
          <w:bCs/>
          <w:color w:val="7030A0"/>
          <w:sz w:val="28"/>
          <w:szCs w:val="28"/>
          <w:u w:val="single"/>
          <w:shd w:val="clear" w:color="auto" w:fill="FFFFFF"/>
        </w:rPr>
        <w:t>San Diego County</w:t>
      </w:r>
      <w:r w:rsidRPr="00D4340C">
        <w:rPr>
          <w:rFonts w:ascii="Roboto" w:hAnsi="Roboto"/>
          <w:b/>
          <w:bCs/>
          <w:color w:val="7030A0"/>
          <w:sz w:val="28"/>
          <w:szCs w:val="28"/>
          <w:shd w:val="clear" w:color="auto" w:fill="FFFFFF"/>
        </w:rPr>
        <w:t> </w:t>
      </w:r>
      <w:r w:rsidRPr="0090391C">
        <w:rPr>
          <w:rFonts w:ascii="Roboto" w:hAnsi="Roboto"/>
          <w:b/>
          <w:bCs/>
          <w:sz w:val="28"/>
          <w:szCs w:val="28"/>
          <w:shd w:val="clear" w:color="auto" w:fill="FFFFFF"/>
        </w:rPr>
        <w:t xml:space="preserve">Passes new Criminal Record Screening Regulations </w:t>
      </w:r>
      <w:bookmarkEnd w:id="32"/>
      <w:r w:rsidRPr="0090391C">
        <w:rPr>
          <w:rFonts w:ascii="Roboto" w:hAnsi="Roboto"/>
          <w:b/>
          <w:bCs/>
          <w:sz w:val="28"/>
          <w:szCs w:val="28"/>
          <w:shd w:val="clear" w:color="auto" w:fill="FFFFFF"/>
        </w:rPr>
        <w:t xml:space="preserve">– </w:t>
      </w:r>
      <w:r w:rsidRPr="0090391C">
        <w:rPr>
          <w:rFonts w:ascii="Roboto" w:hAnsi="Roboto"/>
          <w:b/>
          <w:bCs/>
          <w:color w:val="C00000"/>
          <w:sz w:val="28"/>
          <w:szCs w:val="28"/>
          <w:shd w:val="clear" w:color="auto" w:fill="FFFFFF"/>
        </w:rPr>
        <w:t>Oct 10, 2024</w:t>
      </w:r>
    </w:p>
    <w:p w14:paraId="6D490D85" w14:textId="77777777" w:rsidR="00CD70B8" w:rsidRPr="00D4340C" w:rsidRDefault="00CD70B8" w:rsidP="00CD70B8">
      <w:pPr>
        <w:spacing w:line="240" w:lineRule="auto"/>
        <w:rPr>
          <w:rFonts w:ascii="Roboto" w:hAnsi="Roboto"/>
          <w:shd w:val="clear" w:color="auto" w:fill="FFFFFF"/>
        </w:rPr>
      </w:pPr>
      <w:r w:rsidRPr="0090391C">
        <w:rPr>
          <w:rFonts w:ascii="Roboto" w:hAnsi="Roboto"/>
          <w:shd w:val="clear" w:color="auto" w:fill="FFFFFF"/>
        </w:rPr>
        <w:t>Effective October 10, 2024, the latest local </w:t>
      </w:r>
      <w:hyperlink r:id="rId260" w:tgtFrame="_blank" w:history="1">
        <w:r w:rsidRPr="0090391C">
          <w:rPr>
            <w:rStyle w:val="Hyperlink"/>
            <w:rFonts w:ascii="Roboto" w:hAnsi="Roboto"/>
            <w:shd w:val="clear" w:color="auto" w:fill="FFFFFF"/>
          </w:rPr>
          <w:t>ordinance</w:t>
        </w:r>
      </w:hyperlink>
      <w:r w:rsidRPr="0090391C">
        <w:rPr>
          <w:rFonts w:ascii="Roboto" w:hAnsi="Roboto"/>
          <w:color w:val="2E74B5" w:themeColor="accent5" w:themeShade="BF"/>
          <w:shd w:val="clear" w:color="auto" w:fill="FFFFFF"/>
        </w:rPr>
        <w:t> </w:t>
      </w:r>
      <w:r w:rsidRPr="0090391C">
        <w:rPr>
          <w:rFonts w:ascii="Roboto" w:hAnsi="Roboto"/>
          <w:shd w:val="clear" w:color="auto" w:fill="FFFFFF"/>
        </w:rPr>
        <w:t>will take effect in the unincorporated areas of San Diego County. Employers that comply with California state law will </w:t>
      </w:r>
      <w:r w:rsidRPr="0090391C">
        <w:rPr>
          <w:rFonts w:ascii="Roboto" w:hAnsi="Roboto"/>
          <w:i/>
          <w:iCs/>
          <w:shd w:val="clear" w:color="auto" w:fill="FFFFFF"/>
        </w:rPr>
        <w:t>mostly</w:t>
      </w:r>
      <w:r w:rsidRPr="0090391C">
        <w:rPr>
          <w:rFonts w:ascii="Roboto" w:hAnsi="Roboto"/>
          <w:shd w:val="clear" w:color="auto" w:fill="FFFFFF"/>
        </w:rPr>
        <w:t> satisfy their obligations under the San Diego County ordinance.</w:t>
      </w:r>
      <w:r>
        <w:rPr>
          <w:rFonts w:ascii="Roboto" w:hAnsi="Roboto"/>
          <w:shd w:val="clear" w:color="auto" w:fill="FFFFFF"/>
        </w:rPr>
        <w:t xml:space="preserve"> </w:t>
      </w:r>
      <w:r w:rsidRPr="0090391C">
        <w:rPr>
          <w:rFonts w:ascii="Roboto" w:hAnsi="Roboto"/>
          <w:shd w:val="clear" w:color="auto" w:fill="FFFFFF"/>
        </w:rPr>
        <w:t>See attached resource for additional details.</w:t>
      </w:r>
    </w:p>
    <w:p w14:paraId="76D77CF7" w14:textId="06BE3576" w:rsidR="00CD70B8" w:rsidRDefault="00CD70B8" w:rsidP="00CD70B8">
      <w:pPr>
        <w:pStyle w:val="Heading2"/>
        <w:spacing w:before="0" w:line="240" w:lineRule="auto"/>
        <w:jc w:val="center"/>
        <w:rPr>
          <w:rFonts w:ascii="Roboto" w:eastAsiaTheme="minorHAnsi" w:hAnsi="Roboto" w:cstheme="minorBidi"/>
          <w:b/>
          <w:bCs/>
          <w:color w:val="C00000"/>
          <w:sz w:val="28"/>
          <w:szCs w:val="28"/>
          <w:shd w:val="clear" w:color="auto" w:fill="FFFFFF"/>
        </w:rPr>
      </w:pPr>
      <w:r w:rsidRPr="001B04C6">
        <w:rPr>
          <w:rFonts w:ascii="Roboto" w:eastAsiaTheme="minorHAnsi" w:hAnsi="Roboto" w:cstheme="minorBidi"/>
          <w:b/>
          <w:bCs/>
          <w:color w:val="auto"/>
          <w:sz w:val="28"/>
          <w:szCs w:val="28"/>
          <w:shd w:val="clear" w:color="auto" w:fill="FFFFFF"/>
          <w:lang w:val="en"/>
        </w:rPr>
        <w:t xml:space="preserve">State </w:t>
      </w:r>
      <w:r w:rsidRPr="001B04C6">
        <w:rPr>
          <w:rFonts w:ascii="Roboto" w:eastAsiaTheme="minorHAnsi" w:hAnsi="Roboto" w:cstheme="minorBidi"/>
          <w:b/>
          <w:bCs/>
          <w:color w:val="auto"/>
          <w:sz w:val="28"/>
          <w:szCs w:val="28"/>
          <w:shd w:val="clear" w:color="auto" w:fill="FFFFFF"/>
        </w:rPr>
        <w:t xml:space="preserve">Healthcare Minimum Wage Increase – </w:t>
      </w:r>
      <w:r>
        <w:rPr>
          <w:rFonts w:ascii="Roboto" w:eastAsiaTheme="minorHAnsi" w:hAnsi="Roboto" w:cstheme="minorBidi"/>
          <w:b/>
          <w:bCs/>
          <w:color w:val="C00000"/>
          <w:sz w:val="28"/>
          <w:szCs w:val="28"/>
          <w:shd w:val="clear" w:color="auto" w:fill="FFFFFF"/>
        </w:rPr>
        <w:t>Oct 16, 2024</w:t>
      </w:r>
    </w:p>
    <w:p w14:paraId="43E20944" w14:textId="77777777" w:rsidR="00CD70B8" w:rsidRDefault="00CD70B8" w:rsidP="00CD70B8">
      <w:pPr>
        <w:spacing w:after="0" w:line="240" w:lineRule="auto"/>
        <w:rPr>
          <w:rFonts w:ascii="Roboto" w:hAnsi="Roboto"/>
        </w:rPr>
      </w:pPr>
      <w:r w:rsidRPr="001B04C6">
        <w:rPr>
          <w:rFonts w:ascii="Roboto" w:hAnsi="Roboto"/>
        </w:rPr>
        <w:t xml:space="preserve">California’s new statewide minimum wage and salary threshold for healthcare workers will take effect on October 16, 2024. </w:t>
      </w:r>
      <w:r w:rsidRPr="00A86199">
        <w:rPr>
          <w:rFonts w:ascii="Roboto" w:hAnsi="Roboto"/>
        </w:rPr>
        <w:t>Covering 20 different facility types, the health care worker minimum wage law implements different rates and scheduled rate increases depending on the facility type. Plus, covered health care employers must post a </w:t>
      </w:r>
      <w:hyperlink r:id="rId261" w:tgtFrame="_blank" w:history="1">
        <w:r w:rsidRPr="00A86199">
          <w:rPr>
            <w:rStyle w:val="Hyperlink"/>
            <w:rFonts w:ascii="Roboto" w:hAnsi="Roboto"/>
          </w:rPr>
          <w:t>supplemental minimum wage notice</w:t>
        </w:r>
      </w:hyperlink>
      <w:r w:rsidRPr="00A86199">
        <w:rPr>
          <w:rFonts w:ascii="Roboto" w:hAnsi="Roboto"/>
        </w:rPr>
        <w:t> in the workplace alongside the regular statewide minimum wage notice. Employers who are unsure whether their facilities are covered should consult with legal counsel.</w:t>
      </w:r>
    </w:p>
    <w:p w14:paraId="518A4128" w14:textId="77777777" w:rsidR="00CD70B8" w:rsidRPr="001B04C6" w:rsidRDefault="00CD70B8" w:rsidP="00CD70B8">
      <w:pPr>
        <w:spacing w:after="0" w:line="240" w:lineRule="auto"/>
        <w:rPr>
          <w:rFonts w:ascii="Roboto" w:hAnsi="Roboto"/>
        </w:rPr>
      </w:pPr>
      <w:r w:rsidRPr="001B04C6">
        <w:rPr>
          <w:rFonts w:ascii="Roboto" w:hAnsi="Roboto"/>
        </w:rPr>
        <w:t>The supplemental minimum wage order can be found </w:t>
      </w:r>
      <w:hyperlink r:id="rId262" w:tgtFrame="_blank" w:history="1">
        <w:r w:rsidRPr="001B04C6">
          <w:rPr>
            <w:rStyle w:val="Hyperlink"/>
            <w:rFonts w:ascii="Roboto" w:hAnsi="Roboto"/>
          </w:rPr>
          <w:t>here</w:t>
        </w:r>
      </w:hyperlink>
      <w:r w:rsidRPr="001B04C6">
        <w:rPr>
          <w:rFonts w:ascii="Roboto" w:hAnsi="Roboto"/>
        </w:rPr>
        <w:t>.</w:t>
      </w:r>
    </w:p>
    <w:p w14:paraId="3FF27200" w14:textId="77777777" w:rsidR="00CD70B8" w:rsidRPr="001B04C6" w:rsidRDefault="00CD70B8" w:rsidP="00CD70B8">
      <w:pPr>
        <w:spacing w:after="0" w:line="240" w:lineRule="auto"/>
        <w:rPr>
          <w:rFonts w:ascii="Roboto" w:hAnsi="Roboto"/>
        </w:rPr>
      </w:pPr>
      <w:r w:rsidRPr="001B04C6">
        <w:rPr>
          <w:rFonts w:ascii="Roboto" w:hAnsi="Roboto"/>
        </w:rPr>
        <w:t>More information, including which healthcare facilities are covered and the minimum wage schedule by type of facility, can be found in the state’s </w:t>
      </w:r>
      <w:hyperlink r:id="rId263" w:tgtFrame="_blank" w:history="1">
        <w:r w:rsidRPr="001B04C6">
          <w:rPr>
            <w:rStyle w:val="Hyperlink"/>
            <w:rFonts w:ascii="Roboto" w:hAnsi="Roboto"/>
          </w:rPr>
          <w:t>FAQs.</w:t>
        </w:r>
      </w:hyperlink>
    </w:p>
    <w:p w14:paraId="530C3501" w14:textId="77777777" w:rsidR="00CD70B8" w:rsidRDefault="00CD70B8" w:rsidP="00CD70B8">
      <w:pPr>
        <w:spacing w:after="0" w:line="240" w:lineRule="auto"/>
        <w:rPr>
          <w:rFonts w:ascii="Roboto" w:hAnsi="Roboto"/>
        </w:rPr>
      </w:pPr>
      <w:r w:rsidRPr="001B04C6">
        <w:rPr>
          <w:rFonts w:ascii="Roboto" w:hAnsi="Roboto"/>
        </w:rPr>
        <w:t>The </w:t>
      </w:r>
      <w:hyperlink r:id="rId264" w:tgtFrame="_blank" w:history="1">
        <w:r w:rsidRPr="001B04C6">
          <w:rPr>
            <w:rStyle w:val="Hyperlink"/>
            <w:rFonts w:ascii="Roboto" w:hAnsi="Roboto"/>
          </w:rPr>
          <w:t>Notification Pertaining To Health Care Minimum Wage Increases</w:t>
        </w:r>
      </w:hyperlink>
      <w:r w:rsidRPr="001B04C6">
        <w:rPr>
          <w:rFonts w:ascii="Roboto" w:hAnsi="Roboto"/>
        </w:rPr>
        <w:t> was released October 1, 2024.</w:t>
      </w:r>
    </w:p>
    <w:p w14:paraId="522F5FE2" w14:textId="77777777" w:rsidR="00CD70B8" w:rsidRDefault="00CD70B8" w:rsidP="00CD70B8">
      <w:pPr>
        <w:spacing w:after="0" w:line="240" w:lineRule="auto"/>
        <w:rPr>
          <w:rFonts w:ascii="Roboto" w:hAnsi="Roboto"/>
        </w:rPr>
      </w:pPr>
    </w:p>
    <w:p w14:paraId="2C407A23" w14:textId="1F203464" w:rsidR="00CD70B8" w:rsidRPr="00A86199" w:rsidRDefault="00CD70B8" w:rsidP="00CD70B8">
      <w:pPr>
        <w:spacing w:after="0" w:line="240" w:lineRule="auto"/>
        <w:jc w:val="center"/>
        <w:rPr>
          <w:rFonts w:ascii="Roboto" w:hAnsi="Roboto"/>
          <w:b/>
          <w:bCs/>
          <w:sz w:val="28"/>
          <w:szCs w:val="28"/>
        </w:rPr>
      </w:pPr>
      <w:r w:rsidRPr="00A86199">
        <w:rPr>
          <w:rFonts w:ascii="Roboto" w:hAnsi="Roboto"/>
          <w:b/>
          <w:bCs/>
          <w:sz w:val="28"/>
          <w:szCs w:val="28"/>
        </w:rPr>
        <w:t xml:space="preserve">Upcoming Local Minimum Wage Ordinance Increases – </w:t>
      </w:r>
      <w:r w:rsidRPr="00A86199">
        <w:rPr>
          <w:rFonts w:ascii="Roboto" w:hAnsi="Roboto"/>
          <w:b/>
          <w:bCs/>
          <w:color w:val="C00000"/>
          <w:sz w:val="28"/>
          <w:szCs w:val="28"/>
        </w:rPr>
        <w:t>Jan1, 2024</w:t>
      </w:r>
    </w:p>
    <w:p w14:paraId="409A489D" w14:textId="77777777" w:rsidR="00CD70B8" w:rsidRDefault="00CD70B8" w:rsidP="00CD70B8">
      <w:pPr>
        <w:spacing w:after="0" w:line="240" w:lineRule="auto"/>
        <w:rPr>
          <w:rFonts w:ascii="Roboto" w:hAnsi="Roboto"/>
        </w:rPr>
      </w:pPr>
      <w:r w:rsidRPr="00A86199">
        <w:rPr>
          <w:rFonts w:ascii="Roboto" w:hAnsi="Roboto"/>
        </w:rPr>
        <w:t xml:space="preserve">On January 1, the following jurisdictions are expected to increase their local minimum wage: </w:t>
      </w:r>
    </w:p>
    <w:p w14:paraId="79E075D7" w14:textId="77777777" w:rsidR="00CD70B8" w:rsidRPr="001B04C6" w:rsidRDefault="00CD70B8" w:rsidP="00CD70B8">
      <w:pPr>
        <w:spacing w:after="0" w:line="240" w:lineRule="auto"/>
        <w:rPr>
          <w:rFonts w:ascii="Roboto" w:hAnsi="Roboto"/>
        </w:rPr>
      </w:pPr>
      <w:r w:rsidRPr="00A86199">
        <w:rPr>
          <w:rFonts w:ascii="Roboto" w:hAnsi="Roboto"/>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1B04C6" w:rsidRDefault="00CD70B8" w:rsidP="00CD70B8">
      <w:pPr>
        <w:pStyle w:val="Heading2"/>
        <w:spacing w:before="0" w:line="240" w:lineRule="auto"/>
        <w:jc w:val="center"/>
        <w:rPr>
          <w:rFonts w:ascii="Roboto" w:eastAsiaTheme="minorHAnsi" w:hAnsi="Roboto" w:cstheme="minorBidi"/>
          <w:b/>
          <w:bCs/>
          <w:color w:val="C00000"/>
          <w:sz w:val="22"/>
          <w:szCs w:val="22"/>
          <w:shd w:val="clear" w:color="auto" w:fill="FFFFFF"/>
          <w:lang w:val="en"/>
        </w:rPr>
      </w:pPr>
    </w:p>
    <w:p w14:paraId="61705485" w14:textId="7F66A04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lang w:val="en"/>
        </w:rPr>
      </w:pPr>
      <w:r w:rsidRPr="00301280">
        <w:rPr>
          <w:rFonts w:ascii="Roboto" w:eastAsiaTheme="minorHAnsi" w:hAnsi="Roboto" w:cstheme="minorBidi"/>
          <w:b/>
          <w:bCs/>
          <w:color w:val="auto"/>
          <w:sz w:val="28"/>
          <w:szCs w:val="28"/>
          <w:shd w:val="clear" w:color="auto" w:fill="FFFFFF"/>
          <w:lang w:val="en"/>
        </w:rPr>
        <w:t xml:space="preserve">State Expands Discrimination Protections – </w:t>
      </w:r>
      <w:r w:rsidRPr="00301280">
        <w:rPr>
          <w:rFonts w:ascii="Roboto" w:eastAsiaTheme="minorHAnsi" w:hAnsi="Roboto" w:cstheme="minorBidi"/>
          <w:b/>
          <w:bCs/>
          <w:color w:val="C00000"/>
          <w:sz w:val="28"/>
          <w:szCs w:val="28"/>
          <w:shd w:val="clear" w:color="auto" w:fill="FFFFFF"/>
          <w:lang w:val="en"/>
        </w:rPr>
        <w:t>Jan 1, 2025</w:t>
      </w:r>
    </w:p>
    <w:p w14:paraId="2D675479" w14:textId="77777777" w:rsidR="00CD70B8" w:rsidRDefault="00CD70B8" w:rsidP="00CD70B8">
      <w:pPr>
        <w:spacing w:after="0" w:line="240" w:lineRule="auto"/>
        <w:rPr>
          <w:rFonts w:ascii="Roboto" w:hAnsi="Roboto"/>
        </w:rPr>
      </w:pPr>
      <w:r w:rsidRPr="00A940B9">
        <w:rPr>
          <w:rFonts w:ascii="Roboto" w:hAnsi="Roboto"/>
        </w:rPr>
        <w:t>FEHA</w:t>
      </w:r>
      <w:r>
        <w:rPr>
          <w:rFonts w:ascii="Roboto" w:hAnsi="Roboto"/>
        </w:rPr>
        <w:t xml:space="preserve"> </w:t>
      </w:r>
      <w:r w:rsidRPr="00A940B9">
        <w:rPr>
          <w:rFonts w:ascii="Roboto" w:hAnsi="Roboto"/>
        </w:rPr>
        <w:t>prohibit</w:t>
      </w:r>
      <w:r>
        <w:rPr>
          <w:rFonts w:ascii="Roboto" w:hAnsi="Roboto"/>
        </w:rPr>
        <w:t>s</w:t>
      </w:r>
      <w:r w:rsidRPr="00A940B9">
        <w:rPr>
          <w:rFonts w:ascii="Roboto" w:hAnsi="Roboto"/>
        </w:rPr>
        <w:t xml:space="preserve"> employers with </w:t>
      </w:r>
      <w:r>
        <w:rPr>
          <w:rFonts w:ascii="Roboto" w:hAnsi="Roboto"/>
          <w:b/>
          <w:bCs/>
        </w:rPr>
        <w:t>5</w:t>
      </w:r>
      <w:r w:rsidRPr="00A940B9">
        <w:rPr>
          <w:rFonts w:ascii="Roboto" w:hAnsi="Roboto"/>
          <w:b/>
          <w:bCs/>
        </w:rPr>
        <w:t xml:space="preserve"> or more employees </w:t>
      </w:r>
      <w:r w:rsidRPr="00A940B9">
        <w:rPr>
          <w:rFonts w:ascii="Roboto" w:hAnsi="Roboto"/>
        </w:rPr>
        <w:t>from discriminating against employees based on their protected characteristics (e.g., race, sex, disability, religion and age)</w:t>
      </w:r>
      <w:r>
        <w:rPr>
          <w:rFonts w:ascii="Roboto" w:hAnsi="Roboto"/>
        </w:rPr>
        <w:t>.</w:t>
      </w:r>
    </w:p>
    <w:p w14:paraId="70207DD8" w14:textId="77777777" w:rsidR="00CD70B8" w:rsidRPr="00C05277" w:rsidRDefault="00CD70B8" w:rsidP="00CD70B8">
      <w:pPr>
        <w:spacing w:after="0" w:line="240" w:lineRule="auto"/>
        <w:rPr>
          <w:rFonts w:ascii="Roboto" w:hAnsi="Roboto"/>
          <w:sz w:val="12"/>
          <w:szCs w:val="12"/>
        </w:rPr>
      </w:pPr>
    </w:p>
    <w:p w14:paraId="2988CA25" w14:textId="77777777" w:rsidR="00CD70B8" w:rsidRPr="00A940B9" w:rsidRDefault="00CD70B8" w:rsidP="00CD70B8">
      <w:pPr>
        <w:spacing w:after="0" w:line="240" w:lineRule="auto"/>
        <w:rPr>
          <w:rFonts w:ascii="Roboto" w:hAnsi="Roboto"/>
        </w:rPr>
      </w:pPr>
      <w:r w:rsidRPr="00A940B9">
        <w:rPr>
          <w:rFonts w:ascii="Roboto" w:hAnsi="Roboto"/>
        </w:rPr>
        <w:t xml:space="preserve">California amended the FEHA </w:t>
      </w:r>
      <w:r>
        <w:rPr>
          <w:rFonts w:ascii="Roboto" w:hAnsi="Roboto"/>
        </w:rPr>
        <w:t>(</w:t>
      </w:r>
      <w:hyperlink r:id="rId265" w:tgtFrame="_blank" w:history="1">
        <w:r w:rsidRPr="001B04C6">
          <w:rPr>
            <w:rStyle w:val="Hyperlink"/>
            <w:rFonts w:ascii="Roboto" w:hAnsi="Roboto"/>
          </w:rPr>
          <w:t>CA S 1137</w:t>
        </w:r>
      </w:hyperlink>
      <w:r>
        <w:rPr>
          <w:rFonts w:ascii="Roboto" w:hAnsi="Roboto"/>
        </w:rPr>
        <w:t xml:space="preserve">) </w:t>
      </w:r>
      <w:r w:rsidRPr="00A940B9">
        <w:rPr>
          <w:rFonts w:ascii="Roboto" w:hAnsi="Roboto"/>
        </w:rPr>
        <w:t>to:</w:t>
      </w:r>
    </w:p>
    <w:p w14:paraId="7FBFBEE3" w14:textId="77777777" w:rsidR="00CD70B8" w:rsidRPr="00A940B9" w:rsidRDefault="00CD70B8" w:rsidP="00CD70B8">
      <w:pPr>
        <w:pStyle w:val="Bullet"/>
        <w:spacing w:line="240" w:lineRule="auto"/>
        <w:ind w:left="576" w:hanging="288"/>
        <w:rPr>
          <w:rFonts w:ascii="Roboto" w:hAnsi="Roboto"/>
          <w:szCs w:val="22"/>
        </w:rPr>
      </w:pPr>
      <w:hyperlink r:id="rId266" w:history="1">
        <w:r w:rsidRPr="00A940B9">
          <w:rPr>
            <w:rStyle w:val="Hyperlink"/>
            <w:rFonts w:ascii="Roboto" w:hAnsi="Roboto"/>
            <w:szCs w:val="22"/>
          </w:rPr>
          <w:t>Broaden</w:t>
        </w:r>
      </w:hyperlink>
      <w:r w:rsidRPr="00A940B9">
        <w:rPr>
          <w:rFonts w:ascii="Roboto" w:hAnsi="Roboto"/>
          <w:szCs w:val="22"/>
        </w:rPr>
        <w:t xml:space="preserve"> </w:t>
      </w:r>
      <w:r w:rsidRPr="00A940B9">
        <w:rPr>
          <w:rFonts w:ascii="Roboto" w:hAnsi="Roboto"/>
          <w:color w:val="auto"/>
          <w:szCs w:val="22"/>
        </w:rPr>
        <w:t>the definition of “</w:t>
      </w:r>
      <w:r w:rsidRPr="00A940B9">
        <w:rPr>
          <w:rFonts w:ascii="Roboto" w:hAnsi="Roboto"/>
          <w:b/>
          <w:bCs/>
          <w:color w:val="auto"/>
          <w:szCs w:val="22"/>
        </w:rPr>
        <w:t>race</w:t>
      </w:r>
      <w:r w:rsidRPr="00A940B9">
        <w:rPr>
          <w:rFonts w:ascii="Roboto" w:hAnsi="Roboto"/>
          <w:color w:val="auto"/>
          <w:szCs w:val="22"/>
        </w:rPr>
        <w:t>” to include traits associated with race, including hair texture and protective hairstyles, including braids, locs and twists</w:t>
      </w:r>
      <w:r>
        <w:rPr>
          <w:rFonts w:ascii="Roboto" w:hAnsi="Roboto"/>
          <w:color w:val="auto"/>
          <w:szCs w:val="22"/>
        </w:rPr>
        <w:t xml:space="preserve"> </w:t>
      </w:r>
    </w:p>
    <w:p w14:paraId="7A0AF54F" w14:textId="77777777" w:rsidR="00CD70B8" w:rsidRDefault="00CD70B8" w:rsidP="00CD70B8">
      <w:pPr>
        <w:pStyle w:val="Bullet"/>
        <w:spacing w:line="240" w:lineRule="auto"/>
        <w:ind w:left="576" w:hanging="288"/>
        <w:rPr>
          <w:rFonts w:ascii="Roboto" w:hAnsi="Roboto"/>
          <w:color w:val="auto"/>
          <w:szCs w:val="22"/>
        </w:rPr>
      </w:pPr>
      <w:hyperlink r:id="rId267" w:history="1">
        <w:r w:rsidRPr="00A940B9">
          <w:rPr>
            <w:rStyle w:val="Hyperlink"/>
            <w:rFonts w:ascii="Roboto" w:hAnsi="Roboto"/>
            <w:szCs w:val="22"/>
          </w:rPr>
          <w:t>Protect</w:t>
        </w:r>
      </w:hyperlink>
      <w:r w:rsidRPr="00A940B9">
        <w:rPr>
          <w:rFonts w:ascii="Roboto" w:hAnsi="Roboto"/>
          <w:szCs w:val="22"/>
        </w:rPr>
        <w:t xml:space="preserve"> </w:t>
      </w:r>
      <w:r w:rsidRPr="00A940B9">
        <w:rPr>
          <w:rFonts w:ascii="Roboto" w:hAnsi="Roboto"/>
          <w:color w:val="auto"/>
          <w:szCs w:val="22"/>
        </w:rPr>
        <w:t xml:space="preserve">employees from discrimination on the basis of their actual or perceived </w:t>
      </w:r>
      <w:r w:rsidRPr="00A940B9">
        <w:rPr>
          <w:rFonts w:ascii="Roboto" w:hAnsi="Roboto"/>
          <w:b/>
          <w:bCs/>
          <w:color w:val="auto"/>
          <w:szCs w:val="22"/>
        </w:rPr>
        <w:t xml:space="preserve">combination of protected traits </w:t>
      </w:r>
      <w:r w:rsidRPr="00A940B9">
        <w:rPr>
          <w:rFonts w:ascii="Roboto" w:hAnsi="Roboto"/>
          <w:color w:val="auto"/>
          <w:szCs w:val="22"/>
        </w:rPr>
        <w:t>(i.e., intersectionality).</w:t>
      </w:r>
    </w:p>
    <w:p w14:paraId="1171D8CE" w14:textId="77777777" w:rsidR="00CD70B8" w:rsidRDefault="00CD70B8" w:rsidP="00CD70B8">
      <w:pPr>
        <w:pStyle w:val="Bullet"/>
        <w:numPr>
          <w:ilvl w:val="0"/>
          <w:numId w:val="0"/>
        </w:numPr>
        <w:spacing w:line="240" w:lineRule="auto"/>
        <w:rPr>
          <w:rFonts w:ascii="Roboto" w:hAnsi="Roboto"/>
          <w:color w:val="auto"/>
          <w:szCs w:val="22"/>
        </w:rPr>
      </w:pPr>
    </w:p>
    <w:p w14:paraId="5797091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rPr>
        <w:t>AB 1815</w:t>
      </w:r>
      <w:r>
        <w:rPr>
          <w:rFonts w:ascii="Roboto" w:hAnsi="Roboto"/>
          <w:color w:val="auto"/>
          <w:szCs w:val="22"/>
        </w:rPr>
        <w:t xml:space="preserve"> – This revision to Crown Act </w:t>
      </w:r>
      <w:r w:rsidRPr="00C05277">
        <w:rPr>
          <w:rFonts w:ascii="Roboto" w:hAnsi="Roboto"/>
          <w:color w:val="auto"/>
          <w:szCs w:val="22"/>
        </w:rPr>
        <w:t xml:space="preserve">amends the definition of “race” in the anti-discrimination provisions of the California Government Code as well as the definition of “protective hairstyles.” </w:t>
      </w:r>
    </w:p>
    <w:p w14:paraId="584572C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color w:val="auto"/>
          <w:szCs w:val="22"/>
        </w:rPr>
        <w:lastRenderedPageBreak/>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A940B9"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highlight w:val="lightGray"/>
        </w:rPr>
        <w:t>Employer Takeaway:</w:t>
      </w:r>
      <w:r>
        <w:rPr>
          <w:rFonts w:ascii="Roboto" w:hAnsi="Roboto"/>
          <w:color w:val="auto"/>
          <w:szCs w:val="22"/>
        </w:rPr>
        <w:t xml:space="preserve"> </w:t>
      </w:r>
      <w:r w:rsidRPr="00C05277">
        <w:rPr>
          <w:rFonts w:ascii="Roboto" w:hAnsi="Roboto"/>
          <w:color w:val="auto"/>
          <w:szCs w:val="22"/>
        </w:rPr>
        <w:t>The word “historically” was removed from the definition of protective hairstyles because it was found to be vague and confusing.</w:t>
      </w:r>
      <w:r>
        <w:rPr>
          <w:rFonts w:ascii="Roboto" w:hAnsi="Roboto"/>
          <w:color w:val="auto"/>
          <w:szCs w:val="22"/>
        </w:rPr>
        <w:t xml:space="preserve"> Employer utilizing this term in their Handbook should remove the term.</w:t>
      </w:r>
    </w:p>
    <w:p w14:paraId="1759EBEC" w14:textId="77777777" w:rsidR="00CD70B8" w:rsidRPr="00C05277" w:rsidRDefault="00CD70B8" w:rsidP="00CD70B8">
      <w:pPr>
        <w:spacing w:after="0" w:line="240" w:lineRule="auto"/>
        <w:rPr>
          <w:rFonts w:ascii="Roboto" w:hAnsi="Roboto"/>
          <w:b/>
          <w:bCs/>
          <w:i/>
          <w:iCs/>
          <w:sz w:val="12"/>
          <w:szCs w:val="12"/>
        </w:rPr>
      </w:pPr>
    </w:p>
    <w:p w14:paraId="6FBC741B"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Driver’s License Requirements</w:t>
      </w:r>
      <w:r>
        <w:rPr>
          <w:rFonts w:ascii="Roboto" w:hAnsi="Roboto"/>
          <w:b/>
          <w:bCs/>
          <w:i/>
          <w:iCs/>
        </w:rPr>
        <w:t xml:space="preserve"> </w:t>
      </w:r>
      <w:r w:rsidRPr="001B04C6">
        <w:rPr>
          <w:rFonts w:ascii="Roboto" w:hAnsi="Roboto"/>
          <w:i/>
          <w:iCs/>
        </w:rPr>
        <w:t>(</w:t>
      </w:r>
      <w:hyperlink r:id="rId268" w:tgtFrame="_blank" w:history="1">
        <w:r w:rsidRPr="001B04C6">
          <w:rPr>
            <w:rStyle w:val="Hyperlink"/>
            <w:rFonts w:ascii="Roboto" w:hAnsi="Roboto"/>
          </w:rPr>
          <w:t>CA S 1100</w:t>
        </w:r>
      </w:hyperlink>
      <w:r w:rsidRPr="001B04C6">
        <w:rPr>
          <w:rFonts w:ascii="Roboto" w:hAnsi="Roboto"/>
        </w:rPr>
        <w:t>)</w:t>
      </w:r>
    </w:p>
    <w:p w14:paraId="2BBF1291" w14:textId="77777777" w:rsidR="00CD70B8" w:rsidRPr="00A940B9" w:rsidRDefault="00CD70B8" w:rsidP="00CD70B8">
      <w:pPr>
        <w:spacing w:after="0" w:line="240" w:lineRule="auto"/>
        <w:rPr>
          <w:rFonts w:ascii="Roboto" w:hAnsi="Roboto"/>
        </w:rPr>
      </w:pPr>
      <w:r w:rsidRPr="00A940B9">
        <w:rPr>
          <w:rFonts w:ascii="Roboto" w:hAnsi="Roboto"/>
        </w:rPr>
        <w:t xml:space="preserve">California further </w:t>
      </w:r>
      <w:hyperlink r:id="rId269" w:history="1">
        <w:r w:rsidRPr="00A940B9">
          <w:rPr>
            <w:rStyle w:val="Hyperlink"/>
            <w:rFonts w:ascii="Roboto" w:hAnsi="Roboto"/>
          </w:rPr>
          <w:t>amended</w:t>
        </w:r>
      </w:hyperlink>
      <w:r w:rsidRPr="00A940B9">
        <w:rPr>
          <w:rFonts w:ascii="Roboto" w:hAnsi="Roboto"/>
        </w:rPr>
        <w:t xml:space="preserve"> the FEHA to prohibit employers with </w:t>
      </w:r>
      <w:r>
        <w:rPr>
          <w:rFonts w:ascii="Roboto" w:hAnsi="Roboto"/>
          <w:b/>
          <w:bCs/>
        </w:rPr>
        <w:t>5</w:t>
      </w:r>
      <w:r w:rsidRPr="00A940B9">
        <w:rPr>
          <w:rFonts w:ascii="Roboto" w:hAnsi="Roboto"/>
          <w:b/>
          <w:bCs/>
        </w:rPr>
        <w:t xml:space="preserve"> or more employees </w:t>
      </w:r>
      <w:r w:rsidRPr="00A940B9">
        <w:rPr>
          <w:rFonts w:ascii="Roboto" w:hAnsi="Roboto"/>
        </w:rPr>
        <w:t xml:space="preserve">from requiring job candidates to have a </w:t>
      </w:r>
      <w:r w:rsidRPr="00A940B9">
        <w:rPr>
          <w:rFonts w:ascii="Roboto" w:hAnsi="Roboto"/>
          <w:b/>
          <w:bCs/>
        </w:rPr>
        <w:t>driver’s license</w:t>
      </w:r>
      <w:r w:rsidRPr="00A940B9">
        <w:rPr>
          <w:rFonts w:ascii="Roboto" w:hAnsi="Roboto"/>
        </w:rPr>
        <w:t xml:space="preserve"> in a job advertisement, posting, application or other materials unless it is reasonably believed: </w:t>
      </w:r>
    </w:p>
    <w:p w14:paraId="5C3807B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Driving will be a job function for the position; and</w:t>
      </w:r>
    </w:p>
    <w:p w14:paraId="6C8DA6F0"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A940B9" w:rsidRDefault="00CD70B8" w:rsidP="00CD70B8">
      <w:pPr>
        <w:pStyle w:val="Bullet"/>
        <w:numPr>
          <w:ilvl w:val="0"/>
          <w:numId w:val="0"/>
        </w:numPr>
        <w:spacing w:line="240" w:lineRule="auto"/>
        <w:rPr>
          <w:rFonts w:ascii="Roboto" w:hAnsi="Roboto"/>
          <w:color w:val="auto"/>
          <w:szCs w:val="22"/>
        </w:rPr>
      </w:pPr>
      <w:r>
        <w:rPr>
          <w:rFonts w:ascii="Roboto" w:hAnsi="Roboto"/>
          <w:color w:val="auto"/>
          <w:szCs w:val="22"/>
        </w:rPr>
        <w:t>Employers should r</w:t>
      </w:r>
      <w:r w:rsidRPr="008760B4">
        <w:rPr>
          <w:rFonts w:ascii="Roboto" w:hAnsi="Roboto"/>
          <w:color w:val="auto"/>
          <w:szCs w:val="22"/>
        </w:rPr>
        <w:t>emove any driver’s license requirement from your job ads or applications, unless the exception applies.</w:t>
      </w:r>
    </w:p>
    <w:p w14:paraId="6749B69C" w14:textId="77777777" w:rsidR="00CD70B8" w:rsidRPr="00AD171B" w:rsidRDefault="00CD70B8" w:rsidP="00CD70B8">
      <w:pPr>
        <w:spacing w:after="0" w:line="240" w:lineRule="auto"/>
        <w:rPr>
          <w:rFonts w:ascii="Roboto" w:hAnsi="Roboto"/>
          <w:b/>
          <w:bCs/>
          <w:i/>
          <w:iCs/>
          <w:sz w:val="16"/>
          <w:szCs w:val="16"/>
        </w:rPr>
      </w:pPr>
    </w:p>
    <w:p w14:paraId="11EF742A"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Enforcement of Local Laws</w:t>
      </w:r>
    </w:p>
    <w:p w14:paraId="2A481B8B" w14:textId="77777777" w:rsidR="00CD70B8" w:rsidRPr="00A940B9" w:rsidRDefault="00CD70B8" w:rsidP="00CD70B8">
      <w:pPr>
        <w:spacing w:after="0" w:line="240" w:lineRule="auto"/>
        <w:rPr>
          <w:rFonts w:ascii="Roboto" w:hAnsi="Roboto"/>
        </w:rPr>
      </w:pPr>
      <w:r w:rsidRPr="00A940B9">
        <w:rPr>
          <w:rFonts w:ascii="Roboto" w:hAnsi="Roboto"/>
        </w:rPr>
        <w:t xml:space="preserve">Under an </w:t>
      </w:r>
      <w:hyperlink r:id="rId270" w:history="1">
        <w:r w:rsidRPr="00A940B9">
          <w:rPr>
            <w:rStyle w:val="Hyperlink"/>
            <w:rFonts w:ascii="Roboto" w:hAnsi="Roboto"/>
          </w:rPr>
          <w:t>amendment</w:t>
        </w:r>
      </w:hyperlink>
      <w:r w:rsidRPr="00A940B9">
        <w:rPr>
          <w:rFonts w:ascii="Roboto" w:hAnsi="Roboto"/>
        </w:rPr>
        <w:t xml:space="preserve"> to the FEHA, the act will </w:t>
      </w:r>
      <w:r w:rsidRPr="00A940B9">
        <w:rPr>
          <w:rFonts w:ascii="Roboto" w:hAnsi="Roboto"/>
          <w:b/>
          <w:bCs/>
        </w:rPr>
        <w:t xml:space="preserve">not </w:t>
      </w:r>
      <w:r w:rsidRPr="00A940B9">
        <w:rPr>
          <w:rFonts w:ascii="Roboto" w:hAnsi="Roboto"/>
        </w:rPr>
        <w:t>prohibit any city, county or other political subdivision of California from enforcing local laws prohibiting employment discrimination if local enforcement:</w:t>
      </w:r>
    </w:p>
    <w:p w14:paraId="2B556463"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Concerns an employment complaint filed with the California Civil Rights Department (CCRD);</w:t>
      </w:r>
    </w:p>
    <w:p w14:paraId="05F8E8F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Takes place after the CCRD issued a right-to-sue notice;</w:t>
      </w:r>
    </w:p>
    <w:p w14:paraId="390EB5CF"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Begins before the expiration of the time to file a civil action; and</w:t>
      </w:r>
    </w:p>
    <w:p w14:paraId="04618AC3"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Is pursuant to a local law that is at least as protective as the FEHA. </w:t>
      </w:r>
    </w:p>
    <w:p w14:paraId="2D151609" w14:textId="77777777" w:rsidR="00CD70B8" w:rsidRDefault="00CD70B8" w:rsidP="00CD70B8">
      <w:pPr>
        <w:pStyle w:val="Bullet"/>
        <w:numPr>
          <w:ilvl w:val="0"/>
          <w:numId w:val="0"/>
        </w:numPr>
        <w:spacing w:line="240" w:lineRule="auto"/>
        <w:ind w:left="576"/>
        <w:rPr>
          <w:rFonts w:ascii="Roboto" w:hAnsi="Roboto"/>
          <w:color w:val="auto"/>
          <w:szCs w:val="22"/>
        </w:rPr>
      </w:pPr>
    </w:p>
    <w:p w14:paraId="1CFB1DC8" w14:textId="1926C52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rPr>
      </w:pPr>
      <w:r w:rsidRPr="00301280">
        <w:rPr>
          <w:rFonts w:ascii="Roboto" w:eastAsiaTheme="minorHAnsi" w:hAnsi="Roboto" w:cstheme="minorBidi"/>
          <w:b/>
          <w:bCs/>
          <w:color w:val="auto"/>
          <w:sz w:val="28"/>
          <w:szCs w:val="28"/>
          <w:shd w:val="clear" w:color="auto" w:fill="FFFFFF"/>
        </w:rPr>
        <w:t xml:space="preserve">State Passes Freelance Worker Protections Act – </w:t>
      </w:r>
      <w:r w:rsidRPr="00301280">
        <w:rPr>
          <w:rFonts w:ascii="Roboto" w:eastAsiaTheme="minorHAnsi" w:hAnsi="Roboto" w:cstheme="minorBidi"/>
          <w:b/>
          <w:bCs/>
          <w:color w:val="C00000"/>
          <w:sz w:val="28"/>
          <w:szCs w:val="28"/>
          <w:shd w:val="clear" w:color="auto" w:fill="FFFFFF"/>
        </w:rPr>
        <w:t>Jan 1, 2025</w:t>
      </w:r>
    </w:p>
    <w:p w14:paraId="68B23235" w14:textId="77777777" w:rsidR="00CD70B8" w:rsidRDefault="00CD70B8" w:rsidP="00CD70B8">
      <w:pPr>
        <w:spacing w:after="0" w:line="240" w:lineRule="auto"/>
        <w:rPr>
          <w:rFonts w:ascii="Roboto" w:hAnsi="Roboto"/>
        </w:rPr>
      </w:pPr>
      <w:r w:rsidRPr="00E060FE">
        <w:rPr>
          <w:rFonts w:ascii="Roboto" w:hAnsi="Roboto"/>
        </w:rPr>
        <w:t xml:space="preserve">California passed the </w:t>
      </w:r>
      <w:hyperlink r:id="rId271" w:history="1">
        <w:r w:rsidRPr="00E060FE">
          <w:rPr>
            <w:rStyle w:val="Hyperlink"/>
            <w:rFonts w:ascii="Roboto" w:hAnsi="Roboto"/>
          </w:rPr>
          <w:t>Freelance Worker Protection Act</w:t>
        </w:r>
      </w:hyperlink>
      <w:r w:rsidRPr="00E060FE">
        <w:rPr>
          <w:rStyle w:val="Hyperlink"/>
          <w:rFonts w:ascii="Roboto" w:hAnsi="Roboto"/>
        </w:rPr>
        <w:t>,</w:t>
      </w:r>
      <w:r w:rsidRPr="00E060FE">
        <w:rPr>
          <w:rFonts w:ascii="Roboto" w:hAnsi="Roboto"/>
        </w:rPr>
        <w:t xml:space="preserve"> </w:t>
      </w:r>
      <w:r w:rsidRPr="00347B34">
        <w:rPr>
          <w:rFonts w:ascii="Roboto" w:hAnsi="Roboto"/>
          <w:b/>
          <w:bCs/>
        </w:rPr>
        <w:t>SB 988</w:t>
      </w:r>
      <w:r>
        <w:rPr>
          <w:rFonts w:ascii="Roboto" w:hAnsi="Roboto"/>
        </w:rPr>
        <w:t xml:space="preserve">, </w:t>
      </w:r>
      <w:r w:rsidRPr="00E060FE">
        <w:rPr>
          <w:rFonts w:ascii="Roboto" w:hAnsi="Roboto"/>
        </w:rPr>
        <w:t xml:space="preserve">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C05277" w:rsidRDefault="00CD70B8" w:rsidP="00CD70B8">
      <w:pPr>
        <w:spacing w:after="0" w:line="240" w:lineRule="auto"/>
        <w:rPr>
          <w:rFonts w:ascii="Roboto" w:hAnsi="Roboto"/>
          <w:sz w:val="12"/>
          <w:szCs w:val="12"/>
        </w:rPr>
      </w:pPr>
    </w:p>
    <w:p w14:paraId="1C9E3CD6" w14:textId="77777777" w:rsidR="00CD70B8" w:rsidRPr="00E060FE" w:rsidRDefault="00CD70B8" w:rsidP="00CD70B8">
      <w:pPr>
        <w:spacing w:after="0" w:line="240" w:lineRule="auto"/>
        <w:rPr>
          <w:rFonts w:ascii="Roboto" w:hAnsi="Roboto"/>
        </w:rPr>
      </w:pPr>
      <w:r w:rsidRPr="00E060FE">
        <w:rPr>
          <w:rFonts w:ascii="Roboto" w:hAnsi="Roboto"/>
        </w:rPr>
        <w:t>“</w:t>
      </w:r>
      <w:r w:rsidRPr="00E060FE">
        <w:rPr>
          <w:rFonts w:ascii="Roboto" w:hAnsi="Roboto"/>
          <w:b/>
        </w:rPr>
        <w:t>Freelance workers</w:t>
      </w:r>
      <w:r w:rsidRPr="00E060FE">
        <w:rPr>
          <w:rFonts w:ascii="Roboto" w:hAnsi="Roboto"/>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C05277" w:rsidRDefault="00CD70B8" w:rsidP="00CD70B8">
      <w:pPr>
        <w:spacing w:after="0" w:line="240" w:lineRule="auto"/>
        <w:rPr>
          <w:rFonts w:ascii="Roboto" w:hAnsi="Roboto"/>
          <w:b/>
          <w:bCs/>
          <w:i/>
          <w:iCs/>
          <w:sz w:val="12"/>
          <w:szCs w:val="12"/>
        </w:rPr>
      </w:pPr>
    </w:p>
    <w:p w14:paraId="2FF18E11" w14:textId="77777777" w:rsidR="00CD70B8" w:rsidRPr="00E060FE" w:rsidRDefault="00CD70B8" w:rsidP="00CD70B8">
      <w:pPr>
        <w:spacing w:after="0" w:line="240" w:lineRule="auto"/>
        <w:rPr>
          <w:rFonts w:ascii="Roboto" w:hAnsi="Roboto"/>
          <w:b/>
          <w:bCs/>
          <w:i/>
          <w:iCs/>
        </w:rPr>
      </w:pPr>
      <w:r w:rsidRPr="00E060FE">
        <w:rPr>
          <w:rFonts w:ascii="Roboto" w:hAnsi="Roboto"/>
          <w:b/>
          <w:bCs/>
          <w:i/>
          <w:iCs/>
        </w:rPr>
        <w:t xml:space="preserve">Compensation and Contract Requirements </w:t>
      </w:r>
    </w:p>
    <w:p w14:paraId="60E3EC21" w14:textId="77777777" w:rsidR="00CD70B8" w:rsidRPr="00E060FE" w:rsidRDefault="00CD70B8" w:rsidP="00CD70B8">
      <w:pPr>
        <w:spacing w:after="0" w:line="240" w:lineRule="auto"/>
        <w:rPr>
          <w:rFonts w:ascii="Roboto" w:hAnsi="Roboto"/>
        </w:rPr>
      </w:pPr>
      <w:r w:rsidRPr="00E060FE">
        <w:rPr>
          <w:rFonts w:ascii="Roboto" w:hAnsi="Roboto"/>
        </w:rPr>
        <w:t>Under the act, the hiring party:</w:t>
      </w:r>
    </w:p>
    <w:p w14:paraId="22E6928B"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Must pay freelance workers on or before the date compensation is due under their contract or, if not specified, no later than </w:t>
      </w:r>
      <w:r w:rsidRPr="00E060FE">
        <w:rPr>
          <w:rFonts w:ascii="Roboto" w:hAnsi="Roboto"/>
          <w:b/>
          <w:bCs/>
          <w:color w:val="auto"/>
        </w:rPr>
        <w:t xml:space="preserve">30 days </w:t>
      </w:r>
      <w:r w:rsidRPr="00E060FE">
        <w:rPr>
          <w:rFonts w:ascii="Roboto" w:hAnsi="Roboto"/>
          <w:color w:val="auto"/>
        </w:rPr>
        <w:t>after the completion of the worker’s services; and</w:t>
      </w:r>
    </w:p>
    <w:p w14:paraId="0290AF3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May not require as a condition of timely payment that the freelance worker accept less compensation than agreed upon in the contract or that the freelance worker provide more goods or services than agreed upon in the contract once the freelance worker has started work under the contract.</w:t>
      </w:r>
    </w:p>
    <w:p w14:paraId="039DDCB2"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A284FBD" w14:textId="77777777" w:rsidR="00CD70B8" w:rsidRPr="00E060FE"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The act also requires that all contracts are in </w:t>
      </w:r>
      <w:proofErr w:type="gramStart"/>
      <w:r w:rsidRPr="00E060FE">
        <w:rPr>
          <w:rFonts w:ascii="Roboto" w:hAnsi="Roboto"/>
          <w:color w:val="auto"/>
        </w:rPr>
        <w:t>writing,</w:t>
      </w:r>
      <w:proofErr w:type="gramEnd"/>
      <w:r w:rsidRPr="00E060FE">
        <w:rPr>
          <w:rFonts w:ascii="Roboto" w:hAnsi="Roboto"/>
          <w:color w:val="auto"/>
        </w:rPr>
        <w:t xml:space="preserve"> that the hiring party provide a signed physical or electronic copy of the written contract to the freelance contract, and that the hiring party retain a copy of the contract for at least </w:t>
      </w:r>
      <w:r w:rsidRPr="00E060FE">
        <w:rPr>
          <w:rFonts w:ascii="Roboto" w:hAnsi="Roboto"/>
          <w:b/>
          <w:bCs/>
          <w:color w:val="auto"/>
        </w:rPr>
        <w:t>four years</w:t>
      </w:r>
      <w:r w:rsidRPr="00E060FE">
        <w:rPr>
          <w:rFonts w:ascii="Roboto" w:hAnsi="Roboto"/>
          <w:color w:val="auto"/>
        </w:rPr>
        <w:t>. Written contracts for freelance services must contain the following:</w:t>
      </w:r>
    </w:p>
    <w:p w14:paraId="5787E38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Name and mailing address of each party;</w:t>
      </w:r>
    </w:p>
    <w:p w14:paraId="1330E02E"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Itemized list of services to be provided, the value of such services, and the rate and method of compensation;</w:t>
      </w:r>
    </w:p>
    <w:p w14:paraId="5514FD48"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compensation will be paid or the mechanism through which the date will be determined; and</w:t>
      </w:r>
    </w:p>
    <w:p w14:paraId="21459251"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by which the freelance worker must provide a list of services rendered to the hiring party to ensure timely payment of compensation.</w:t>
      </w:r>
    </w:p>
    <w:p w14:paraId="050AFB21" w14:textId="77777777" w:rsidR="00CD70B8" w:rsidRDefault="00CD70B8" w:rsidP="00CD70B8">
      <w:pPr>
        <w:pStyle w:val="Bullet2"/>
        <w:spacing w:after="0" w:line="240" w:lineRule="auto"/>
        <w:ind w:left="0" w:firstLine="0"/>
        <w:rPr>
          <w:rFonts w:ascii="Roboto" w:hAnsi="Roboto"/>
          <w:b/>
          <w:bCs/>
          <w:i/>
          <w:iCs/>
          <w:color w:val="auto"/>
        </w:rPr>
      </w:pPr>
    </w:p>
    <w:p w14:paraId="1150E254" w14:textId="77777777" w:rsidR="00CD70B8" w:rsidRPr="00E060FE" w:rsidRDefault="00CD70B8" w:rsidP="00CD70B8">
      <w:pPr>
        <w:pStyle w:val="Bullet2"/>
        <w:spacing w:after="0" w:line="240" w:lineRule="auto"/>
        <w:ind w:left="0" w:firstLine="0"/>
        <w:rPr>
          <w:rFonts w:ascii="Roboto" w:hAnsi="Roboto"/>
          <w:b/>
          <w:bCs/>
          <w:i/>
          <w:iCs/>
          <w:color w:val="auto"/>
        </w:rPr>
      </w:pPr>
      <w:r w:rsidRPr="00E060FE">
        <w:rPr>
          <w:rFonts w:ascii="Roboto" w:hAnsi="Roboto"/>
          <w:b/>
          <w:bCs/>
          <w:i/>
          <w:iCs/>
          <w:color w:val="auto"/>
        </w:rPr>
        <w:t xml:space="preserve">Other Prohibited Conduct and Enforcement </w:t>
      </w:r>
    </w:p>
    <w:p w14:paraId="670772FA"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lastRenderedPageBreak/>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Default="00CD70B8" w:rsidP="00CD70B8">
      <w:pPr>
        <w:pStyle w:val="Bullet2"/>
        <w:spacing w:after="0" w:line="240" w:lineRule="auto"/>
        <w:ind w:left="0" w:firstLine="0"/>
        <w:rPr>
          <w:rFonts w:ascii="Roboto" w:hAnsi="Roboto"/>
          <w:color w:val="auto"/>
        </w:rPr>
      </w:pPr>
    </w:p>
    <w:p w14:paraId="66F94F6F" w14:textId="4C169389" w:rsidR="00CD70B8" w:rsidRPr="003B79C7" w:rsidRDefault="00CD70B8" w:rsidP="00CD70B8">
      <w:pPr>
        <w:pStyle w:val="Bullet2"/>
        <w:spacing w:after="0" w:line="240" w:lineRule="auto"/>
        <w:ind w:left="0" w:firstLine="0"/>
        <w:jc w:val="center"/>
        <w:rPr>
          <w:rFonts w:ascii="Roboto" w:hAnsi="Roboto"/>
          <w:b/>
          <w:bCs/>
          <w:color w:val="auto"/>
          <w:sz w:val="28"/>
          <w:szCs w:val="28"/>
        </w:rPr>
      </w:pPr>
      <w:r w:rsidRPr="003B79C7">
        <w:rPr>
          <w:rFonts w:ascii="Roboto" w:hAnsi="Roboto"/>
          <w:b/>
          <w:bCs/>
          <w:color w:val="auto"/>
          <w:sz w:val="28"/>
          <w:szCs w:val="28"/>
        </w:rPr>
        <w:t>Paid Sick Leave Expansion –</w:t>
      </w:r>
      <w:r w:rsidRPr="003B79C7">
        <w:rPr>
          <w:rFonts w:ascii="Roboto" w:hAnsi="Roboto"/>
          <w:b/>
          <w:bCs/>
          <w:color w:val="C00000"/>
          <w:sz w:val="28"/>
          <w:szCs w:val="28"/>
        </w:rPr>
        <w:t xml:space="preserve"> Jan 1, 2025</w:t>
      </w:r>
    </w:p>
    <w:p w14:paraId="0569481E" w14:textId="77777777" w:rsidR="00CD70B8" w:rsidRDefault="00CD70B8" w:rsidP="00CD70B8">
      <w:pPr>
        <w:pStyle w:val="Bullet2"/>
        <w:spacing w:after="0" w:line="240" w:lineRule="auto"/>
        <w:ind w:left="0" w:firstLine="0"/>
        <w:rPr>
          <w:rFonts w:ascii="Roboto" w:hAnsi="Roboto"/>
          <w:color w:val="auto"/>
        </w:rPr>
      </w:pPr>
      <w:hyperlink r:id="rId272" w:tgtFrame="_blank" w:history="1">
        <w:r w:rsidRPr="003B79C7">
          <w:rPr>
            <w:rStyle w:val="Hyperlink"/>
            <w:rFonts w:ascii="Roboto" w:hAnsi="Roboto"/>
          </w:rPr>
          <w:t>SB 1105</w:t>
        </w:r>
      </w:hyperlink>
      <w:r w:rsidRPr="003B79C7">
        <w:rPr>
          <w:rFonts w:ascii="Roboto" w:hAnsi="Roboto"/>
          <w:color w:val="auto"/>
        </w:rPr>
        <w:t xml:space="preserve">, revises California's paid sick leave, expressly allowing </w:t>
      </w:r>
      <w:r w:rsidRPr="003B79C7">
        <w:rPr>
          <w:rFonts w:ascii="Roboto" w:hAnsi="Roboto"/>
          <w:b/>
          <w:bCs/>
          <w:color w:val="7030A0"/>
        </w:rPr>
        <w:t>agricultural employees</w:t>
      </w:r>
      <w:r w:rsidRPr="003B79C7">
        <w:rPr>
          <w:rFonts w:ascii="Roboto" w:hAnsi="Roboto"/>
          <w:color w:val="7030A0"/>
        </w:rPr>
        <w:t xml:space="preserve"> </w:t>
      </w:r>
      <w:r w:rsidRPr="003B79C7">
        <w:rPr>
          <w:rFonts w:ascii="Roboto" w:hAnsi="Roboto"/>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301280" w:rsidRDefault="00CD70B8" w:rsidP="00CD70B8">
      <w:pPr>
        <w:pStyle w:val="Bullet2"/>
        <w:spacing w:after="0" w:line="240" w:lineRule="auto"/>
        <w:ind w:left="0" w:firstLine="0"/>
        <w:rPr>
          <w:rFonts w:ascii="Roboto" w:hAnsi="Roboto"/>
          <w:color w:val="auto"/>
        </w:rPr>
      </w:pPr>
    </w:p>
    <w:p w14:paraId="312A5471" w14:textId="6661AC29" w:rsidR="00CD70B8" w:rsidRDefault="00CD70B8" w:rsidP="00CD70B8">
      <w:pPr>
        <w:spacing w:after="0" w:line="240" w:lineRule="auto"/>
        <w:jc w:val="center"/>
        <w:rPr>
          <w:rFonts w:ascii="Roboto" w:hAnsi="Roboto"/>
          <w:b/>
          <w:bCs/>
          <w:color w:val="C00000"/>
          <w:sz w:val="28"/>
          <w:szCs w:val="28"/>
          <w:shd w:val="clear" w:color="auto" w:fill="FFFFFF"/>
        </w:rPr>
      </w:pPr>
      <w:r w:rsidRPr="002532C7">
        <w:rPr>
          <w:rFonts w:ascii="Roboto" w:hAnsi="Roboto"/>
          <w:b/>
          <w:bCs/>
          <w:sz w:val="28"/>
          <w:szCs w:val="28"/>
          <w:shd w:val="clear" w:color="auto" w:fill="FFFFFF"/>
          <w:lang w:val="en"/>
        </w:rPr>
        <w:t xml:space="preserve">State </w:t>
      </w:r>
      <w:r w:rsidRPr="002532C7">
        <w:rPr>
          <w:rFonts w:ascii="Roboto" w:hAnsi="Roboto"/>
          <w:b/>
          <w:bCs/>
          <w:sz w:val="28"/>
          <w:szCs w:val="28"/>
          <w:shd w:val="clear" w:color="auto" w:fill="FFFFFF"/>
        </w:rPr>
        <w:t xml:space="preserve">Amends Victim Leave for Employees </w:t>
      </w:r>
      <w:r>
        <w:rPr>
          <w:rFonts w:ascii="Roboto" w:hAnsi="Roboto"/>
          <w:b/>
          <w:bCs/>
          <w:sz w:val="28"/>
          <w:szCs w:val="28"/>
          <w:shd w:val="clear" w:color="auto" w:fill="FFFFFF"/>
        </w:rPr>
        <w:t xml:space="preserve">– </w:t>
      </w:r>
      <w:r w:rsidRPr="002532C7">
        <w:rPr>
          <w:rFonts w:ascii="Roboto" w:hAnsi="Roboto"/>
          <w:b/>
          <w:bCs/>
          <w:color w:val="C00000"/>
          <w:sz w:val="28"/>
          <w:szCs w:val="28"/>
          <w:shd w:val="clear" w:color="auto" w:fill="FFFFFF"/>
        </w:rPr>
        <w:t>Jan</w:t>
      </w:r>
      <w:r>
        <w:rPr>
          <w:rFonts w:ascii="Roboto" w:hAnsi="Roboto"/>
          <w:b/>
          <w:bCs/>
          <w:color w:val="C00000"/>
          <w:sz w:val="28"/>
          <w:szCs w:val="28"/>
          <w:shd w:val="clear" w:color="auto" w:fill="FFFFFF"/>
        </w:rPr>
        <w:t xml:space="preserve"> 1,</w:t>
      </w:r>
      <w:r w:rsidRPr="002532C7">
        <w:rPr>
          <w:rFonts w:ascii="Roboto" w:hAnsi="Roboto"/>
          <w:b/>
          <w:bCs/>
          <w:color w:val="C00000"/>
          <w:sz w:val="28"/>
          <w:szCs w:val="28"/>
          <w:shd w:val="clear" w:color="auto" w:fill="FFFFFF"/>
        </w:rPr>
        <w:t xml:space="preserve"> 2025</w:t>
      </w:r>
    </w:p>
    <w:p w14:paraId="3FF64AF1" w14:textId="77777777" w:rsidR="00CD70B8" w:rsidRDefault="00CD70B8" w:rsidP="00CD70B8">
      <w:pPr>
        <w:spacing w:after="0" w:line="240" w:lineRule="auto"/>
        <w:rPr>
          <w:rFonts w:ascii="Roboto" w:hAnsi="Roboto"/>
        </w:rPr>
      </w:pPr>
      <w:r w:rsidRPr="00165EBF">
        <w:rPr>
          <w:rFonts w:ascii="Roboto" w:hAnsi="Roboto"/>
        </w:rPr>
        <w:t xml:space="preserve">California has amended its </w:t>
      </w:r>
      <w:r w:rsidRPr="00301280">
        <w:rPr>
          <w:rFonts w:ascii="Roboto" w:hAnsi="Roboto"/>
        </w:rPr>
        <w:t xml:space="preserve">Healthy Workplaces, Healthy Families Act </w:t>
      </w:r>
      <w:r w:rsidRPr="00165EBF">
        <w:rPr>
          <w:rFonts w:ascii="Roboto" w:hAnsi="Roboto"/>
        </w:rPr>
        <w:t xml:space="preserve">law addressing employee leave </w:t>
      </w:r>
      <w:r w:rsidRPr="00165EBF">
        <w:rPr>
          <w:rFonts w:ascii="Roboto" w:hAnsi="Roboto"/>
          <w:u w:val="single"/>
        </w:rPr>
        <w:t xml:space="preserve">for victims of domestic violence, sexual assault and other specified </w:t>
      </w:r>
      <w:r w:rsidRPr="00165EBF">
        <w:rPr>
          <w:rFonts w:ascii="Roboto" w:hAnsi="Roboto"/>
        </w:rPr>
        <w:t xml:space="preserve">“qualifying acts of violence.” The amendments list 10 of these reasons, which include purposes such as seeking restraining orders, counseling, safety planning, relocating, caring for a family member who </w:t>
      </w:r>
      <w:r w:rsidRPr="00301280">
        <w:rPr>
          <w:rFonts w:ascii="Roboto" w:hAnsi="Roboto"/>
        </w:rPr>
        <w:t xml:space="preserve">is a victim and participating in legal proceedings. </w:t>
      </w:r>
      <w:r>
        <w:rPr>
          <w:rFonts w:ascii="Roboto" w:hAnsi="Roboto"/>
        </w:rPr>
        <w:t xml:space="preserve"> </w:t>
      </w:r>
    </w:p>
    <w:p w14:paraId="66A5DBDC" w14:textId="77777777" w:rsidR="00CD70B8" w:rsidRPr="00AD171B" w:rsidRDefault="00CD70B8" w:rsidP="00CD70B8">
      <w:pPr>
        <w:spacing w:after="0" w:line="240" w:lineRule="auto"/>
        <w:rPr>
          <w:rFonts w:ascii="Roboto" w:hAnsi="Roboto"/>
          <w:sz w:val="16"/>
          <w:szCs w:val="16"/>
        </w:rPr>
      </w:pPr>
    </w:p>
    <w:p w14:paraId="03F07EBC" w14:textId="77777777" w:rsidR="00CD70B8" w:rsidRPr="00741F14" w:rsidRDefault="00CD70B8" w:rsidP="00CD70B8">
      <w:pPr>
        <w:spacing w:after="0" w:line="240" w:lineRule="auto"/>
        <w:rPr>
          <w:rFonts w:ascii="Roboto" w:hAnsi="Roboto"/>
        </w:rPr>
      </w:pPr>
      <w:r w:rsidRPr="00741F14">
        <w:rPr>
          <w:rFonts w:ascii="Roboto" w:hAnsi="Roboto"/>
        </w:rPr>
        <w:t>The definition of </w:t>
      </w:r>
      <w:r w:rsidRPr="00741F14">
        <w:rPr>
          <w:rFonts w:ascii="Roboto" w:hAnsi="Roboto"/>
          <w:b/>
          <w:bCs/>
          <w:i/>
          <w:iCs/>
        </w:rPr>
        <w:t>victim </w:t>
      </w:r>
      <w:r w:rsidRPr="00741F14">
        <w:rPr>
          <w:rFonts w:ascii="Roboto" w:hAnsi="Roboto"/>
        </w:rPr>
        <w:t>will be broadened to include victims of any </w:t>
      </w:r>
      <w:r w:rsidRPr="00741F14">
        <w:rPr>
          <w:rFonts w:ascii="Roboto" w:hAnsi="Roboto"/>
          <w:i/>
          <w:iCs/>
        </w:rPr>
        <w:t>qualifying act of violence</w:t>
      </w:r>
      <w:r w:rsidRPr="00741F14">
        <w:rPr>
          <w:rFonts w:ascii="Roboto" w:hAnsi="Roboto"/>
        </w:rPr>
        <w:t> (QAOV). A QAOV means domestic violence, sexual assault, stalking and</w:t>
      </w:r>
      <w:r w:rsidRPr="00741F14">
        <w:rPr>
          <w:rFonts w:ascii="Roboto" w:hAnsi="Roboto"/>
          <w:i/>
          <w:iCs/>
        </w:rPr>
        <w:t> </w:t>
      </w:r>
      <w:r w:rsidRPr="00741F14">
        <w:rPr>
          <w:rFonts w:ascii="Roboto" w:hAnsi="Roboto"/>
        </w:rPr>
        <w:t>any act or pattern of conduct that:</w:t>
      </w:r>
    </w:p>
    <w:p w14:paraId="3C3AB6C8"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Causes bodily injury or death</w:t>
      </w:r>
    </w:p>
    <w:p w14:paraId="3382F13F"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Involves a firearm or other dangerous weapon</w:t>
      </w:r>
    </w:p>
    <w:p w14:paraId="416DC884"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Involves force, or the threat of force, to cause injury or death</w:t>
      </w:r>
    </w:p>
    <w:p w14:paraId="2BB2467F" w14:textId="77777777" w:rsidR="00CD70B8" w:rsidRPr="00741F14" w:rsidRDefault="00CD70B8" w:rsidP="00CD70B8">
      <w:pPr>
        <w:spacing w:after="0" w:line="240" w:lineRule="auto"/>
        <w:rPr>
          <w:rFonts w:ascii="Roboto" w:hAnsi="Roboto"/>
        </w:rPr>
      </w:pPr>
      <w:r w:rsidRPr="00741F14">
        <w:rPr>
          <w:rFonts w:ascii="Roboto" w:hAnsi="Roboto"/>
        </w:rPr>
        <w:t>Additionally, employees will be protected from discrimination or retaliation based on a </w:t>
      </w:r>
      <w:r w:rsidRPr="00741F14">
        <w:rPr>
          <w:rFonts w:ascii="Roboto" w:hAnsi="Roboto"/>
          <w:i/>
          <w:iCs/>
        </w:rPr>
        <w:t>family member’s</w:t>
      </w:r>
      <w:r w:rsidRPr="00741F14">
        <w:rPr>
          <w:rFonts w:ascii="Roboto" w:hAnsi="Roboto"/>
        </w:rPr>
        <w:t> </w:t>
      </w:r>
      <w:r w:rsidRPr="00741F14">
        <w:rPr>
          <w:rFonts w:ascii="Roboto" w:hAnsi="Roboto"/>
          <w:i/>
          <w:iCs/>
        </w:rPr>
        <w:t>status</w:t>
      </w:r>
      <w:r w:rsidRPr="00741F14">
        <w:rPr>
          <w:rFonts w:ascii="Roboto" w:hAnsi="Roboto"/>
        </w:rPr>
        <w:t> as a victim, and reasonable accommodations must be provided to an employee whose family member is a victim.</w:t>
      </w:r>
    </w:p>
    <w:p w14:paraId="7147481B" w14:textId="77777777" w:rsidR="00CD70B8" w:rsidRDefault="00CD70B8" w:rsidP="00CD70B8">
      <w:pPr>
        <w:spacing w:after="0" w:line="240" w:lineRule="auto"/>
        <w:rPr>
          <w:rFonts w:ascii="Roboto" w:hAnsi="Roboto"/>
        </w:rPr>
      </w:pPr>
    </w:p>
    <w:p w14:paraId="56A62912" w14:textId="77777777" w:rsidR="00CD70B8" w:rsidRPr="00301280" w:rsidRDefault="00CD70B8" w:rsidP="00CD70B8">
      <w:pPr>
        <w:spacing w:after="0" w:line="240" w:lineRule="auto"/>
        <w:rPr>
          <w:rFonts w:ascii="Roboto" w:hAnsi="Roboto"/>
        </w:rPr>
      </w:pPr>
      <w:r w:rsidRPr="00301280">
        <w:rPr>
          <w:rFonts w:ascii="Roboto" w:hAnsi="Roboto"/>
        </w:rPr>
        <w:t xml:space="preserve">Unlike the existing law, the amendments also require that employers with 25 or more employees allow leave when employees’ family members are victims. </w:t>
      </w:r>
      <w:r>
        <w:rPr>
          <w:rFonts w:ascii="Roboto" w:hAnsi="Roboto"/>
        </w:rPr>
        <w:t>E</w:t>
      </w:r>
      <w:r w:rsidRPr="00301280">
        <w:rPr>
          <w:rFonts w:ascii="Roboto" w:hAnsi="Roboto"/>
        </w:rPr>
        <w:t xml:space="preserve">mployers with </w:t>
      </w:r>
      <w:r w:rsidRPr="00301280">
        <w:rPr>
          <w:rFonts w:ascii="Roboto" w:hAnsi="Roboto"/>
          <w:b/>
          <w:bCs/>
        </w:rPr>
        <w:t xml:space="preserve">25 or more employees </w:t>
      </w:r>
      <w:r w:rsidRPr="00301280">
        <w:rPr>
          <w:rFonts w:ascii="Roboto" w:hAnsi="Roboto"/>
        </w:rPr>
        <w:t>will be able to limit the leave an employee may take as follows:</w:t>
      </w:r>
    </w:p>
    <w:p w14:paraId="3F827BB8"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Twelve weeks for leave for victims of a qualifying act of violence;</w:t>
      </w:r>
    </w:p>
    <w:p w14:paraId="0BD1161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Five days for relocation or enrolling a child in a new school or child care facility when the family member was the victim of a nonfatal crime; and</w:t>
      </w:r>
    </w:p>
    <w:p w14:paraId="6F4843F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Ten days for leave when an employee’s family member was the victim of a nonfatal crime. </w:t>
      </w:r>
    </w:p>
    <w:p w14:paraId="4263767A" w14:textId="77777777" w:rsidR="00CD70B8" w:rsidRPr="00AD171B" w:rsidRDefault="00CD70B8" w:rsidP="00CD70B8">
      <w:pPr>
        <w:spacing w:after="0" w:line="240" w:lineRule="auto"/>
        <w:rPr>
          <w:rFonts w:ascii="Roboto" w:hAnsi="Roboto"/>
          <w:sz w:val="16"/>
          <w:szCs w:val="16"/>
        </w:rPr>
      </w:pPr>
    </w:p>
    <w:p w14:paraId="7CC4FEF5" w14:textId="77777777" w:rsidR="00CD70B8" w:rsidRPr="00301280" w:rsidRDefault="00CD70B8" w:rsidP="00CD70B8">
      <w:pPr>
        <w:keepNext/>
        <w:spacing w:after="0" w:line="240" w:lineRule="auto"/>
        <w:rPr>
          <w:rFonts w:ascii="Roboto" w:hAnsi="Roboto"/>
        </w:rPr>
      </w:pPr>
      <w:r w:rsidRPr="00301280">
        <w:rPr>
          <w:rFonts w:ascii="Roboto" w:hAnsi="Roboto"/>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Enroll children in a new school or child care;</w:t>
      </w:r>
    </w:p>
    <w:p w14:paraId="44D053F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Seek, obtain or assist a family member in seeking or obtaining legal services;</w:t>
      </w:r>
    </w:p>
    <w:p w14:paraId="073200E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Prepare for, participate in or attend any civil, administrative or criminal legal proceeding; and</w:t>
      </w:r>
    </w:p>
    <w:p w14:paraId="24594D0D" w14:textId="77777777" w:rsidR="00CD70B8" w:rsidRDefault="00CD70B8" w:rsidP="00CD70B8">
      <w:pPr>
        <w:pStyle w:val="Bullet"/>
        <w:spacing w:line="240" w:lineRule="auto"/>
        <w:ind w:left="576" w:hanging="288"/>
        <w:rPr>
          <w:rFonts w:ascii="Roboto" w:hAnsi="Roboto"/>
          <w:color w:val="auto"/>
        </w:rPr>
      </w:pPr>
      <w:r w:rsidRPr="00301280">
        <w:rPr>
          <w:rFonts w:ascii="Roboto" w:hAnsi="Roboto"/>
          <w:color w:val="auto"/>
        </w:rPr>
        <w:t xml:space="preserve">Seek, obtain or provide child care or care to a care-dependent adult if such care is necessary to ensure their safety. </w:t>
      </w:r>
    </w:p>
    <w:p w14:paraId="10EDA8DE" w14:textId="77777777" w:rsidR="00CD70B8" w:rsidRPr="00AD171B" w:rsidRDefault="00CD70B8" w:rsidP="00CD70B8">
      <w:pPr>
        <w:spacing w:after="0" w:line="240" w:lineRule="auto"/>
        <w:rPr>
          <w:rFonts w:ascii="Roboto" w:hAnsi="Roboto"/>
          <w:b/>
          <w:bCs/>
          <w:sz w:val="16"/>
          <w:szCs w:val="16"/>
        </w:rPr>
      </w:pPr>
    </w:p>
    <w:p w14:paraId="08740885" w14:textId="77777777" w:rsidR="00CD70B8" w:rsidRPr="00A86199" w:rsidRDefault="00CD70B8" w:rsidP="00CD70B8">
      <w:pPr>
        <w:spacing w:after="0" w:line="240" w:lineRule="auto"/>
        <w:rPr>
          <w:rFonts w:ascii="Roboto" w:hAnsi="Roboto"/>
          <w:b/>
          <w:bCs/>
        </w:rPr>
      </w:pPr>
      <w:r w:rsidRPr="00A86199">
        <w:rPr>
          <w:rFonts w:ascii="Roboto" w:hAnsi="Roboto"/>
          <w:b/>
          <w:bCs/>
        </w:rPr>
        <w:t>Leave of Absence</w:t>
      </w:r>
    </w:p>
    <w:p w14:paraId="66778ECF" w14:textId="77777777" w:rsidR="00CD70B8" w:rsidRDefault="00CD70B8" w:rsidP="00CD70B8">
      <w:pPr>
        <w:spacing w:after="0" w:line="240" w:lineRule="auto"/>
        <w:rPr>
          <w:rFonts w:ascii="Roboto" w:hAnsi="Roboto"/>
        </w:rPr>
      </w:pPr>
      <w:r w:rsidRPr="00301280">
        <w:rPr>
          <w:rFonts w:ascii="Roboto" w:hAnsi="Roboto"/>
        </w:rPr>
        <w:t xml:space="preserve">AB 2499 </w:t>
      </w:r>
      <w:r>
        <w:rPr>
          <w:rFonts w:ascii="Roboto" w:hAnsi="Roboto"/>
        </w:rPr>
        <w:t>(</w:t>
      </w:r>
      <w:hyperlink r:id="rId273" w:tgtFrame="_blank" w:history="1">
        <w:r w:rsidRPr="001B04C6">
          <w:rPr>
            <w:rStyle w:val="Hyperlink"/>
            <w:rFonts w:ascii="Roboto" w:hAnsi="Roboto"/>
          </w:rPr>
          <w:t>CA A 2499</w:t>
        </w:r>
      </w:hyperlink>
      <w:r>
        <w:rPr>
          <w:rFonts w:ascii="Roboto" w:hAnsi="Roboto"/>
        </w:rPr>
        <w:t xml:space="preserve">) </w:t>
      </w:r>
      <w:r w:rsidRPr="00301280">
        <w:rPr>
          <w:rFonts w:ascii="Roboto" w:hAnsi="Roboto"/>
        </w:rPr>
        <w:t>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w:t>
      </w:r>
      <w:r>
        <w:rPr>
          <w:rFonts w:ascii="Roboto" w:hAnsi="Roboto"/>
        </w:rPr>
        <w:t xml:space="preserve">s, and </w:t>
      </w:r>
      <w:r w:rsidRPr="00A86199">
        <w:rPr>
          <w:rFonts w:ascii="Roboto" w:hAnsi="Roboto"/>
        </w:rPr>
        <w:t> </w:t>
      </w:r>
      <w:r>
        <w:rPr>
          <w:rFonts w:ascii="Roboto" w:hAnsi="Roboto"/>
        </w:rPr>
        <w:t xml:space="preserve">the </w:t>
      </w:r>
      <w:r w:rsidRPr="00A86199">
        <w:rPr>
          <w:rFonts w:ascii="Roboto" w:hAnsi="Roboto"/>
        </w:rPr>
        <w:t>California Civil Rights Department (CRD) will have enforcement authority</w:t>
      </w:r>
      <w:r>
        <w:rPr>
          <w:rFonts w:ascii="Roboto" w:hAnsi="Roboto"/>
        </w:rPr>
        <w:t>.</w:t>
      </w:r>
    </w:p>
    <w:p w14:paraId="13AE99C2" w14:textId="77777777" w:rsidR="00CD70B8" w:rsidRPr="00AD171B" w:rsidRDefault="00CD70B8" w:rsidP="00CD70B8">
      <w:pPr>
        <w:spacing w:after="0" w:line="240" w:lineRule="auto"/>
        <w:rPr>
          <w:sz w:val="16"/>
          <w:szCs w:val="16"/>
        </w:rPr>
      </w:pPr>
    </w:p>
    <w:p w14:paraId="2C4D52F0" w14:textId="77777777" w:rsidR="00CD70B8" w:rsidRPr="00165EBF" w:rsidRDefault="00CD70B8" w:rsidP="00CD70B8">
      <w:pPr>
        <w:rPr>
          <w:rFonts w:ascii="Roboto" w:hAnsi="Roboto"/>
        </w:rPr>
      </w:pPr>
      <w:r w:rsidRPr="00165EBF">
        <w:rPr>
          <w:rFonts w:ascii="Roboto" w:hAnsi="Roboto"/>
        </w:rPr>
        <w:t xml:space="preserve">The changes take effect </w:t>
      </w:r>
      <w:r w:rsidRPr="00165EBF">
        <w:rPr>
          <w:rFonts w:ascii="Roboto" w:hAnsi="Roboto"/>
          <w:b/>
          <w:bCs/>
        </w:rPr>
        <w:t>Jan. 1, 2025</w:t>
      </w:r>
      <w:r w:rsidRPr="00165EBF">
        <w:rPr>
          <w:rFonts w:ascii="Roboto" w:hAnsi="Roboto"/>
        </w:rPr>
        <w:t xml:space="preserve">, and include, among other things, revised definitions, expanded reasons for leave, permitted limits on leave and enforcement by the state’s Civil Rights Department. </w:t>
      </w:r>
    </w:p>
    <w:p w14:paraId="2D738227" w14:textId="77777777" w:rsidR="00CD70B8" w:rsidRDefault="00CD70B8" w:rsidP="00CD70B8">
      <w:pPr>
        <w:rPr>
          <w:rFonts w:ascii="Roboto" w:hAnsi="Roboto"/>
        </w:rPr>
      </w:pPr>
      <w:r w:rsidRPr="00165EBF">
        <w:rPr>
          <w:rFonts w:ascii="Roboto" w:hAnsi="Roboto"/>
        </w:rPr>
        <w:t xml:space="preserve">The amendments were contained in </w:t>
      </w:r>
      <w:hyperlink r:id="rId274" w:history="1">
        <w:r w:rsidRPr="00165EBF">
          <w:rPr>
            <w:rStyle w:val="Hyperlink"/>
            <w:rFonts w:ascii="Roboto" w:hAnsi="Roboto"/>
          </w:rPr>
          <w:t>Assembly Bill (AB) 2499</w:t>
        </w:r>
      </w:hyperlink>
      <w:r w:rsidRPr="00165EBF">
        <w:rPr>
          <w:rFonts w:ascii="Roboto" w:hAnsi="Roboto"/>
        </w:rPr>
        <w:t>, enacted Sept. 29, 2024.</w:t>
      </w:r>
    </w:p>
    <w:p w14:paraId="4354D827" w14:textId="77777777" w:rsidR="00CD70B8" w:rsidRPr="00165EBF" w:rsidRDefault="00CD70B8" w:rsidP="00CD70B8">
      <w:pPr>
        <w:rPr>
          <w:rFonts w:ascii="Roboto" w:hAnsi="Roboto"/>
        </w:rPr>
      </w:pPr>
      <w:r>
        <w:rPr>
          <w:rFonts w:ascii="Roboto" w:hAnsi="Roboto"/>
        </w:rPr>
        <w:lastRenderedPageBreak/>
        <w:t>Lastly, e</w:t>
      </w:r>
      <w:r w:rsidRPr="00165EBF">
        <w:rPr>
          <w:rFonts w:ascii="Roboto" w:hAnsi="Roboto"/>
        </w:rPr>
        <w:t>mployers also must provide employees with written notice of their rights to victim leave upon hire, annually, and any time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Default="00CD70B8" w:rsidP="00CD70B8">
      <w:pPr>
        <w:rPr>
          <w:rFonts w:ascii="Roboto" w:hAnsi="Roboto"/>
        </w:rPr>
      </w:pPr>
      <w:r w:rsidRPr="00165EBF">
        <w:rPr>
          <w:rFonts w:ascii="Roboto" w:hAnsi="Roboto"/>
        </w:rPr>
        <w:t>ETC will be revising State Handbook Addendums and publishing updates early 2025 reflective of this change.</w:t>
      </w:r>
    </w:p>
    <w:p w14:paraId="5E59B76B" w14:textId="31E62D39" w:rsidR="00CD70B8" w:rsidRPr="00A86199" w:rsidRDefault="00CD70B8" w:rsidP="00CD70B8">
      <w:pPr>
        <w:spacing w:after="0" w:line="240" w:lineRule="auto"/>
        <w:jc w:val="center"/>
        <w:rPr>
          <w:rFonts w:ascii="Roboto" w:eastAsiaTheme="majorEastAsia" w:hAnsi="Roboto" w:cstheme="majorBidi"/>
          <w:b/>
          <w:bCs/>
          <w:sz w:val="28"/>
          <w:szCs w:val="28"/>
        </w:rPr>
      </w:pPr>
      <w:r w:rsidRPr="00A86199">
        <w:rPr>
          <w:rFonts w:ascii="Roboto" w:eastAsiaTheme="majorEastAsia" w:hAnsi="Roboto" w:cstheme="majorBidi"/>
          <w:b/>
          <w:bCs/>
          <w:sz w:val="28"/>
          <w:szCs w:val="28"/>
        </w:rPr>
        <w:t xml:space="preserve">Jury &amp;  Witness Duty Leave Oversight &amp; Enforcement </w:t>
      </w:r>
      <w:r>
        <w:rPr>
          <w:rFonts w:ascii="Roboto" w:eastAsiaTheme="majorEastAsia" w:hAnsi="Roboto" w:cstheme="majorBidi"/>
          <w:b/>
          <w:bCs/>
          <w:sz w:val="28"/>
          <w:szCs w:val="28"/>
        </w:rPr>
        <w:t>Change</w:t>
      </w:r>
      <w:r w:rsidRPr="00A86199">
        <w:rPr>
          <w:rFonts w:ascii="Roboto" w:eastAsiaTheme="majorEastAsia" w:hAnsi="Roboto" w:cstheme="majorBidi"/>
          <w:b/>
          <w:bCs/>
          <w:sz w:val="28"/>
          <w:szCs w:val="28"/>
        </w:rPr>
        <w:t xml:space="preserve">– </w:t>
      </w:r>
      <w:r w:rsidRPr="00A86199">
        <w:rPr>
          <w:rFonts w:ascii="Roboto" w:eastAsiaTheme="majorEastAsia" w:hAnsi="Roboto" w:cstheme="majorBidi"/>
          <w:b/>
          <w:bCs/>
          <w:color w:val="C00000"/>
          <w:sz w:val="28"/>
          <w:szCs w:val="28"/>
        </w:rPr>
        <w:t>Jan 1, 2025</w:t>
      </w:r>
    </w:p>
    <w:p w14:paraId="32DE61E8" w14:textId="77777777" w:rsidR="00CD70B8" w:rsidRDefault="00CD70B8" w:rsidP="00CD70B8">
      <w:pPr>
        <w:spacing w:after="0" w:line="240" w:lineRule="auto"/>
        <w:rPr>
          <w:rFonts w:ascii="Roboto" w:hAnsi="Roboto"/>
        </w:rPr>
      </w:pPr>
      <w:hyperlink r:id="rId275" w:tgtFrame="_blank" w:history="1">
        <w:r w:rsidRPr="00A86199">
          <w:rPr>
            <w:rStyle w:val="Hyperlink"/>
            <w:rFonts w:ascii="Roboto" w:hAnsi="Roboto"/>
          </w:rPr>
          <w:t>AB 2499</w:t>
        </w:r>
      </w:hyperlink>
      <w:r w:rsidRPr="00A86199">
        <w:rPr>
          <w:rFonts w:ascii="Roboto" w:hAnsi="Roboto"/>
        </w:rPr>
        <w:t> </w:t>
      </w:r>
      <w:r>
        <w:rPr>
          <w:rFonts w:ascii="Roboto" w:hAnsi="Roboto"/>
        </w:rPr>
        <w:t xml:space="preserve">also </w:t>
      </w:r>
      <w:r w:rsidRPr="00A86199">
        <w:rPr>
          <w:rFonts w:ascii="Roboto" w:hAnsi="Roboto"/>
        </w:rPr>
        <w:t>moves jury and witness duty leave</w:t>
      </w:r>
      <w:r>
        <w:rPr>
          <w:rFonts w:ascii="Roboto" w:hAnsi="Roboto"/>
        </w:rPr>
        <w:t xml:space="preserve"> </w:t>
      </w:r>
      <w:r w:rsidRPr="00A86199">
        <w:rPr>
          <w:rFonts w:ascii="Roboto" w:hAnsi="Roboto"/>
        </w:rPr>
        <w:t xml:space="preserve">from the Labor Code to the Fair Employment and Housing Act (FEHA) meaning the California Civil Rights Department (CRD) will </w:t>
      </w:r>
      <w:r>
        <w:rPr>
          <w:rFonts w:ascii="Roboto" w:hAnsi="Roboto"/>
        </w:rPr>
        <w:t xml:space="preserve">also </w:t>
      </w:r>
      <w:r w:rsidRPr="00A86199">
        <w:rPr>
          <w:rFonts w:ascii="Roboto" w:hAnsi="Roboto"/>
        </w:rPr>
        <w:t>have enforcement authority</w:t>
      </w:r>
      <w:r>
        <w:rPr>
          <w:rFonts w:ascii="Roboto" w:hAnsi="Roboto"/>
        </w:rPr>
        <w:t xml:space="preserve"> over this leave entitlement.</w:t>
      </w:r>
    </w:p>
    <w:p w14:paraId="185ED98D" w14:textId="77777777" w:rsidR="00CD70B8" w:rsidRPr="00AD171B" w:rsidRDefault="00CD70B8" w:rsidP="00CD70B8">
      <w:pPr>
        <w:spacing w:after="0" w:line="240" w:lineRule="auto"/>
        <w:rPr>
          <w:rFonts w:ascii="Roboto" w:hAnsi="Roboto"/>
          <w:sz w:val="16"/>
          <w:szCs w:val="16"/>
        </w:rPr>
      </w:pPr>
    </w:p>
    <w:p w14:paraId="09CCA8A7" w14:textId="24F3A3F8" w:rsidR="00CD70B8" w:rsidRPr="00301280" w:rsidRDefault="00CD70B8" w:rsidP="00CD70B8">
      <w:pPr>
        <w:pStyle w:val="Heading2"/>
        <w:spacing w:before="0" w:line="240" w:lineRule="auto"/>
        <w:jc w:val="center"/>
        <w:rPr>
          <w:rFonts w:ascii="Roboto" w:hAnsi="Roboto"/>
          <w:b/>
          <w:bCs/>
          <w:color w:val="auto"/>
          <w:sz w:val="28"/>
          <w:szCs w:val="28"/>
          <w:u w:val="single"/>
        </w:rPr>
      </w:pPr>
      <w:r w:rsidRPr="00301280">
        <w:rPr>
          <w:rFonts w:ascii="Roboto" w:eastAsiaTheme="minorHAnsi" w:hAnsi="Roboto" w:cstheme="minorBidi"/>
          <w:b/>
          <w:bCs/>
          <w:color w:val="auto"/>
          <w:sz w:val="28"/>
          <w:szCs w:val="28"/>
          <w:shd w:val="clear" w:color="auto" w:fill="FFFFFF"/>
        </w:rPr>
        <w:t xml:space="preserve">State Passes </w:t>
      </w:r>
      <w:r w:rsidRPr="00301280">
        <w:rPr>
          <w:rFonts w:ascii="Roboto" w:hAnsi="Roboto"/>
          <w:b/>
          <w:bCs/>
          <w:color w:val="auto"/>
          <w:sz w:val="28"/>
          <w:szCs w:val="28"/>
        </w:rPr>
        <w:t>Captive Audience Ban</w:t>
      </w:r>
      <w:r w:rsidRPr="00C05277">
        <w:rPr>
          <w:rFonts w:ascii="Roboto" w:hAnsi="Roboto"/>
          <w:b/>
          <w:bCs/>
          <w:color w:val="auto"/>
          <w:sz w:val="28"/>
          <w:szCs w:val="28"/>
        </w:rPr>
        <w:t xml:space="preserve"> </w:t>
      </w:r>
      <w:r w:rsidRPr="00301280">
        <w:rPr>
          <w:rFonts w:ascii="Roboto" w:eastAsiaTheme="minorHAnsi" w:hAnsi="Roboto" w:cstheme="minorBidi"/>
          <w:b/>
          <w:bCs/>
          <w:color w:val="auto"/>
          <w:sz w:val="28"/>
          <w:szCs w:val="28"/>
          <w:shd w:val="clear" w:color="auto" w:fill="FFFFFF"/>
        </w:rPr>
        <w:t xml:space="preserve">– </w:t>
      </w:r>
      <w:r w:rsidRPr="00301280">
        <w:rPr>
          <w:rFonts w:ascii="Roboto" w:eastAsiaTheme="minorHAnsi" w:hAnsi="Roboto" w:cstheme="minorBidi"/>
          <w:b/>
          <w:bCs/>
          <w:color w:val="C00000"/>
          <w:sz w:val="28"/>
          <w:szCs w:val="28"/>
          <w:shd w:val="clear" w:color="auto" w:fill="FFFFFF"/>
        </w:rPr>
        <w:t>Jan 1, 2025</w:t>
      </w:r>
    </w:p>
    <w:p w14:paraId="0B6ECB83" w14:textId="77777777" w:rsidR="00CD70B8" w:rsidRPr="00E060FE" w:rsidRDefault="00CD70B8" w:rsidP="00CD70B8">
      <w:pPr>
        <w:keepNext/>
        <w:keepLines/>
        <w:spacing w:after="0" w:line="240" w:lineRule="auto"/>
        <w:rPr>
          <w:rFonts w:ascii="Roboto" w:hAnsi="Roboto"/>
        </w:rPr>
      </w:pPr>
      <w:r w:rsidRPr="00E060FE">
        <w:rPr>
          <w:rFonts w:ascii="Roboto" w:hAnsi="Roboto"/>
        </w:rPr>
        <w:t xml:space="preserve">California passed the </w:t>
      </w:r>
      <w:hyperlink r:id="rId276" w:history="1">
        <w:r w:rsidRPr="00E060FE">
          <w:rPr>
            <w:rStyle w:val="Hyperlink"/>
            <w:rFonts w:ascii="Roboto" w:hAnsi="Roboto"/>
          </w:rPr>
          <w:t>California Worker Freedom from Employer Intimidation Act</w:t>
        </w:r>
      </w:hyperlink>
      <w:r w:rsidRPr="00E060FE">
        <w:rPr>
          <w:rFonts w:ascii="Roboto" w:hAnsi="Roboto"/>
        </w:rPr>
        <w:t>,</w:t>
      </w:r>
      <w:r>
        <w:rPr>
          <w:rFonts w:ascii="Roboto" w:hAnsi="Roboto"/>
        </w:rPr>
        <w:t xml:space="preserve"> </w:t>
      </w:r>
      <w:hyperlink r:id="rId277" w:tgtFrame="_blank" w:history="1">
        <w:r w:rsidRPr="001B04C6">
          <w:rPr>
            <w:rStyle w:val="Hyperlink"/>
            <w:rFonts w:ascii="Roboto" w:hAnsi="Roboto"/>
          </w:rPr>
          <w:t>CA S 399</w:t>
        </w:r>
      </w:hyperlink>
      <w:r>
        <w:rPr>
          <w:rFonts w:ascii="Roboto" w:hAnsi="Roboto"/>
        </w:rPr>
        <w:t>,</w:t>
      </w:r>
      <w:r w:rsidRPr="00E060FE">
        <w:rPr>
          <w:rFonts w:ascii="Roboto" w:hAnsi="Roboto"/>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E060FE" w:rsidRDefault="00CD70B8" w:rsidP="00CD70B8">
      <w:pPr>
        <w:keepNext/>
        <w:keepLines/>
        <w:spacing w:after="0" w:line="240" w:lineRule="auto"/>
        <w:rPr>
          <w:rFonts w:ascii="Roboto" w:hAnsi="Roboto"/>
        </w:rPr>
      </w:pPr>
      <w:r w:rsidRPr="00E060FE">
        <w:rPr>
          <w:rFonts w:ascii="Roboto" w:hAnsi="Roboto"/>
        </w:rPr>
        <w:t>However, under the law:</w:t>
      </w:r>
    </w:p>
    <w:p w14:paraId="001D014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Higher education institutions may communicate information on coursework, symposia or academic programs; </w:t>
      </w:r>
    </w:p>
    <w:p w14:paraId="1186DB0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Public entities may communicate information related to one of its policies or any law or regulation such entity is responsible for administering;</w:t>
      </w:r>
    </w:p>
    <w:p w14:paraId="7D8D96F2"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Religious entities may communicate information regarding relevant religious matters;</w:t>
      </w:r>
    </w:p>
    <w:p w14:paraId="3BE4C856"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Political organizations may communicate information regarding relevant political matters; and</w:t>
      </w:r>
    </w:p>
    <w:p w14:paraId="52E65FFC"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Employers who violate the law may be subject to civil penalties of $500 per employee for each violation, as well as injunctive relief and damages. </w:t>
      </w:r>
    </w:p>
    <w:p w14:paraId="0E514ACD"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FAF4F4C" w14:textId="663F4980" w:rsidR="00CD70B8" w:rsidRPr="00741F14" w:rsidRDefault="00CD70B8" w:rsidP="00CD70B8">
      <w:pPr>
        <w:pStyle w:val="SubHeader"/>
        <w:spacing w:line="240" w:lineRule="auto"/>
        <w:jc w:val="center"/>
        <w:rPr>
          <w:rFonts w:ascii="Roboto" w:hAnsi="Roboto"/>
          <w:color w:val="auto"/>
        </w:rPr>
      </w:pPr>
      <w:r w:rsidRPr="00741F14">
        <w:rPr>
          <w:rFonts w:ascii="Roboto" w:hAnsi="Roboto"/>
          <w:color w:val="auto"/>
        </w:rPr>
        <w:t xml:space="preserve">Expanded Use of </w:t>
      </w:r>
      <w:r>
        <w:rPr>
          <w:rFonts w:ascii="Roboto" w:hAnsi="Roboto"/>
          <w:color w:val="auto"/>
        </w:rPr>
        <w:t xml:space="preserve">CA </w:t>
      </w:r>
      <w:r w:rsidRPr="00741F14">
        <w:rPr>
          <w:rFonts w:ascii="Roboto" w:hAnsi="Roboto"/>
          <w:color w:val="auto"/>
        </w:rPr>
        <w:t>Paid Sick Leave –</w:t>
      </w:r>
      <w:r w:rsidRPr="00741F14">
        <w:rPr>
          <w:rFonts w:ascii="Roboto" w:hAnsi="Roboto"/>
          <w:color w:val="C00000"/>
        </w:rPr>
        <w:t xml:space="preserve"> Jan 1, 2025</w:t>
      </w:r>
    </w:p>
    <w:p w14:paraId="6381F29F" w14:textId="77777777" w:rsidR="00CD70B8" w:rsidRPr="00741F14" w:rsidRDefault="00CD70B8" w:rsidP="00CD70B8">
      <w:pPr>
        <w:pStyle w:val="SubHeader"/>
        <w:rPr>
          <w:rFonts w:ascii="Roboto" w:hAnsi="Roboto"/>
          <w:b w:val="0"/>
          <w:color w:val="auto"/>
          <w:sz w:val="22"/>
          <w:szCs w:val="22"/>
        </w:rPr>
      </w:pPr>
      <w:r w:rsidRPr="00741F14">
        <w:rPr>
          <w:rFonts w:ascii="Roboto" w:hAnsi="Roboto"/>
          <w:b w:val="0"/>
          <w:color w:val="auto"/>
          <w:sz w:val="22"/>
          <w:szCs w:val="22"/>
        </w:rPr>
        <w:t xml:space="preserve">Under </w:t>
      </w:r>
      <w:hyperlink r:id="rId278" w:tgtFrame="_blank" w:history="1">
        <w:r w:rsidRPr="00741F14">
          <w:rPr>
            <w:rStyle w:val="Hyperlink"/>
            <w:rFonts w:ascii="Roboto" w:hAnsi="Roboto"/>
            <w:b w:val="0"/>
            <w:sz w:val="22"/>
            <w:szCs w:val="22"/>
          </w:rPr>
          <w:t>CA A 2499</w:t>
        </w:r>
      </w:hyperlink>
      <w:r w:rsidRPr="00741F14">
        <w:rPr>
          <w:rFonts w:ascii="Roboto" w:hAnsi="Roboto"/>
          <w:b w:val="0"/>
          <w:color w:val="auto"/>
          <w:sz w:val="22"/>
          <w:szCs w:val="22"/>
        </w:rPr>
        <w:t>, employees will be able to use paid sick leave for the following:</w:t>
      </w:r>
    </w:p>
    <w:p w14:paraId="0B4599B4"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Jury duty</w:t>
      </w:r>
    </w:p>
    <w:p w14:paraId="08263D00"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To appear in court under a court order as a witness in a judicial proceeding</w:t>
      </w:r>
    </w:p>
    <w:p w14:paraId="3DFEDBBA"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For any reason covered under the victim leave law when they or their family member is a victim of a QAOV</w:t>
      </w:r>
    </w:p>
    <w:p w14:paraId="75404748" w14:textId="77777777" w:rsidR="00CD70B8" w:rsidRDefault="00CD70B8" w:rsidP="00CD70B8">
      <w:pPr>
        <w:pStyle w:val="SubHeader"/>
        <w:spacing w:line="240" w:lineRule="auto"/>
        <w:rPr>
          <w:rFonts w:ascii="Roboto" w:hAnsi="Roboto"/>
          <w:b w:val="0"/>
          <w:color w:val="auto"/>
          <w:sz w:val="22"/>
          <w:szCs w:val="22"/>
        </w:rPr>
      </w:pPr>
    </w:p>
    <w:p w14:paraId="3DFB97C2" w14:textId="77777777" w:rsidR="00CD70B8" w:rsidRDefault="00CD70B8" w:rsidP="00CD70B8">
      <w:pPr>
        <w:pStyle w:val="SubHeader"/>
        <w:spacing w:line="240" w:lineRule="auto"/>
        <w:rPr>
          <w:rFonts w:ascii="Roboto" w:hAnsi="Roboto"/>
          <w:b w:val="0"/>
          <w:color w:val="auto"/>
          <w:sz w:val="22"/>
          <w:szCs w:val="22"/>
        </w:rPr>
      </w:pPr>
      <w:r>
        <w:rPr>
          <w:rFonts w:ascii="Roboto" w:hAnsi="Roboto"/>
          <w:b w:val="0"/>
          <w:color w:val="auto"/>
          <w:sz w:val="22"/>
          <w:szCs w:val="22"/>
        </w:rPr>
        <w:t xml:space="preserve">ETC’s </w:t>
      </w:r>
      <w:r w:rsidRPr="00741F14">
        <w:rPr>
          <w:rFonts w:ascii="Roboto" w:hAnsi="Roboto"/>
          <w:b w:val="0"/>
          <w:color w:val="auto"/>
          <w:sz w:val="22"/>
          <w:szCs w:val="22"/>
        </w:rPr>
        <w:t>Updated State Handbook Addendums forthcoming.</w:t>
      </w:r>
    </w:p>
    <w:p w14:paraId="77F9B807" w14:textId="77777777" w:rsidR="00CD70B8" w:rsidRPr="00AD171B" w:rsidRDefault="00CD70B8" w:rsidP="00CD70B8">
      <w:pPr>
        <w:pStyle w:val="SubHeader"/>
        <w:spacing w:line="240" w:lineRule="auto"/>
        <w:rPr>
          <w:rFonts w:ascii="Roboto" w:hAnsi="Roboto"/>
          <w:b w:val="0"/>
          <w:color w:val="auto"/>
          <w:sz w:val="16"/>
          <w:szCs w:val="16"/>
        </w:rPr>
      </w:pPr>
    </w:p>
    <w:p w14:paraId="4215DA7B" w14:textId="77777777" w:rsidR="00CD70B8" w:rsidRPr="00165EBF" w:rsidRDefault="00CD70B8" w:rsidP="00CD70B8">
      <w:pPr>
        <w:spacing w:after="0" w:line="240" w:lineRule="auto"/>
        <w:jc w:val="center"/>
        <w:rPr>
          <w:rFonts w:ascii="Roboto" w:hAnsi="Roboto"/>
          <w:b/>
          <w:bCs/>
          <w:sz w:val="28"/>
          <w:szCs w:val="28"/>
          <w:shd w:val="clear" w:color="auto" w:fill="FFFFFF"/>
        </w:rPr>
      </w:pPr>
      <w:r w:rsidRPr="002166B0">
        <w:rPr>
          <w:rFonts w:ascii="Roboto" w:hAnsi="Roboto"/>
          <w:b/>
          <w:bCs/>
          <w:color w:val="C00000"/>
          <w:sz w:val="28"/>
          <w:szCs w:val="28"/>
        </w:rPr>
        <w:t>Reminder:</w:t>
      </w:r>
      <w:r w:rsidRPr="00741F14">
        <w:rPr>
          <w:rFonts w:ascii="Roboto" w:hAnsi="Roboto"/>
          <w:color w:val="C00000"/>
        </w:rPr>
        <w:t xml:space="preserve"> </w:t>
      </w:r>
      <w:r w:rsidRPr="00165EBF">
        <w:rPr>
          <w:rFonts w:ascii="Roboto" w:hAnsi="Roboto"/>
          <w:b/>
          <w:bCs/>
          <w:sz w:val="28"/>
          <w:szCs w:val="28"/>
          <w:shd w:val="clear" w:color="auto" w:fill="FFFFFF"/>
        </w:rPr>
        <w:t xml:space="preserve">CA Employers Lose Option to Require Vacation Leave Before PFL – </w:t>
      </w:r>
      <w:r w:rsidRPr="00165EBF">
        <w:rPr>
          <w:rFonts w:ascii="Roboto" w:hAnsi="Roboto"/>
          <w:b/>
          <w:bCs/>
          <w:color w:val="C00000"/>
          <w:sz w:val="28"/>
          <w:szCs w:val="28"/>
          <w:shd w:val="clear" w:color="auto" w:fill="FFFFFF"/>
        </w:rPr>
        <w:t>Jan 1, 2025</w:t>
      </w:r>
    </w:p>
    <w:p w14:paraId="5B6B76ED" w14:textId="77777777" w:rsidR="00CD70B8" w:rsidRDefault="00CD70B8" w:rsidP="00CD70B8">
      <w:pPr>
        <w:pStyle w:val="BodyText"/>
        <w:spacing w:after="0" w:line="240" w:lineRule="auto"/>
        <w:rPr>
          <w:rFonts w:ascii="Roboto" w:hAnsi="Roboto"/>
          <w:color w:val="auto"/>
        </w:rPr>
      </w:pPr>
      <w:r w:rsidRPr="00165EBF">
        <w:rPr>
          <w:rFonts w:ascii="Roboto" w:hAnsi="Roboto"/>
          <w:color w:val="auto"/>
        </w:rPr>
        <w:t xml:space="preserve">Effective Jan. 1, 2025, California employers will no longer be allowed to require their employees to take two weeks of accrued vacation leave before taking paid family leave under the state’s </w:t>
      </w:r>
      <w:hyperlink r:id="rId279" w:history="1">
        <w:r w:rsidRPr="00165EBF">
          <w:rPr>
            <w:rStyle w:val="Hyperlink"/>
            <w:rFonts w:ascii="Roboto" w:hAnsi="Roboto"/>
          </w:rPr>
          <w:t>family temporary disability insurance program</w:t>
        </w:r>
      </w:hyperlink>
      <w:r w:rsidRPr="00165EBF">
        <w:rPr>
          <w:rFonts w:ascii="Roboto" w:hAnsi="Roboto"/>
        </w:rPr>
        <w:t xml:space="preserve">. </w:t>
      </w:r>
      <w:r w:rsidRPr="00165EBF">
        <w:rPr>
          <w:rFonts w:ascii="Roboto" w:hAnsi="Roboto"/>
          <w:color w:val="auto"/>
        </w:rPr>
        <w:t xml:space="preserve">The change was brought about by </w:t>
      </w:r>
      <w:hyperlink r:id="rId280" w:history="1">
        <w:r w:rsidRPr="00165EBF">
          <w:rPr>
            <w:rStyle w:val="Hyperlink"/>
            <w:rFonts w:ascii="Roboto" w:hAnsi="Roboto"/>
          </w:rPr>
          <w:t>Assembly Bill (AB) 2123</w:t>
        </w:r>
      </w:hyperlink>
      <w:r w:rsidRPr="00165EBF">
        <w:rPr>
          <w:rFonts w:ascii="Roboto" w:hAnsi="Roboto"/>
        </w:rPr>
        <w:t xml:space="preserve">, </w:t>
      </w:r>
      <w:r w:rsidRPr="00165EBF">
        <w:rPr>
          <w:rFonts w:ascii="Roboto" w:hAnsi="Roboto"/>
          <w:color w:val="auto"/>
        </w:rPr>
        <w:t xml:space="preserve">enacted Sept. 29, 2024. </w:t>
      </w:r>
    </w:p>
    <w:p w14:paraId="44BE3E8F" w14:textId="77777777" w:rsidR="00CD70B8" w:rsidRDefault="00CD70B8" w:rsidP="00CD70B8">
      <w:pPr>
        <w:pStyle w:val="SubHeader"/>
        <w:spacing w:line="240" w:lineRule="auto"/>
        <w:rPr>
          <w:rFonts w:ascii="Roboto" w:hAnsi="Roboto"/>
          <w:color w:val="auto"/>
          <w:sz w:val="22"/>
          <w:szCs w:val="22"/>
          <w:highlight w:val="lightGray"/>
        </w:rPr>
      </w:pPr>
    </w:p>
    <w:p w14:paraId="5172D355" w14:textId="77777777" w:rsidR="00CD70B8" w:rsidRDefault="00CD70B8" w:rsidP="00CD70B8">
      <w:pPr>
        <w:pStyle w:val="SubHeader"/>
        <w:spacing w:line="240" w:lineRule="auto"/>
        <w:rPr>
          <w:rFonts w:ascii="Roboto" w:hAnsi="Roboto"/>
          <w:b w:val="0"/>
          <w:bCs/>
          <w:color w:val="auto"/>
          <w:sz w:val="22"/>
          <w:szCs w:val="22"/>
        </w:rPr>
      </w:pPr>
      <w:r w:rsidRPr="00A940B9">
        <w:rPr>
          <w:rFonts w:ascii="Roboto" w:hAnsi="Roboto"/>
          <w:color w:val="auto"/>
          <w:sz w:val="22"/>
          <w:szCs w:val="22"/>
          <w:highlight w:val="lightGray"/>
        </w:rPr>
        <w:t>Employer Takeaway:</w:t>
      </w:r>
      <w:r>
        <w:rPr>
          <w:rFonts w:ascii="Roboto" w:hAnsi="Roboto"/>
          <w:color w:val="auto"/>
          <w:sz w:val="22"/>
          <w:szCs w:val="22"/>
        </w:rPr>
        <w:t xml:space="preserve"> </w:t>
      </w:r>
      <w:r w:rsidRPr="00A940B9">
        <w:rPr>
          <w:rFonts w:ascii="Roboto" w:hAnsi="Roboto"/>
          <w:b w:val="0"/>
          <w:bCs/>
          <w:color w:val="auto"/>
          <w:sz w:val="22"/>
          <w:szCs w:val="22"/>
        </w:rPr>
        <w:t xml:space="preserve">The </w:t>
      </w:r>
      <w:r>
        <w:rPr>
          <w:rFonts w:ascii="Roboto" w:hAnsi="Roboto"/>
          <w:b w:val="0"/>
          <w:bCs/>
          <w:color w:val="auto"/>
          <w:sz w:val="22"/>
          <w:szCs w:val="22"/>
        </w:rPr>
        <w:t xml:space="preserve">above </w:t>
      </w:r>
      <w:r w:rsidRPr="00A940B9">
        <w:rPr>
          <w:rFonts w:ascii="Roboto" w:hAnsi="Roboto"/>
          <w:b w:val="0"/>
          <w:bCs/>
          <w:color w:val="auto"/>
          <w:sz w:val="22"/>
          <w:szCs w:val="22"/>
        </w:rPr>
        <w:t xml:space="preserve">change allows the possibility of longer employee absences overall, as employees will be able to take their full amount of paid family leave </w:t>
      </w:r>
      <w:r w:rsidRPr="00A940B9">
        <w:rPr>
          <w:rFonts w:ascii="Roboto" w:hAnsi="Roboto"/>
          <w:b w:val="0"/>
          <w:bCs/>
          <w:color w:val="auto"/>
          <w:sz w:val="22"/>
          <w:szCs w:val="22"/>
          <w:u w:val="single"/>
        </w:rPr>
        <w:t>without</w:t>
      </w:r>
      <w:r w:rsidRPr="00A940B9">
        <w:rPr>
          <w:rFonts w:ascii="Roboto" w:hAnsi="Roboto"/>
          <w:b w:val="0"/>
          <w:bCs/>
          <w:color w:val="auto"/>
          <w:sz w:val="22"/>
          <w:szCs w:val="22"/>
        </w:rPr>
        <w:t xml:space="preserve"> first using any accrued vacation time. </w:t>
      </w:r>
    </w:p>
    <w:p w14:paraId="3D22467C" w14:textId="77777777" w:rsidR="00CD70B8" w:rsidRPr="00AD171B" w:rsidRDefault="00CD70B8" w:rsidP="00CD70B8">
      <w:pPr>
        <w:pStyle w:val="SubHeader"/>
        <w:spacing w:line="240" w:lineRule="auto"/>
        <w:rPr>
          <w:rFonts w:ascii="Roboto" w:hAnsi="Roboto"/>
          <w:b w:val="0"/>
          <w:bCs/>
          <w:color w:val="auto"/>
          <w:sz w:val="16"/>
          <w:szCs w:val="16"/>
        </w:rPr>
      </w:pPr>
    </w:p>
    <w:p w14:paraId="66F6DE62" w14:textId="64889169" w:rsidR="00CD70B8" w:rsidRPr="00B96979" w:rsidRDefault="00CD70B8" w:rsidP="00CD70B8">
      <w:pPr>
        <w:pStyle w:val="SubHeader"/>
        <w:spacing w:line="240" w:lineRule="auto"/>
        <w:jc w:val="center"/>
        <w:rPr>
          <w:rFonts w:ascii="Roboto" w:hAnsi="Roboto"/>
          <w:color w:val="auto"/>
        </w:rPr>
      </w:pPr>
      <w:r w:rsidRPr="00B96979">
        <w:rPr>
          <w:rFonts w:ascii="Roboto" w:hAnsi="Roboto"/>
          <w:color w:val="auto"/>
        </w:rPr>
        <w:t xml:space="preserve">Workplace Safety Enacted Provisions Effective </w:t>
      </w:r>
      <w:r w:rsidRPr="00B96979">
        <w:rPr>
          <w:rFonts w:ascii="Roboto" w:hAnsi="Roboto"/>
          <w:color w:val="C00000"/>
        </w:rPr>
        <w:t>Jan 1, 2025</w:t>
      </w:r>
    </w:p>
    <w:p w14:paraId="27BE3F8D" w14:textId="77777777" w:rsidR="00CD70B8" w:rsidRDefault="00CD70B8" w:rsidP="00CD70B8">
      <w:pPr>
        <w:pStyle w:val="SubHeader"/>
        <w:spacing w:line="240" w:lineRule="auto"/>
        <w:rPr>
          <w:rFonts w:ascii="Roboto" w:hAnsi="Roboto"/>
          <w:b w:val="0"/>
          <w:bCs/>
          <w:color w:val="auto"/>
          <w:sz w:val="22"/>
          <w:szCs w:val="22"/>
        </w:rPr>
      </w:pPr>
      <w:r>
        <w:rPr>
          <w:rFonts w:ascii="Roboto" w:hAnsi="Roboto"/>
          <w:b w:val="0"/>
          <w:bCs/>
          <w:color w:val="auto"/>
          <w:sz w:val="22"/>
          <w:szCs w:val="22"/>
        </w:rPr>
        <w:t>O</w:t>
      </w:r>
      <w:r w:rsidRPr="00B96979">
        <w:rPr>
          <w:rFonts w:ascii="Roboto" w:hAnsi="Roboto"/>
          <w:b w:val="0"/>
          <w:bCs/>
          <w:color w:val="auto"/>
          <w:sz w:val="22"/>
          <w:szCs w:val="22"/>
        </w:rPr>
        <w:t>n January 1, 2025, certain provisions from last year's </w:t>
      </w:r>
      <w:hyperlink r:id="rId281" w:tgtFrame="_blank" w:history="1">
        <w:r w:rsidRPr="00B96979">
          <w:rPr>
            <w:rStyle w:val="Hyperlink"/>
            <w:rFonts w:ascii="Roboto" w:hAnsi="Roboto"/>
            <w:b w:val="0"/>
            <w:bCs/>
            <w:sz w:val="22"/>
            <w:szCs w:val="22"/>
          </w:rPr>
          <w:t>SB 428</w:t>
        </w:r>
      </w:hyperlink>
      <w:r w:rsidRPr="00B96979">
        <w:rPr>
          <w:rFonts w:ascii="Roboto" w:hAnsi="Roboto"/>
          <w:b w:val="0"/>
          <w:bCs/>
          <w:color w:val="auto"/>
          <w:sz w:val="22"/>
          <w:szCs w:val="22"/>
        </w:rPr>
        <w:t xml:space="preserve">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w:t>
      </w:r>
      <w:r w:rsidRPr="00B96979">
        <w:rPr>
          <w:rFonts w:ascii="Roboto" w:hAnsi="Roboto"/>
          <w:b w:val="0"/>
          <w:bCs/>
          <w:color w:val="auto"/>
          <w:sz w:val="22"/>
          <w:szCs w:val="22"/>
        </w:rPr>
        <w:lastRenderedPageBreak/>
        <w:t>Beginning January 1, 2025, the employee's collective bargaining representative can also seek a TRO, not just the employer.</w:t>
      </w:r>
    </w:p>
    <w:p w14:paraId="4898D7EB" w14:textId="77777777" w:rsidR="00CD70B8" w:rsidRDefault="00CD70B8" w:rsidP="00CD70B8">
      <w:pPr>
        <w:pStyle w:val="SubHeader"/>
        <w:spacing w:line="240" w:lineRule="auto"/>
        <w:rPr>
          <w:rFonts w:ascii="Roboto" w:hAnsi="Roboto"/>
          <w:b w:val="0"/>
          <w:bCs/>
          <w:color w:val="auto"/>
          <w:sz w:val="22"/>
          <w:szCs w:val="22"/>
        </w:rPr>
      </w:pPr>
      <w:r w:rsidRPr="00B96979">
        <w:rPr>
          <w:rFonts w:ascii="Roboto" w:hAnsi="Roboto"/>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AD171B" w:rsidRDefault="00CD70B8" w:rsidP="00CD70B8">
      <w:pPr>
        <w:pStyle w:val="SubHeader"/>
        <w:spacing w:line="240" w:lineRule="auto"/>
        <w:rPr>
          <w:rFonts w:ascii="Roboto" w:hAnsi="Roboto"/>
          <w:b w:val="0"/>
          <w:bCs/>
          <w:color w:val="auto"/>
          <w:sz w:val="16"/>
          <w:szCs w:val="16"/>
        </w:rPr>
      </w:pPr>
    </w:p>
    <w:p w14:paraId="5D2ECC67" w14:textId="3A4E2FB2" w:rsidR="00CD70B8" w:rsidRPr="001B04C6" w:rsidRDefault="00CD70B8" w:rsidP="00CD70B8">
      <w:pPr>
        <w:pStyle w:val="SubHeader"/>
        <w:spacing w:line="240" w:lineRule="auto"/>
        <w:jc w:val="center"/>
        <w:rPr>
          <w:rFonts w:ascii="Roboto" w:hAnsi="Roboto"/>
          <w:color w:val="auto"/>
        </w:rPr>
      </w:pPr>
      <w:r w:rsidRPr="0090391C">
        <w:rPr>
          <w:rFonts w:ascii="Roboto" w:hAnsi="Roboto"/>
          <w:color w:val="auto"/>
        </w:rPr>
        <w:t xml:space="preserve">CA Disability Insurance Updates – </w:t>
      </w:r>
      <w:r w:rsidRPr="0090391C">
        <w:rPr>
          <w:rFonts w:ascii="Roboto" w:hAnsi="Roboto"/>
          <w:color w:val="C00000"/>
        </w:rPr>
        <w:t>Jan 1, 2025</w:t>
      </w:r>
    </w:p>
    <w:p w14:paraId="67646149" w14:textId="77777777" w:rsidR="00CD70B8" w:rsidRPr="0090391C" w:rsidRDefault="00CD70B8" w:rsidP="00CD70B8">
      <w:pPr>
        <w:pStyle w:val="SubHeader"/>
        <w:rPr>
          <w:rFonts w:ascii="Roboto" w:hAnsi="Roboto"/>
          <w:b w:val="0"/>
          <w:sz w:val="22"/>
          <w:szCs w:val="22"/>
        </w:rPr>
      </w:pPr>
      <w:r w:rsidRPr="001B04C6">
        <w:rPr>
          <w:rFonts w:ascii="Roboto" w:hAnsi="Roboto"/>
          <w:b w:val="0"/>
          <w:color w:val="auto"/>
          <w:sz w:val="22"/>
          <w:szCs w:val="22"/>
        </w:rPr>
        <w:t>Effective January 1, 2025, the California State Disability Insurance (SDI) and Paid Family Leave (PFL) programs will undergo significant changes outlined in </w:t>
      </w:r>
      <w:hyperlink r:id="rId282" w:tgtFrame="_blank" w:history="1">
        <w:r w:rsidRPr="001B04C6">
          <w:rPr>
            <w:rStyle w:val="Hyperlink"/>
            <w:rFonts w:ascii="Roboto" w:hAnsi="Roboto"/>
            <w:b w:val="0"/>
            <w:sz w:val="22"/>
            <w:szCs w:val="22"/>
          </w:rPr>
          <w:t>CA S 1090</w:t>
        </w:r>
      </w:hyperlink>
      <w:r w:rsidRPr="001B04C6">
        <w:rPr>
          <w:rFonts w:ascii="Roboto" w:hAnsi="Roboto"/>
          <w:b w:val="0"/>
          <w:sz w:val="22"/>
          <w:szCs w:val="22"/>
        </w:rPr>
        <w:t xml:space="preserve">. </w:t>
      </w:r>
    </w:p>
    <w:p w14:paraId="10F50D82" w14:textId="77777777" w:rsidR="00CD70B8" w:rsidRPr="001B04C6" w:rsidRDefault="00CD70B8" w:rsidP="00CD70B8">
      <w:pPr>
        <w:pStyle w:val="SubHeader"/>
        <w:rPr>
          <w:rFonts w:ascii="Roboto" w:hAnsi="Roboto"/>
          <w:bCs/>
          <w:color w:val="auto"/>
          <w:sz w:val="22"/>
          <w:szCs w:val="22"/>
        </w:rPr>
      </w:pPr>
      <w:r w:rsidRPr="001B04C6">
        <w:rPr>
          <w:rFonts w:ascii="Roboto" w:hAnsi="Roboto"/>
          <w:bCs/>
          <w:color w:val="auto"/>
          <w:sz w:val="22"/>
          <w:szCs w:val="22"/>
        </w:rPr>
        <w:t>Key highlights include:</w:t>
      </w:r>
    </w:p>
    <w:p w14:paraId="2413DB7E" w14:textId="77777777" w:rsidR="00CD70B8" w:rsidRPr="001B04C6" w:rsidRDefault="00CD70B8" w:rsidP="00CD70B8">
      <w:pPr>
        <w:pStyle w:val="SubHeader"/>
        <w:numPr>
          <w:ilvl w:val="0"/>
          <w:numId w:val="100"/>
        </w:numPr>
        <w:rPr>
          <w:rFonts w:ascii="Roboto" w:hAnsi="Roboto"/>
          <w:b w:val="0"/>
          <w:color w:val="auto"/>
          <w:sz w:val="22"/>
          <w:szCs w:val="22"/>
        </w:rPr>
      </w:pPr>
      <w:r w:rsidRPr="001B04C6">
        <w:rPr>
          <w:rFonts w:ascii="Roboto" w:hAnsi="Roboto"/>
          <w:b w:val="0"/>
          <w:color w:val="auto"/>
          <w:sz w:val="22"/>
          <w:szCs w:val="22"/>
        </w:rPr>
        <w:t>Advanced claims filing: Employees can initiate their claims process up to 30 days in advance of their anticipated first compensable day.</w:t>
      </w:r>
    </w:p>
    <w:p w14:paraId="28D82B25" w14:textId="77777777" w:rsidR="00CD70B8" w:rsidRDefault="00CD70B8" w:rsidP="00CD70B8">
      <w:pPr>
        <w:pStyle w:val="SubHeader"/>
        <w:numPr>
          <w:ilvl w:val="0"/>
          <w:numId w:val="100"/>
        </w:numPr>
        <w:rPr>
          <w:rFonts w:ascii="Roboto" w:hAnsi="Roboto"/>
          <w:b w:val="0"/>
          <w:color w:val="auto"/>
          <w:sz w:val="22"/>
          <w:szCs w:val="22"/>
        </w:rPr>
      </w:pPr>
      <w:r w:rsidRPr="001B04C6">
        <w:rPr>
          <w:rFonts w:ascii="Roboto" w:hAnsi="Roboto"/>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Default="00CD70B8" w:rsidP="00CD70B8">
      <w:pPr>
        <w:pStyle w:val="SubHeader"/>
        <w:ind w:left="720"/>
        <w:rPr>
          <w:rFonts w:ascii="Roboto" w:hAnsi="Roboto"/>
          <w:b w:val="0"/>
          <w:color w:val="auto"/>
          <w:sz w:val="22"/>
          <w:szCs w:val="22"/>
        </w:rPr>
      </w:pPr>
    </w:p>
    <w:p w14:paraId="675A5110" w14:textId="6A4A2A85" w:rsidR="00CD70B8" w:rsidRPr="003B79C7" w:rsidRDefault="00CD70B8" w:rsidP="00CD70B8">
      <w:pPr>
        <w:pStyle w:val="SubHeader"/>
        <w:jc w:val="center"/>
        <w:rPr>
          <w:rFonts w:ascii="Roboto" w:hAnsi="Roboto"/>
          <w:bCs/>
          <w:color w:val="auto"/>
        </w:rPr>
      </w:pPr>
      <w:r w:rsidRPr="003B79C7">
        <w:rPr>
          <w:rFonts w:ascii="Roboto" w:hAnsi="Roboto"/>
          <w:bCs/>
          <w:color w:val="auto"/>
        </w:rPr>
        <w:t xml:space="preserve">Small Employer Mediation Program – Permanent – </w:t>
      </w:r>
      <w:r w:rsidRPr="003B79C7">
        <w:rPr>
          <w:rFonts w:ascii="Roboto" w:hAnsi="Roboto"/>
          <w:bCs/>
          <w:color w:val="C00000"/>
        </w:rPr>
        <w:t>Jan 1, 2025</w:t>
      </w:r>
    </w:p>
    <w:p w14:paraId="0EE4C382" w14:textId="77777777" w:rsidR="00CD70B8" w:rsidRPr="00653548" w:rsidRDefault="00CD70B8" w:rsidP="00CD70B8">
      <w:pPr>
        <w:pStyle w:val="SubHeader"/>
        <w:rPr>
          <w:rFonts w:ascii="Roboto" w:hAnsi="Roboto"/>
          <w:b w:val="0"/>
          <w:color w:val="auto"/>
          <w:sz w:val="22"/>
          <w:szCs w:val="22"/>
        </w:rPr>
      </w:pPr>
      <w:hyperlink r:id="rId283" w:tgtFrame="_blank" w:history="1">
        <w:r w:rsidRPr="003B79C7">
          <w:rPr>
            <w:rStyle w:val="Hyperlink"/>
            <w:rFonts w:ascii="Roboto" w:hAnsi="Roboto"/>
            <w:b w:val="0"/>
            <w:sz w:val="22"/>
            <w:szCs w:val="22"/>
          </w:rPr>
          <w:t>AB 2011</w:t>
        </w:r>
      </w:hyperlink>
      <w:r>
        <w:rPr>
          <w:rFonts w:ascii="Roboto" w:hAnsi="Roboto"/>
          <w:b w:val="0"/>
          <w:color w:val="auto"/>
          <w:sz w:val="22"/>
          <w:szCs w:val="22"/>
        </w:rPr>
        <w:t xml:space="preserve"> passing now </w:t>
      </w:r>
      <w:r w:rsidRPr="003B79C7">
        <w:rPr>
          <w:rFonts w:ascii="Roboto" w:hAnsi="Roboto"/>
          <w:b w:val="0"/>
          <w:color w:val="auto"/>
          <w:sz w:val="22"/>
          <w:szCs w:val="22"/>
        </w:rPr>
        <w:t>makes the CRD's Small Employer (5-19 Employees) Mediation Program permanent as it was scheduled to end this year. The program is expanded to cover reproductive loss leave disputes in addition to California Family Rights Act (CFRA) and bereavement leave disputes.</w:t>
      </w:r>
      <w:r>
        <w:rPr>
          <w:rFonts w:ascii="Roboto" w:hAnsi="Roboto"/>
          <w:b w:val="0"/>
          <w:color w:val="auto"/>
          <w:sz w:val="22"/>
          <w:szCs w:val="22"/>
        </w:rPr>
        <w:t xml:space="preserve">  Access the </w:t>
      </w:r>
      <w:hyperlink r:id="rId284" w:history="1">
        <w:r w:rsidRPr="003B79C7">
          <w:rPr>
            <w:rStyle w:val="Hyperlink"/>
            <w:rFonts w:ascii="Roboto" w:hAnsi="Roboto"/>
            <w:b w:val="0"/>
            <w:sz w:val="22"/>
            <w:szCs w:val="22"/>
          </w:rPr>
          <w:t>CA Civil Rights Department’s</w:t>
        </w:r>
      </w:hyperlink>
      <w:r>
        <w:rPr>
          <w:rFonts w:ascii="Roboto" w:hAnsi="Roboto"/>
          <w:b w:val="0"/>
          <w:color w:val="auto"/>
          <w:sz w:val="22"/>
          <w:szCs w:val="22"/>
        </w:rPr>
        <w:t xml:space="preserve"> webpage to learn more.</w:t>
      </w:r>
    </w:p>
    <w:p w14:paraId="792D0CE4" w14:textId="77777777" w:rsidR="00CD70B8" w:rsidRDefault="00CD70B8" w:rsidP="00CD70B8">
      <w:pPr>
        <w:pStyle w:val="SubHeader"/>
        <w:rPr>
          <w:rFonts w:ascii="Roboto" w:hAnsi="Roboto"/>
          <w:b w:val="0"/>
          <w:bCs/>
          <w:color w:val="auto"/>
          <w:sz w:val="22"/>
          <w:szCs w:val="22"/>
        </w:rPr>
      </w:pPr>
    </w:p>
    <w:p w14:paraId="50548FA6" w14:textId="613285F6" w:rsidR="00CD70B8" w:rsidRPr="00AA21A1" w:rsidRDefault="00CD70B8" w:rsidP="00CD70B8">
      <w:pPr>
        <w:pStyle w:val="SubHeader"/>
        <w:jc w:val="center"/>
        <w:rPr>
          <w:rFonts w:ascii="Roboto" w:eastAsiaTheme="minorHAnsi" w:hAnsi="Roboto" w:cstheme="minorBidi"/>
          <w:bCs/>
          <w:color w:val="auto"/>
          <w:shd w:val="clear" w:color="auto" w:fill="FFFFFF"/>
        </w:rPr>
      </w:pPr>
      <w:r w:rsidRPr="00AA21A1">
        <w:rPr>
          <w:rFonts w:ascii="Roboto" w:eastAsiaTheme="minorHAnsi" w:hAnsi="Roboto" w:cstheme="minorBidi"/>
          <w:bCs/>
          <w:color w:val="auto"/>
          <w:shd w:val="clear" w:color="auto" w:fill="FFFFFF"/>
        </w:rPr>
        <w:t>CA PAGA FAQ Published</w:t>
      </w:r>
    </w:p>
    <w:p w14:paraId="5717A0DB" w14:textId="77777777" w:rsidR="00CD70B8"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 xml:space="preserve">The California Labor &amp; Workforce Development Agency (LWDA) recently </w:t>
      </w:r>
      <w:r w:rsidRPr="00AA21A1">
        <w:rPr>
          <w:rFonts w:ascii="Roboto" w:hAnsi="Roboto"/>
          <w:b w:val="0"/>
          <w:bCs/>
          <w:sz w:val="22"/>
          <w:szCs w:val="22"/>
        </w:rPr>
        <w:t xml:space="preserve">published </w:t>
      </w:r>
      <w:hyperlink r:id="rId285" w:history="1">
        <w:r w:rsidRPr="00AA21A1">
          <w:rPr>
            <w:rStyle w:val="Hyperlink"/>
            <w:rFonts w:ascii="Roboto" w:hAnsi="Roboto"/>
            <w:b w:val="0"/>
            <w:bCs/>
            <w:sz w:val="22"/>
            <w:szCs w:val="22"/>
          </w:rPr>
          <w:t>answers to frequently asked questions</w:t>
        </w:r>
      </w:hyperlink>
      <w:r w:rsidRPr="00AA21A1">
        <w:rPr>
          <w:rFonts w:ascii="Roboto" w:hAnsi="Roboto"/>
          <w:b w:val="0"/>
          <w:bCs/>
          <w:sz w:val="22"/>
          <w:szCs w:val="22"/>
        </w:rPr>
        <w:t xml:space="preserve"> </w:t>
      </w:r>
      <w:r w:rsidRPr="00AA21A1">
        <w:rPr>
          <w:rFonts w:ascii="Roboto" w:hAnsi="Roboto"/>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AD171B" w:rsidRDefault="00CD70B8" w:rsidP="00CD70B8">
      <w:pPr>
        <w:pStyle w:val="SubHeader"/>
        <w:rPr>
          <w:rFonts w:ascii="Roboto" w:hAnsi="Roboto"/>
          <w:b w:val="0"/>
          <w:bCs/>
          <w:sz w:val="16"/>
          <w:szCs w:val="16"/>
        </w:rPr>
      </w:pPr>
    </w:p>
    <w:p w14:paraId="74BEF9DA" w14:textId="77777777" w:rsidR="00CD70B8" w:rsidRDefault="00CD70B8" w:rsidP="00CD70B8">
      <w:pPr>
        <w:pStyle w:val="SubHeader"/>
        <w:rPr>
          <w:rFonts w:ascii="Roboto" w:hAnsi="Roboto"/>
          <w:color w:val="auto"/>
          <w:sz w:val="22"/>
          <w:szCs w:val="22"/>
        </w:rPr>
      </w:pPr>
      <w:r>
        <w:rPr>
          <w:rFonts w:ascii="Roboto" w:hAnsi="Roboto"/>
          <w:color w:val="auto"/>
          <w:sz w:val="22"/>
          <w:szCs w:val="22"/>
        </w:rPr>
        <w:t>What is PAGA?</w:t>
      </w:r>
    </w:p>
    <w:p w14:paraId="5D842411"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AD171B" w:rsidRDefault="00CD70B8" w:rsidP="00CD70B8">
      <w:pPr>
        <w:pStyle w:val="SubHeader"/>
        <w:rPr>
          <w:rFonts w:ascii="Roboto" w:hAnsi="Roboto"/>
          <w:b w:val="0"/>
          <w:bCs/>
          <w:color w:val="auto"/>
          <w:sz w:val="16"/>
          <w:szCs w:val="16"/>
        </w:rPr>
      </w:pPr>
    </w:p>
    <w:p w14:paraId="00BEE788"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Additional information can be found at:</w:t>
      </w:r>
    </w:p>
    <w:p w14:paraId="36C5050E" w14:textId="77777777" w:rsidR="00CD70B8" w:rsidRPr="00AA21A1" w:rsidRDefault="00CD70B8" w:rsidP="00CD70B8">
      <w:pPr>
        <w:pStyle w:val="SubHeader"/>
        <w:rPr>
          <w:rFonts w:ascii="Roboto" w:hAnsi="Roboto"/>
          <w:b w:val="0"/>
          <w:bCs/>
          <w:sz w:val="22"/>
          <w:szCs w:val="22"/>
        </w:rPr>
      </w:pPr>
      <w:hyperlink r:id="rId286" w:history="1">
        <w:r w:rsidRPr="00AA21A1">
          <w:rPr>
            <w:rStyle w:val="Hyperlink"/>
            <w:rFonts w:ascii="Roboto" w:hAnsi="Roboto"/>
            <w:b w:val="0"/>
            <w:bCs/>
            <w:sz w:val="22"/>
            <w:szCs w:val="22"/>
          </w:rPr>
          <w:t>Cal/OSHA</w:t>
        </w:r>
      </w:hyperlink>
      <w:r w:rsidRPr="00AA21A1">
        <w:rPr>
          <w:rFonts w:ascii="Roboto" w:hAnsi="Roboto"/>
          <w:b w:val="0"/>
          <w:bCs/>
          <w:sz w:val="22"/>
          <w:szCs w:val="22"/>
        </w:rPr>
        <w:t xml:space="preserve"> </w:t>
      </w:r>
      <w:r w:rsidRPr="00AA21A1">
        <w:rPr>
          <w:rFonts w:ascii="Roboto" w:hAnsi="Roboto"/>
          <w:b w:val="0"/>
          <w:bCs/>
          <w:color w:val="auto"/>
          <w:sz w:val="22"/>
          <w:szCs w:val="22"/>
        </w:rPr>
        <w:t>for health and safety violations</w:t>
      </w:r>
    </w:p>
    <w:p w14:paraId="3F5FA9DA" w14:textId="77777777" w:rsidR="00CD70B8" w:rsidRPr="00AA21A1" w:rsidRDefault="00CD70B8" w:rsidP="00CD70B8">
      <w:pPr>
        <w:pStyle w:val="SubHeader"/>
        <w:rPr>
          <w:rFonts w:ascii="Roboto" w:hAnsi="Roboto"/>
          <w:b w:val="0"/>
          <w:bCs/>
          <w:sz w:val="22"/>
          <w:szCs w:val="22"/>
        </w:rPr>
      </w:pPr>
      <w:hyperlink r:id="rId287" w:history="1">
        <w:r w:rsidRPr="00AA21A1">
          <w:rPr>
            <w:rStyle w:val="Hyperlink"/>
            <w:rFonts w:ascii="Roboto" w:hAnsi="Roboto"/>
            <w:b w:val="0"/>
            <w:bCs/>
            <w:sz w:val="22"/>
            <w:szCs w:val="22"/>
          </w:rPr>
          <w:t>Labor Commissioner’s Office</w:t>
        </w:r>
      </w:hyperlink>
      <w:r w:rsidRPr="00AA21A1">
        <w:rPr>
          <w:rFonts w:ascii="Roboto" w:hAnsi="Roboto"/>
          <w:b w:val="0"/>
          <w:bCs/>
          <w:sz w:val="22"/>
          <w:szCs w:val="22"/>
        </w:rPr>
        <w:t xml:space="preserve"> </w:t>
      </w:r>
      <w:r w:rsidRPr="00AA21A1">
        <w:rPr>
          <w:rFonts w:ascii="Roboto" w:hAnsi="Roboto"/>
          <w:b w:val="0"/>
          <w:bCs/>
          <w:color w:val="auto"/>
          <w:sz w:val="22"/>
          <w:szCs w:val="22"/>
        </w:rPr>
        <w:t>(LCO) for wage theft and retaliation claims</w:t>
      </w:r>
    </w:p>
    <w:p w14:paraId="5403E53D" w14:textId="77777777" w:rsidR="00CD70B8" w:rsidRPr="00AD171B" w:rsidRDefault="00CD70B8" w:rsidP="00CD70B8">
      <w:pPr>
        <w:pStyle w:val="SubHeader"/>
        <w:rPr>
          <w:rFonts w:ascii="Roboto" w:hAnsi="Roboto"/>
          <w:color w:val="auto"/>
          <w:sz w:val="16"/>
          <w:szCs w:val="16"/>
        </w:rPr>
      </w:pPr>
    </w:p>
    <w:p w14:paraId="347E3538" w14:textId="77777777" w:rsidR="00CD70B8" w:rsidRDefault="00CD70B8" w:rsidP="00CD70B8">
      <w:pPr>
        <w:spacing w:after="0" w:line="240" w:lineRule="auto"/>
        <w:rPr>
          <w:rFonts w:ascii="Roboto" w:hAnsi="Roboto"/>
          <w:shd w:val="clear" w:color="auto" w:fill="FFFFFF"/>
        </w:rPr>
      </w:pPr>
      <w:r w:rsidRPr="00C05277">
        <w:rPr>
          <w:rFonts w:ascii="Roboto" w:hAnsi="Roboto"/>
          <w:b/>
          <w:bCs/>
          <w:shd w:val="clear" w:color="auto" w:fill="FFFFFF"/>
        </w:rPr>
        <w:t>AB 1034</w:t>
      </w:r>
      <w:r w:rsidRPr="00C05277">
        <w:rPr>
          <w:rFonts w:ascii="Roboto" w:hAnsi="Roboto"/>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AD171B" w:rsidRDefault="00CD70B8" w:rsidP="00CD70B8">
      <w:pPr>
        <w:spacing w:after="0" w:line="240" w:lineRule="auto"/>
        <w:rPr>
          <w:rFonts w:ascii="Roboto" w:hAnsi="Roboto"/>
          <w:sz w:val="16"/>
          <w:szCs w:val="16"/>
          <w:shd w:val="clear" w:color="auto" w:fill="FFFFFF"/>
        </w:rPr>
      </w:pPr>
    </w:p>
    <w:p w14:paraId="076EC8CD" w14:textId="77777777" w:rsidR="00CD70B8" w:rsidRPr="00C05277" w:rsidRDefault="00CD70B8" w:rsidP="00CD70B8">
      <w:pPr>
        <w:spacing w:after="0" w:line="240" w:lineRule="auto"/>
        <w:rPr>
          <w:rFonts w:ascii="Roboto" w:hAnsi="Roboto"/>
          <w:shd w:val="clear" w:color="auto" w:fill="FFFFFF"/>
        </w:rPr>
      </w:pPr>
      <w:r>
        <w:rPr>
          <w:rFonts w:ascii="Roboto" w:hAnsi="Roboto"/>
          <w:shd w:val="clear" w:color="auto" w:fill="FFFFFF"/>
        </w:rPr>
        <w:t>In</w:t>
      </w:r>
      <w:r w:rsidRPr="00C05277">
        <w:rPr>
          <w:rFonts w:ascii="Roboto" w:hAnsi="Roboto"/>
          <w:shd w:val="clear" w:color="auto" w:fill="FFFFFF"/>
        </w:rPr>
        <w:t xml:space="preserve"> order to qualify for the exemption, the CBA must:</w:t>
      </w:r>
    </w:p>
    <w:p w14:paraId="401A276E"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Explicitly cover wages, hours of work, and working conditions.</w:t>
      </w:r>
    </w:p>
    <w:p w14:paraId="46678153"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Provide premium wage rates for all overtime hours worked.</w:t>
      </w:r>
    </w:p>
    <w:p w14:paraId="0BD9293E"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Ensure employees receive a regular hourly pay rate of at least 30% more than the state minimum wage.</w:t>
      </w:r>
    </w:p>
    <w:p w14:paraId="250FEC11"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Contain a grievance and binding arbitration procedure to address labor code violations.</w:t>
      </w:r>
    </w:p>
    <w:p w14:paraId="6EE01905" w14:textId="77777777" w:rsidR="00CD70B8" w:rsidRPr="00C05277" w:rsidRDefault="00CD70B8" w:rsidP="00CD70B8">
      <w:pPr>
        <w:spacing w:after="0" w:line="240" w:lineRule="auto"/>
        <w:rPr>
          <w:rFonts w:ascii="Roboto" w:hAnsi="Roboto"/>
          <w:sz w:val="16"/>
          <w:szCs w:val="16"/>
          <w:shd w:val="clear" w:color="auto" w:fill="FFFFFF"/>
        </w:rPr>
      </w:pPr>
    </w:p>
    <w:p w14:paraId="262CD4A5" w14:textId="77777777" w:rsidR="00CD70B8" w:rsidRPr="00C05277" w:rsidRDefault="00CD70B8" w:rsidP="00CD70B8">
      <w:pPr>
        <w:spacing w:after="0" w:line="240" w:lineRule="auto"/>
        <w:rPr>
          <w:rFonts w:ascii="Roboto" w:hAnsi="Roboto"/>
          <w:shd w:val="clear" w:color="auto" w:fill="FFFFFF"/>
        </w:rPr>
      </w:pPr>
      <w:r w:rsidRPr="00C05277">
        <w:rPr>
          <w:rFonts w:ascii="Roboto" w:hAnsi="Roboto"/>
          <w:shd w:val="clear" w:color="auto" w:fill="FFFFFF"/>
        </w:rPr>
        <w:lastRenderedPageBreak/>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347B34" w:rsidRDefault="00CD70B8" w:rsidP="00CD70B8">
      <w:pPr>
        <w:spacing w:after="0" w:line="240" w:lineRule="auto"/>
        <w:rPr>
          <w:rFonts w:ascii="Roboto" w:hAnsi="Roboto"/>
          <w:b/>
          <w:bCs/>
          <w:color w:val="C00000"/>
          <w:shd w:val="clear" w:color="auto" w:fill="FFFFFF"/>
        </w:rPr>
      </w:pPr>
    </w:p>
    <w:p w14:paraId="48AD2D16" w14:textId="5DC81DF7" w:rsidR="00CD70B8" w:rsidRPr="005B365C" w:rsidRDefault="00CD70B8" w:rsidP="00CD70B8">
      <w:pPr>
        <w:spacing w:after="0" w:line="240" w:lineRule="auto"/>
        <w:jc w:val="center"/>
        <w:rPr>
          <w:rFonts w:ascii="Roboto" w:hAnsi="Roboto"/>
          <w:b/>
          <w:bCs/>
          <w:sz w:val="28"/>
          <w:szCs w:val="28"/>
          <w:shd w:val="clear" w:color="auto" w:fill="FFFFFF"/>
        </w:rPr>
      </w:pPr>
      <w:bookmarkStart w:id="33" w:name="_Hlk181118806"/>
      <w:r w:rsidRPr="005B365C">
        <w:rPr>
          <w:rFonts w:ascii="Roboto" w:hAnsi="Roboto"/>
          <w:b/>
          <w:bCs/>
          <w:sz w:val="28"/>
          <w:szCs w:val="28"/>
          <w:shd w:val="clear" w:color="auto" w:fill="FFFFFF"/>
        </w:rPr>
        <w:t>State Transparency Requirements</w:t>
      </w:r>
      <w:r>
        <w:rPr>
          <w:rFonts w:ascii="Roboto" w:hAnsi="Roboto"/>
          <w:b/>
          <w:bCs/>
          <w:sz w:val="28"/>
          <w:szCs w:val="28"/>
          <w:shd w:val="clear" w:color="auto" w:fill="FFFFFF"/>
        </w:rPr>
        <w:t>-</w:t>
      </w:r>
      <w:r w:rsidRPr="005B365C">
        <w:rPr>
          <w:rFonts w:ascii="Roboto" w:hAnsi="Roboto"/>
          <w:b/>
          <w:bCs/>
          <w:sz w:val="28"/>
          <w:szCs w:val="28"/>
          <w:shd w:val="clear" w:color="auto" w:fill="FFFFFF"/>
        </w:rPr>
        <w:t>Child Labor Practices</w:t>
      </w:r>
      <w:r>
        <w:rPr>
          <w:rFonts w:ascii="Roboto" w:hAnsi="Roboto"/>
          <w:b/>
          <w:bCs/>
          <w:sz w:val="28"/>
          <w:szCs w:val="28"/>
          <w:shd w:val="clear" w:color="auto" w:fill="FFFFFF"/>
        </w:rPr>
        <w:t>–</w:t>
      </w:r>
      <w:r w:rsidRPr="005B365C">
        <w:rPr>
          <w:rFonts w:ascii="Roboto" w:hAnsi="Roboto"/>
          <w:b/>
          <w:bCs/>
          <w:color w:val="C00000"/>
          <w:sz w:val="28"/>
          <w:szCs w:val="28"/>
          <w:shd w:val="clear" w:color="auto" w:fill="FFFFFF"/>
        </w:rPr>
        <w:t>Jan 1</w:t>
      </w:r>
      <w:r>
        <w:rPr>
          <w:rFonts w:ascii="Roboto" w:hAnsi="Roboto"/>
          <w:b/>
          <w:bCs/>
          <w:color w:val="C00000"/>
          <w:sz w:val="28"/>
          <w:szCs w:val="28"/>
          <w:shd w:val="clear" w:color="auto" w:fill="FFFFFF"/>
        </w:rPr>
        <w:t xml:space="preserve">, </w:t>
      </w:r>
      <w:r w:rsidRPr="005B365C">
        <w:rPr>
          <w:rFonts w:ascii="Roboto" w:hAnsi="Roboto"/>
          <w:b/>
          <w:bCs/>
          <w:color w:val="C00000"/>
          <w:sz w:val="28"/>
          <w:szCs w:val="28"/>
          <w:shd w:val="clear" w:color="auto" w:fill="FFFFFF"/>
        </w:rPr>
        <w:t>2025</w:t>
      </w:r>
    </w:p>
    <w:p w14:paraId="36A78F77" w14:textId="77777777" w:rsidR="00CD70B8" w:rsidRPr="005B6F5F" w:rsidRDefault="00CD70B8" w:rsidP="00CD70B8">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288"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To learn more, access the September HR WIRE</w:t>
      </w:r>
    </w:p>
    <w:bookmarkEnd w:id="33"/>
    <w:p w14:paraId="6494E072" w14:textId="77777777" w:rsidR="00CD70B8" w:rsidRPr="00AD171B" w:rsidRDefault="00CD70B8" w:rsidP="008561D0">
      <w:pPr>
        <w:spacing w:after="0" w:line="240" w:lineRule="auto"/>
        <w:rPr>
          <w:rFonts w:ascii="Roboto" w:hAnsi="Roboto"/>
          <w:b/>
          <w:bCs/>
          <w:color w:val="2E74B5" w:themeColor="accent5" w:themeShade="BF"/>
          <w:shd w:val="clear" w:color="auto" w:fill="FFFFFF"/>
          <w:lang w:val="en"/>
        </w:rPr>
      </w:pPr>
    </w:p>
    <w:p w14:paraId="6E4F8F19" w14:textId="77777777" w:rsidR="008273A7" w:rsidRPr="005B365C" w:rsidRDefault="008273A7" w:rsidP="008273A7">
      <w:pPr>
        <w:spacing w:after="0" w:line="240" w:lineRule="auto"/>
        <w:jc w:val="center"/>
        <w:rPr>
          <w:rFonts w:ascii="Roboto" w:hAnsi="Roboto"/>
          <w:b/>
          <w:bCs/>
          <w:sz w:val="28"/>
          <w:szCs w:val="28"/>
          <w:shd w:val="clear" w:color="auto" w:fill="FFFFFF"/>
        </w:rPr>
      </w:pPr>
      <w:r w:rsidRPr="005B365C">
        <w:rPr>
          <w:rFonts w:ascii="Roboto" w:hAnsi="Roboto"/>
          <w:b/>
          <w:bCs/>
          <w:sz w:val="28"/>
          <w:szCs w:val="28"/>
          <w:shd w:val="clear" w:color="auto" w:fill="FFFFFF"/>
        </w:rPr>
        <w:t>State Law Imposes Transparency Requirements -  Child Labor Practices</w:t>
      </w:r>
      <w:r>
        <w:rPr>
          <w:rFonts w:ascii="Roboto" w:hAnsi="Roboto"/>
          <w:b/>
          <w:bCs/>
          <w:sz w:val="28"/>
          <w:szCs w:val="28"/>
          <w:shd w:val="clear" w:color="auto" w:fill="FFFFFF"/>
        </w:rPr>
        <w:t xml:space="preserve"> – </w:t>
      </w:r>
      <w:r w:rsidRPr="005B365C">
        <w:rPr>
          <w:rFonts w:ascii="Roboto" w:hAnsi="Roboto"/>
          <w:b/>
          <w:bCs/>
          <w:color w:val="C00000"/>
          <w:sz w:val="28"/>
          <w:szCs w:val="28"/>
          <w:shd w:val="clear" w:color="auto" w:fill="FFFFFF"/>
        </w:rPr>
        <w:t>Jan 1</w:t>
      </w:r>
      <w:proofErr w:type="gramStart"/>
      <w:r w:rsidRPr="005B365C">
        <w:rPr>
          <w:rFonts w:ascii="Roboto" w:hAnsi="Roboto"/>
          <w:b/>
          <w:bCs/>
          <w:color w:val="C00000"/>
          <w:sz w:val="28"/>
          <w:szCs w:val="28"/>
          <w:shd w:val="clear" w:color="auto" w:fill="FFFFFF"/>
        </w:rPr>
        <w:t xml:space="preserve"> 2025</w:t>
      </w:r>
      <w:proofErr w:type="gramEnd"/>
    </w:p>
    <w:p w14:paraId="7D31B12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289"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w:t>
      </w:r>
    </w:p>
    <w:p w14:paraId="76664E21" w14:textId="77777777" w:rsidR="008273A7" w:rsidRPr="00AD171B" w:rsidRDefault="008273A7" w:rsidP="008273A7">
      <w:pPr>
        <w:spacing w:after="0" w:line="240" w:lineRule="auto"/>
        <w:rPr>
          <w:rFonts w:ascii="Roboto" w:hAnsi="Roboto"/>
          <w:sz w:val="16"/>
          <w:szCs w:val="16"/>
          <w:shd w:val="clear" w:color="auto" w:fill="FFFFFF"/>
        </w:rPr>
      </w:pPr>
    </w:p>
    <w:p w14:paraId="4DD038E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 xml:space="preserve">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w:t>
      </w:r>
      <w:proofErr w:type="gramStart"/>
      <w:r w:rsidRPr="005B365C">
        <w:rPr>
          <w:rFonts w:ascii="Roboto" w:hAnsi="Roboto"/>
          <w:shd w:val="clear" w:color="auto" w:fill="FFFFFF"/>
        </w:rPr>
        <w:t>are in compliance with</w:t>
      </w:r>
      <w:proofErr w:type="gramEnd"/>
      <w:r w:rsidRPr="005B365C">
        <w:rPr>
          <w:rFonts w:ascii="Roboto" w:hAnsi="Roboto"/>
          <w:shd w:val="clear" w:color="auto" w:fill="FFFFFF"/>
        </w:rPr>
        <w:t xml:space="preserve"> state or federal labor laws, including wage-and-hour and health and safety regulations, including those regarding child labor.</w:t>
      </w:r>
    </w:p>
    <w:p w14:paraId="4823EBEE" w14:textId="77777777" w:rsidR="008273A7" w:rsidRPr="00AD171B" w:rsidRDefault="008273A7" w:rsidP="008273A7">
      <w:pPr>
        <w:spacing w:after="0" w:line="240" w:lineRule="auto"/>
        <w:rPr>
          <w:rFonts w:ascii="Roboto" w:hAnsi="Roboto"/>
          <w:b/>
          <w:bCs/>
          <w:sz w:val="16"/>
          <w:szCs w:val="16"/>
          <w:highlight w:val="lightGray"/>
          <w:shd w:val="clear" w:color="auto" w:fill="FFFFFF"/>
        </w:rPr>
      </w:pPr>
    </w:p>
    <w:p w14:paraId="251EE686" w14:textId="77777777" w:rsidR="008273A7" w:rsidRPr="005B365C" w:rsidRDefault="008273A7" w:rsidP="008273A7">
      <w:pPr>
        <w:spacing w:after="0" w:line="240" w:lineRule="auto"/>
        <w:rPr>
          <w:rFonts w:ascii="Roboto" w:hAnsi="Roboto"/>
          <w:b/>
          <w:bCs/>
          <w:shd w:val="clear" w:color="auto" w:fill="FFFFFF"/>
        </w:rPr>
      </w:pPr>
      <w:r w:rsidRPr="005B365C">
        <w:rPr>
          <w:rFonts w:ascii="Roboto" w:hAnsi="Roboto"/>
          <w:b/>
          <w:bCs/>
          <w:highlight w:val="lightGray"/>
          <w:shd w:val="clear" w:color="auto" w:fill="FFFFFF"/>
        </w:rPr>
        <w:t>Employer Takeaways</w:t>
      </w:r>
    </w:p>
    <w:p w14:paraId="2D7E6D16"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ensue.</w:t>
      </w:r>
    </w:p>
    <w:p w14:paraId="4124086E" w14:textId="77777777" w:rsidR="008273A7"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Default="001A2C87" w:rsidP="001A2C87">
      <w:pPr>
        <w:spacing w:after="0" w:line="240" w:lineRule="auto"/>
        <w:jc w:val="center"/>
        <w:rPr>
          <w:rFonts w:ascii="Roboto" w:hAnsi="Roboto"/>
          <w:b/>
          <w:bCs/>
          <w:color w:val="C00000"/>
          <w:sz w:val="28"/>
          <w:szCs w:val="28"/>
          <w:shd w:val="clear" w:color="auto" w:fill="FFFFFF"/>
          <w:lang w:val="en"/>
        </w:rPr>
      </w:pPr>
      <w:r w:rsidRPr="00344C8E">
        <w:rPr>
          <w:rFonts w:ascii="Roboto" w:hAnsi="Roboto"/>
          <w:b/>
          <w:bCs/>
          <w:sz w:val="28"/>
          <w:szCs w:val="28"/>
          <w:shd w:val="clear" w:color="auto" w:fill="FFFFFF"/>
          <w:lang w:val="en"/>
        </w:rPr>
        <w:t xml:space="preserve">LA County – Fair Chance Ordinance – </w:t>
      </w:r>
      <w:r w:rsidRPr="00344C8E">
        <w:rPr>
          <w:rFonts w:ascii="Roboto" w:hAnsi="Roboto"/>
          <w:b/>
          <w:bCs/>
          <w:color w:val="C00000"/>
          <w:sz w:val="28"/>
          <w:szCs w:val="28"/>
          <w:shd w:val="clear" w:color="auto" w:fill="FFFFFF"/>
          <w:lang w:val="en"/>
        </w:rPr>
        <w:t>Eff Sept 3, 2024</w:t>
      </w:r>
    </w:p>
    <w:p w14:paraId="770B8E2C"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As previously reported in the HR WIRE,</w:t>
      </w:r>
      <w:r w:rsidRPr="00344C8E">
        <w:rPr>
          <w:rFonts w:ascii="Roboto" w:hAnsi="Roboto"/>
          <w:shd w:val="clear" w:color="auto" w:fill="FFFFFF"/>
        </w:rPr>
        <w:t xml:space="preserve"> employers in the unincorporated areas of Los Angeles County must comply with the Los Angeles County Fair Chance Ordinance (FCO), which places restrictions on criminal background screening beyond those required by California’s Fair Chance Act (Fair Chance Act)</w:t>
      </w:r>
      <w:r>
        <w:rPr>
          <w:rFonts w:ascii="Roboto" w:hAnsi="Roboto"/>
          <w:shd w:val="clear" w:color="auto" w:fill="FFFFFF"/>
        </w:rPr>
        <w:t xml:space="preserve"> a</w:t>
      </w:r>
      <w:r w:rsidRPr="00344C8E">
        <w:rPr>
          <w:rFonts w:ascii="Roboto" w:hAnsi="Roboto"/>
          <w:shd w:val="clear" w:color="auto" w:fill="FFFFFF"/>
        </w:rPr>
        <w:t>s of September 3, 2024</w:t>
      </w:r>
    </w:p>
    <w:p w14:paraId="115A1B3C" w14:textId="77777777" w:rsidR="001A2C87" w:rsidRDefault="001A2C87" w:rsidP="001A2C87">
      <w:pPr>
        <w:spacing w:after="0" w:line="240" w:lineRule="auto"/>
        <w:rPr>
          <w:rFonts w:ascii="Roboto" w:hAnsi="Roboto"/>
          <w:shd w:val="clear" w:color="auto" w:fill="FFFFFF"/>
        </w:rPr>
      </w:pPr>
    </w:p>
    <w:p w14:paraId="48D379FA" w14:textId="77777777" w:rsidR="001A2C87" w:rsidRDefault="001A2C87" w:rsidP="001A2C87">
      <w:pPr>
        <w:spacing w:after="0" w:line="240" w:lineRule="auto"/>
        <w:rPr>
          <w:rFonts w:ascii="Roboto" w:hAnsi="Roboto"/>
          <w:shd w:val="clear" w:color="auto" w:fill="FFFFFF"/>
        </w:rPr>
      </w:pPr>
      <w:r w:rsidRPr="00344C8E">
        <w:rPr>
          <w:rFonts w:ascii="Roboto" w:hAnsi="Roboto"/>
          <w:shd w:val="clear" w:color="auto" w:fill="FFFFFF"/>
        </w:rPr>
        <w:lastRenderedPageBreak/>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AD171B" w:rsidRDefault="001A2C87" w:rsidP="001A2C87">
      <w:pPr>
        <w:spacing w:after="0" w:line="240" w:lineRule="auto"/>
        <w:rPr>
          <w:rFonts w:ascii="Roboto" w:hAnsi="Roboto"/>
          <w:sz w:val="16"/>
          <w:szCs w:val="16"/>
          <w:shd w:val="clear" w:color="auto" w:fill="FFFFFF"/>
        </w:rPr>
      </w:pPr>
    </w:p>
    <w:p w14:paraId="0CB73306" w14:textId="77777777" w:rsidR="001A2C87" w:rsidRPr="00344C8E" w:rsidRDefault="001A2C87" w:rsidP="001A2C87">
      <w:pPr>
        <w:spacing w:after="0" w:line="240" w:lineRule="auto"/>
        <w:rPr>
          <w:rFonts w:ascii="Roboto" w:hAnsi="Roboto"/>
          <w:shd w:val="clear" w:color="auto" w:fill="FFFFFF"/>
          <w:lang w:val="en"/>
        </w:rPr>
      </w:pPr>
      <w:r w:rsidRPr="00344C8E">
        <w:rPr>
          <w:rFonts w:ascii="Roboto" w:hAnsi="Roboto"/>
          <w:shd w:val="clear" w:color="auto" w:fill="FFFFFF"/>
        </w:rPr>
        <w:t>Additional information published by the California Civil Rights Department regarding the </w:t>
      </w:r>
      <w:hyperlink r:id="rId290" w:history="1">
        <w:r w:rsidRPr="00344C8E">
          <w:rPr>
            <w:rStyle w:val="Hyperlink"/>
            <w:rFonts w:ascii="Roboto" w:hAnsi="Roboto"/>
            <w:shd w:val="clear" w:color="auto" w:fill="FFFFFF"/>
          </w:rPr>
          <w:t>Fair Chance Act can be found online</w:t>
        </w:r>
      </w:hyperlink>
      <w:r>
        <w:rPr>
          <w:rFonts w:ascii="Roboto" w:hAnsi="Roboto"/>
          <w:shd w:val="clear" w:color="auto" w:fill="FFFFFF"/>
        </w:rPr>
        <w:t xml:space="preserve"> and </w:t>
      </w:r>
      <w:r w:rsidRPr="00344C8E">
        <w:rPr>
          <w:rFonts w:ascii="Roboto" w:hAnsi="Roboto"/>
          <w:shd w:val="clear" w:color="auto" w:fill="FFFFFF"/>
        </w:rPr>
        <w:t>Los Angeles County has </w:t>
      </w:r>
      <w:hyperlink r:id="rId291" w:history="1">
        <w:r w:rsidRPr="00344C8E">
          <w:rPr>
            <w:rStyle w:val="Hyperlink"/>
            <w:rFonts w:ascii="Roboto" w:hAnsi="Roboto"/>
            <w:shd w:val="clear" w:color="auto" w:fill="FFFFFF"/>
          </w:rPr>
          <w:t>published some useful FAQs online</w:t>
        </w:r>
      </w:hyperlink>
      <w:r w:rsidRPr="00344C8E">
        <w:rPr>
          <w:rFonts w:ascii="Roboto" w:hAnsi="Roboto"/>
          <w:shd w:val="clear" w:color="auto" w:fill="FFFFFF"/>
        </w:rPr>
        <w:t>.</w:t>
      </w:r>
    </w:p>
    <w:p w14:paraId="6BBE8132" w14:textId="77777777" w:rsidR="001A2C87" w:rsidRPr="00AD171B" w:rsidRDefault="001A2C87" w:rsidP="008561D0">
      <w:pPr>
        <w:spacing w:after="0" w:line="240" w:lineRule="auto"/>
        <w:rPr>
          <w:rFonts w:ascii="Roboto" w:hAnsi="Roboto"/>
          <w:b/>
          <w:bCs/>
          <w:color w:val="2E74B5" w:themeColor="accent5" w:themeShade="BF"/>
          <w:shd w:val="clear" w:color="auto" w:fill="FFFFFF"/>
          <w:lang w:val="en"/>
        </w:rPr>
      </w:pPr>
    </w:p>
    <w:p w14:paraId="2A996C19" w14:textId="77777777" w:rsidR="00ED58D7" w:rsidRPr="006D23C9" w:rsidRDefault="00ED58D7" w:rsidP="00ED58D7">
      <w:pPr>
        <w:spacing w:after="0"/>
        <w:jc w:val="center"/>
        <w:rPr>
          <w:rFonts w:ascii="Roboto" w:hAnsi="Roboto"/>
          <w:b/>
          <w:bCs/>
          <w:sz w:val="28"/>
          <w:szCs w:val="28"/>
          <w:shd w:val="clear" w:color="auto" w:fill="FFFFFF"/>
        </w:rPr>
      </w:pPr>
      <w:r w:rsidRPr="006D23C9">
        <w:rPr>
          <w:rFonts w:ascii="Roboto" w:hAnsi="Roboto"/>
          <w:b/>
          <w:bCs/>
          <w:sz w:val="28"/>
          <w:szCs w:val="28"/>
          <w:shd w:val="clear" w:color="auto" w:fill="FFFFFF"/>
        </w:rPr>
        <w:t>San Francisco-Based Employees &amp; Health Care Expenditures May Be Required</w:t>
      </w:r>
    </w:p>
    <w:p w14:paraId="5AD4C3B0" w14:textId="77777777" w:rsidR="00ED58D7" w:rsidRPr="006D23C9"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6D23C9" w:rsidRDefault="00ED58D7" w:rsidP="00ED58D7">
      <w:pPr>
        <w:spacing w:after="0" w:line="240" w:lineRule="auto"/>
        <w:jc w:val="both"/>
        <w:rPr>
          <w:rFonts w:ascii="Roboto" w:eastAsia="Times New Roman" w:hAnsi="Roboto" w:cs="Times New Roman"/>
          <w:sz w:val="16"/>
          <w:szCs w:val="16"/>
        </w:rPr>
      </w:pPr>
    </w:p>
    <w:p w14:paraId="2CF2D352" w14:textId="77777777" w:rsidR="00ED58D7" w:rsidRPr="006D23C9" w:rsidRDefault="00ED58D7" w:rsidP="00ED58D7">
      <w:pPr>
        <w:spacing w:after="0" w:line="240" w:lineRule="auto"/>
        <w:jc w:val="both"/>
        <w:rPr>
          <w:rFonts w:ascii="Roboto" w:eastAsia="Times New Roman" w:hAnsi="Roboto" w:cs="Times New Roman"/>
          <w:b/>
          <w:bCs/>
        </w:rPr>
      </w:pPr>
      <w:r w:rsidRPr="006D23C9">
        <w:rPr>
          <w:rFonts w:ascii="Roboto" w:eastAsia="Times New Roman" w:hAnsi="Roboto" w:cs="Times New Roman"/>
          <w:b/>
          <w:bCs/>
          <w:highlight w:val="lightGray"/>
        </w:rPr>
        <w:t>Employer Take-aways:</w:t>
      </w:r>
      <w:r w:rsidRPr="006D23C9">
        <w:rPr>
          <w:rFonts w:ascii="Roboto" w:eastAsia="Times New Roman" w:hAnsi="Roboto" w:cs="Times New Roman"/>
          <w:b/>
          <w:bCs/>
        </w:rPr>
        <w:t xml:space="preserve"> </w:t>
      </w:r>
    </w:p>
    <w:p w14:paraId="7AA1B592"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Determine if organization is a Covered Employer</w:t>
      </w:r>
    </w:p>
    <w:p w14:paraId="28BF9881"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 xml:space="preserve">Determine Employer Spending Requirements </w:t>
      </w:r>
    </w:p>
    <w:p w14:paraId="594A4715"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Maintain Records</w:t>
      </w:r>
    </w:p>
    <w:p w14:paraId="1195CFA4" w14:textId="77777777" w:rsidR="00ED58D7" w:rsidRPr="006D23C9" w:rsidRDefault="00ED58D7">
      <w:pPr>
        <w:numPr>
          <w:ilvl w:val="0"/>
          <w:numId w:val="84"/>
        </w:numPr>
        <w:spacing w:after="0" w:line="240" w:lineRule="auto"/>
        <w:jc w:val="both"/>
        <w:rPr>
          <w:rFonts w:ascii="Roboto" w:eastAsia="Times New Roman" w:hAnsi="Roboto" w:cs="Times New Roman"/>
        </w:rPr>
      </w:pPr>
      <w:r w:rsidRPr="006D23C9">
        <w:rPr>
          <w:rFonts w:ascii="Roboto" w:eastAsia="Times New Roman" w:hAnsi="Roboto" w:cs="Times New Roman"/>
        </w:rPr>
        <w:t>Post the </w:t>
      </w:r>
      <w:hyperlink r:id="rId292" w:history="1">
        <w:r w:rsidRPr="006D23C9">
          <w:rPr>
            <w:rStyle w:val="Hyperlink"/>
            <w:rFonts w:ascii="Roboto" w:eastAsia="Times New Roman" w:hAnsi="Roboto" w:cs="Times New Roman"/>
          </w:rPr>
          <w:t>2024 HCSO Poster</w:t>
        </w:r>
      </w:hyperlink>
      <w:r w:rsidRPr="006D23C9">
        <w:rPr>
          <w:rFonts w:ascii="Roboto" w:eastAsia="Times New Roman" w:hAnsi="Roboto" w:cs="Times New Roman"/>
          <w:color w:val="222222"/>
        </w:rPr>
        <w:t> </w:t>
      </w:r>
      <w:r w:rsidRPr="006D23C9">
        <w:rPr>
          <w:rFonts w:ascii="Roboto" w:eastAsia="Times New Roman" w:hAnsi="Roboto" w:cs="Times New Roman"/>
        </w:rPr>
        <w:t>(effective January 1, 2024) in all workplaces with covered employees.</w:t>
      </w:r>
    </w:p>
    <w:p w14:paraId="3B4B8658" w14:textId="77777777" w:rsidR="00ED58D7" w:rsidRPr="006D23C9" w:rsidRDefault="00ED58D7">
      <w:pPr>
        <w:numPr>
          <w:ilvl w:val="0"/>
          <w:numId w:val="84"/>
        </w:numPr>
        <w:spacing w:after="0" w:line="240" w:lineRule="auto"/>
        <w:jc w:val="both"/>
        <w:rPr>
          <w:rFonts w:ascii="Roboto" w:eastAsia="Times New Roman" w:hAnsi="Roboto" w:cs="Times New Roman"/>
        </w:rPr>
      </w:pPr>
      <w:r w:rsidRPr="006D23C9">
        <w:rPr>
          <w:rFonts w:ascii="Roboto" w:eastAsia="Times New Roman" w:hAnsi="Roboto" w:cs="Times New Roman"/>
        </w:rPr>
        <w:t>Submit an HCSO Annual Reporting Form to the OLSE by April 30th of each year. </w:t>
      </w:r>
    </w:p>
    <w:p w14:paraId="5B6DA78C" w14:textId="77777777" w:rsidR="00ED58D7" w:rsidRPr="006D23C9" w:rsidRDefault="00ED58D7" w:rsidP="00ED58D7">
      <w:pPr>
        <w:spacing w:after="0" w:line="240" w:lineRule="auto"/>
        <w:jc w:val="both"/>
        <w:rPr>
          <w:rFonts w:ascii="Roboto" w:eastAsia="Times New Roman" w:hAnsi="Roboto" w:cs="Times New Roman"/>
          <w:sz w:val="16"/>
          <w:szCs w:val="16"/>
        </w:rPr>
      </w:pPr>
    </w:p>
    <w:p w14:paraId="18C18DF0" w14:textId="77777777" w:rsidR="00ED58D7"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 xml:space="preserve">Access the </w:t>
      </w:r>
      <w:hyperlink r:id="rId293" w:history="1">
        <w:r w:rsidRPr="006D23C9">
          <w:rPr>
            <w:rStyle w:val="Hyperlink"/>
            <w:rFonts w:ascii="Roboto" w:eastAsia="Times New Roman" w:hAnsi="Roboto" w:cs="Times New Roman"/>
          </w:rPr>
          <w:t>San Franscico. Gov Health care Security Ordinance website</w:t>
        </w:r>
      </w:hyperlink>
      <w:r w:rsidRPr="006D23C9">
        <w:rPr>
          <w:rFonts w:ascii="Roboto" w:eastAsia="Times New Roman" w:hAnsi="Roboto" w:cs="Times New Roman"/>
          <w:color w:val="222222"/>
        </w:rPr>
        <w:t xml:space="preserve"> </w:t>
      </w:r>
      <w:r w:rsidRPr="006D23C9">
        <w:rPr>
          <w:rFonts w:ascii="Roboto" w:eastAsia="Times New Roman" w:hAnsi="Roboto" w:cs="Times New Roman"/>
        </w:rPr>
        <w:t xml:space="preserve">to learn more, access training, administrative Code &amp; FAQs </w:t>
      </w:r>
    </w:p>
    <w:p w14:paraId="6BD02146" w14:textId="77777777" w:rsidR="00ED58D7" w:rsidRPr="00ED58D7" w:rsidRDefault="00ED58D7" w:rsidP="008561D0">
      <w:pPr>
        <w:spacing w:after="0" w:line="240" w:lineRule="auto"/>
        <w:rPr>
          <w:rFonts w:ascii="Roboto" w:hAnsi="Roboto"/>
          <w:b/>
          <w:bCs/>
          <w:color w:val="2E74B5" w:themeColor="accent5" w:themeShade="BF"/>
          <w:sz w:val="16"/>
          <w:szCs w:val="16"/>
          <w:shd w:val="clear" w:color="auto" w:fill="FFFFFF"/>
          <w:lang w:val="en"/>
        </w:rPr>
      </w:pPr>
    </w:p>
    <w:p w14:paraId="3E0C6C68" w14:textId="16B7080E"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w:t>
      </w:r>
      <w:r w:rsidRPr="008C6649">
        <w:rPr>
          <w:rFonts w:ascii="Roboto" w:hAnsi="Roboto"/>
          <w:b/>
          <w:bCs/>
          <w:sz w:val="28"/>
          <w:szCs w:val="28"/>
          <w:shd w:val="clear" w:color="auto" w:fill="FFFFFF"/>
          <w:lang w:val="en"/>
        </w:rPr>
        <w:t>ncreases – July 1</w:t>
      </w:r>
    </w:p>
    <w:p w14:paraId="7DA7AF97" w14:textId="77777777" w:rsidR="008C6649" w:rsidRPr="000C46AA" w:rsidRDefault="008C6649" w:rsidP="008C6649">
      <w:pPr>
        <w:spacing w:after="0" w:line="240" w:lineRule="auto"/>
        <w:jc w:val="both"/>
        <w:rPr>
          <w:rFonts w:ascii="Roboto" w:hAnsi="Roboto"/>
          <w:color w:val="282828"/>
          <w:shd w:val="clear" w:color="auto" w:fill="FFFFFF"/>
        </w:rPr>
      </w:pPr>
      <w:r w:rsidRPr="00D94907">
        <w:rPr>
          <w:rStyle w:val="Strong"/>
          <w:rFonts w:ascii="Roboto" w:hAnsi="Roboto"/>
          <w:shd w:val="clear" w:color="auto" w:fill="FFFFFF"/>
        </w:rPr>
        <w:t xml:space="preserve">MINIMUM WAGE FOR HEALTHCARE WORKERS DELAYED - </w:t>
      </w:r>
      <w:r w:rsidRPr="00D94907">
        <w:rPr>
          <w:rFonts w:ascii="Roboto" w:hAnsi="Roboto"/>
          <w:shd w:val="clear" w:color="auto" w:fill="FFFFFF"/>
        </w:rPr>
        <w:t xml:space="preserve">The new minimum wage rates and salary threshold will now take effect </w:t>
      </w:r>
      <w:r w:rsidRPr="00E01744">
        <w:rPr>
          <w:rFonts w:ascii="Roboto" w:hAnsi="Roboto"/>
          <w:color w:val="C00000"/>
          <w:shd w:val="clear" w:color="auto" w:fill="FFFFFF"/>
        </w:rPr>
        <w:t xml:space="preserve">July 1, 2024 </w:t>
      </w:r>
      <w:r w:rsidRPr="00D94907">
        <w:rPr>
          <w:rFonts w:ascii="Roboto" w:hAnsi="Roboto"/>
          <w:shd w:val="clear" w:color="auto" w:fill="FFFFFF"/>
        </w:rPr>
        <w:t>(instead of June 1)</w:t>
      </w:r>
    </w:p>
    <w:p w14:paraId="25081D95" w14:textId="77777777" w:rsidR="008C6649" w:rsidRPr="000C46AA"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43639BFE"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LOCAL MINIMUM WAGE INCREASES</w:t>
      </w:r>
      <w:r w:rsidRPr="00C83FED">
        <w:rPr>
          <w:rFonts w:ascii="Roboto" w:hAnsi="Roboto"/>
          <w:sz w:val="22"/>
          <w:szCs w:val="22"/>
        </w:rPr>
        <w:br/>
        <w:t>On July 1, 2024, numerous cities and counties across California will increase their hourly minimum wage. The new rates are as follows:</w:t>
      </w:r>
    </w:p>
    <w:p w14:paraId="5F64485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Alameda: $17</w:t>
      </w:r>
    </w:p>
    <w:p w14:paraId="253764F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Berkeley: $18.67</w:t>
      </w:r>
    </w:p>
    <w:p w14:paraId="5928C57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Emeryville: $19.36</w:t>
      </w:r>
    </w:p>
    <w:p w14:paraId="0C2B9A5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Fremont: $17.30</w:t>
      </w:r>
    </w:p>
    <w:p w14:paraId="7FCC6247"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Long Beach hotels with 100+ guest rooms: $18.16</w:t>
      </w:r>
    </w:p>
    <w:p w14:paraId="5EE32EDC"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Los Angeles City: $17.28</w:t>
      </w:r>
      <w:r w:rsidRPr="00C83FED">
        <w:rPr>
          <w:rFonts w:ascii="Roboto" w:hAnsi="Roboto"/>
          <w:sz w:val="22"/>
          <w:szCs w:val="22"/>
        </w:rPr>
        <w:br/>
        <w:t>Los Angeles City hotels with 60+ guest rooms: $20.32</w:t>
      </w:r>
    </w:p>
    <w:p w14:paraId="4C898B8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Unincorporated Los Angeles County: $17.27</w:t>
      </w:r>
    </w:p>
    <w:p w14:paraId="53B9CF0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Malibu: $17.27</w:t>
      </w:r>
    </w:p>
    <w:p w14:paraId="1A48CA84"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Milpitas: $17.70</w:t>
      </w:r>
    </w:p>
    <w:p w14:paraId="758DE48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Pasadena: $17.50</w:t>
      </w:r>
    </w:p>
    <w:p w14:paraId="3519E900" w14:textId="5F85AA58" w:rsidR="008C6649" w:rsidRDefault="008C6649" w:rsidP="008C6649">
      <w:pPr>
        <w:spacing w:after="0" w:line="240" w:lineRule="auto"/>
        <w:rPr>
          <w:rFonts w:ascii="Roboto" w:hAnsi="Roboto"/>
        </w:rPr>
      </w:pPr>
      <w:r w:rsidRPr="00C83FED">
        <w:rPr>
          <w:rFonts w:ascii="Roboto" w:hAnsi="Roboto"/>
        </w:rPr>
        <w:t>San Francisco: $18.67</w:t>
      </w:r>
    </w:p>
    <w:p w14:paraId="272D2389"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Santa Monica: $17.27</w:t>
      </w:r>
      <w:r w:rsidRPr="00C83FED">
        <w:rPr>
          <w:rFonts w:ascii="Roboto" w:hAnsi="Roboto"/>
          <w:sz w:val="22"/>
          <w:szCs w:val="22"/>
        </w:rPr>
        <w:br/>
        <w:t>Santa Monica hotels: $20.32</w:t>
      </w:r>
    </w:p>
    <w:p w14:paraId="0DD45E2A" w14:textId="6EE75DA5" w:rsidR="008C6649"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West Hollywood hotels: $19.61</w:t>
      </w:r>
    </w:p>
    <w:p w14:paraId="53950393" w14:textId="77777777"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4685F653" w14:textId="33D12706" w:rsidR="008C6649" w:rsidRPr="00FE4219" w:rsidRDefault="008C6649" w:rsidP="008C6649">
      <w:pPr>
        <w:pStyle w:val="Heading1"/>
        <w:shd w:val="clear" w:color="auto" w:fill="FFFFFF"/>
        <w:spacing w:before="0" w:beforeAutospacing="0" w:after="0" w:afterAutospacing="0"/>
        <w:jc w:val="center"/>
        <w:rPr>
          <w:rFonts w:ascii="Roboto" w:hAnsi="Roboto"/>
          <w:sz w:val="28"/>
          <w:szCs w:val="28"/>
        </w:rPr>
      </w:pPr>
      <w:r w:rsidRPr="00FE4219">
        <w:rPr>
          <w:rFonts w:ascii="Roboto" w:hAnsi="Roboto"/>
          <w:sz w:val="28"/>
          <w:szCs w:val="28"/>
        </w:rPr>
        <w:t>Cal/OSHA Passes Indoor Heat Regulation</w:t>
      </w:r>
    </w:p>
    <w:p w14:paraId="1C479902" w14:textId="77777777" w:rsidR="008C6649" w:rsidRPr="00F84369" w:rsidRDefault="008C6649" w:rsidP="008C6649">
      <w:pPr>
        <w:pStyle w:val="NormalWeb"/>
        <w:shd w:val="clear" w:color="auto" w:fill="FFFFFF"/>
        <w:spacing w:before="0" w:beforeAutospacing="0" w:after="0" w:afterAutospacing="0"/>
        <w:jc w:val="both"/>
        <w:rPr>
          <w:rFonts w:ascii="Roboto" w:hAnsi="Roboto"/>
          <w:color w:val="333333"/>
          <w:sz w:val="22"/>
          <w:szCs w:val="22"/>
          <w:shd w:val="clear" w:color="auto" w:fill="FFFFFF"/>
        </w:rPr>
      </w:pPr>
      <w:r w:rsidRPr="00F84369">
        <w:rPr>
          <w:rFonts w:ascii="Roboto" w:hAnsi="Roboto"/>
          <w:sz w:val="22"/>
          <w:szCs w:val="22"/>
        </w:rPr>
        <w:t>On June 20, 2024, the California Occupational Safety and Health Standards Board (Cal/OSHA) unanimously</w:t>
      </w:r>
      <w:r w:rsidRPr="00F84369">
        <w:rPr>
          <w:rFonts w:ascii="Roboto" w:hAnsi="Roboto"/>
          <w:color w:val="333333"/>
          <w:sz w:val="22"/>
          <w:szCs w:val="22"/>
          <w:shd w:val="clear" w:color="auto" w:fill="FFFFFF"/>
        </w:rPr>
        <w:t> </w:t>
      </w:r>
      <w:hyperlink r:id="rId294" w:tgtFrame="_blank" w:history="1">
        <w:r w:rsidRPr="00F84369">
          <w:rPr>
            <w:rStyle w:val="Hyperlink"/>
            <w:rFonts w:ascii="Roboto" w:hAnsi="Roboto"/>
            <w:sz w:val="22"/>
            <w:szCs w:val="22"/>
          </w:rPr>
          <w:t>adopted a new standard for Heat Illness Prevention in Indoor Places of Employment</w:t>
        </w:r>
      </w:hyperlink>
      <w:r w:rsidRPr="00F84369">
        <w:rPr>
          <w:rStyle w:val="Hyperlink"/>
          <w:sz w:val="22"/>
          <w:szCs w:val="22"/>
        </w:rPr>
        <w:t>.</w:t>
      </w:r>
      <w:r w:rsidRPr="00F84369">
        <w:rPr>
          <w:rFonts w:ascii="Roboto" w:hAnsi="Roboto"/>
          <w:color w:val="333333"/>
          <w:sz w:val="22"/>
          <w:szCs w:val="22"/>
          <w:shd w:val="clear" w:color="auto" w:fill="FFFFFF"/>
        </w:rPr>
        <w:t> </w:t>
      </w:r>
    </w:p>
    <w:p w14:paraId="01C5A6D1"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b/>
          <w:bCs/>
        </w:rPr>
        <w:t>Employer Obligations</w:t>
      </w:r>
    </w:p>
    <w:p w14:paraId="169D3F2C"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For workplaces subject to the regulations employers will be required to do some or all of the following depending on the heat index at the workplace:</w:t>
      </w:r>
    </w:p>
    <w:p w14:paraId="298D4B03"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lastRenderedPageBreak/>
        <w:t xml:space="preserve">Provide drinking water. Where drinking water is not plumbed or otherwise continuously supplied, employers </w:t>
      </w:r>
      <w:proofErr w:type="gramStart"/>
      <w:r w:rsidRPr="00FE4219">
        <w:rPr>
          <w:rFonts w:ascii="Roboto" w:eastAsia="Times New Roman" w:hAnsi="Roboto" w:cs="Times New Roman"/>
        </w:rPr>
        <w:t>shall</w:t>
      </w:r>
      <w:proofErr w:type="gramEnd"/>
      <w:r w:rsidRPr="00FE4219">
        <w:rPr>
          <w:rFonts w:ascii="Roboto" w:eastAsia="Times New Roman" w:hAnsi="Roboto" w:cs="Times New Roman"/>
        </w:rPr>
        <w:t xml:space="preserve"> provide sufficient quantities at the start of the shift to provide one quart per employee per hour of drinking for the entire shift.</w:t>
      </w:r>
    </w:p>
    <w:p w14:paraId="2C837C45"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access to cool-down areas which are defined as an indoor or outdoor area that are blocked from direct sunlight and shielded from other high radiant heat sources.</w:t>
      </w:r>
    </w:p>
    <w:p w14:paraId="4B433629"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Assess temperature and heat index and evaluate risk factors of heat illness.</w:t>
      </w:r>
    </w:p>
    <w:p w14:paraId="6C81AD97"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Establish and maintain accurate records of either the temperature or heat index measurements.</w:t>
      </w:r>
    </w:p>
    <w:p w14:paraId="45ED6CDF"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Use control measures to minimize the risk of heat illness including engineering controls, and administrative controls.</w:t>
      </w:r>
    </w:p>
    <w:p w14:paraId="407679F5"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Develop emergency response procedures and conduct employee training.</w:t>
      </w:r>
    </w:p>
    <w:p w14:paraId="1C3188C5" w14:textId="77777777" w:rsidR="008C6649" w:rsidRPr="00FE4219" w:rsidRDefault="008C6649" w:rsidP="008C6649">
      <w:pPr>
        <w:shd w:val="clear" w:color="auto" w:fill="FFFFFF"/>
        <w:spacing w:after="0" w:line="240" w:lineRule="auto"/>
        <w:jc w:val="both"/>
        <w:rPr>
          <w:rFonts w:ascii="Roboto" w:eastAsia="Times New Roman" w:hAnsi="Roboto" w:cs="Times New Roman"/>
          <w:color w:val="333333"/>
        </w:rPr>
      </w:pPr>
      <w:r w:rsidRPr="00FE4219">
        <w:rPr>
          <w:rFonts w:ascii="Roboto" w:eastAsia="Times New Roman" w:hAnsi="Roboto" w:cs="Times New Roman"/>
        </w:rPr>
        <w:t>The Cal/OSHA Board has requested that the Office of Administrative Law (OAL) expedite its effective date. If this happens the standard will take effect in early </w:t>
      </w:r>
      <w:r w:rsidRPr="00FE4219">
        <w:rPr>
          <w:rFonts w:ascii="Roboto" w:eastAsia="Times New Roman" w:hAnsi="Roboto" w:cs="Times New Roman"/>
          <w:b/>
          <w:bCs/>
          <w:color w:val="C00000"/>
        </w:rPr>
        <w:t>August 2024</w:t>
      </w:r>
      <w:r w:rsidRPr="00FE4219">
        <w:rPr>
          <w:rFonts w:ascii="Roboto" w:eastAsia="Times New Roman" w:hAnsi="Roboto" w:cs="Times New Roman"/>
          <w:b/>
          <w:bCs/>
        </w:rPr>
        <w:t>.</w:t>
      </w:r>
      <w:r w:rsidRPr="00FE4219">
        <w:rPr>
          <w:rFonts w:ascii="Roboto" w:eastAsia="Times New Roman" w:hAnsi="Roboto" w:cs="Times New Roman"/>
        </w:rPr>
        <w:t> If the rule is not expedited, then it will take effect on </w:t>
      </w:r>
      <w:r w:rsidRPr="00FE4219">
        <w:rPr>
          <w:rFonts w:ascii="Roboto" w:eastAsia="Times New Roman" w:hAnsi="Roboto" w:cs="Times New Roman"/>
          <w:b/>
          <w:bCs/>
          <w:color w:val="C00000"/>
        </w:rPr>
        <w:t>October 1, 2024</w:t>
      </w:r>
      <w:r w:rsidRPr="00FE4219">
        <w:rPr>
          <w:rFonts w:ascii="Roboto" w:eastAsia="Times New Roman" w:hAnsi="Roboto" w:cs="Times New Roman"/>
          <w:color w:val="333333"/>
        </w:rPr>
        <w:t>.</w:t>
      </w:r>
    </w:p>
    <w:p w14:paraId="33589C19" w14:textId="77777777" w:rsidR="008C6649" w:rsidRPr="000C46AA" w:rsidRDefault="008C6649" w:rsidP="008C6649">
      <w:pPr>
        <w:spacing w:after="0" w:line="240" w:lineRule="auto"/>
        <w:jc w:val="both"/>
        <w:rPr>
          <w:rFonts w:ascii="Roboto" w:hAnsi="Roboto"/>
          <w:b/>
          <w:bCs/>
          <w:color w:val="2E74B5" w:themeColor="accent5" w:themeShade="BF"/>
          <w:sz w:val="16"/>
          <w:szCs w:val="16"/>
          <w:shd w:val="clear" w:color="auto" w:fill="FFFFFF"/>
          <w:lang w:val="en"/>
        </w:rPr>
      </w:pPr>
    </w:p>
    <w:p w14:paraId="69693D34" w14:textId="3F40CBA4" w:rsidR="008C6649" w:rsidRPr="004D0FA9" w:rsidRDefault="008C6649" w:rsidP="008C6649">
      <w:pPr>
        <w:pStyle w:val="Heading1"/>
        <w:shd w:val="clear" w:color="auto" w:fill="FFFFFF"/>
        <w:spacing w:before="0" w:beforeAutospacing="0" w:after="0" w:afterAutospacing="0"/>
        <w:jc w:val="center"/>
        <w:rPr>
          <w:rFonts w:ascii="Roboto" w:hAnsi="Roboto"/>
          <w:color w:val="515151"/>
          <w:sz w:val="28"/>
          <w:szCs w:val="28"/>
        </w:rPr>
      </w:pPr>
      <w:r w:rsidRPr="004D0FA9">
        <w:rPr>
          <w:rFonts w:ascii="Roboto" w:hAnsi="Roboto"/>
          <w:sz w:val="28"/>
          <w:szCs w:val="28"/>
        </w:rPr>
        <w:t xml:space="preserve">Cal/OSHA </w:t>
      </w:r>
      <w:r>
        <w:rPr>
          <w:rFonts w:ascii="Roboto" w:hAnsi="Roboto"/>
          <w:sz w:val="28"/>
          <w:szCs w:val="28"/>
        </w:rPr>
        <w:t xml:space="preserve">Issues </w:t>
      </w:r>
      <w:r w:rsidRPr="004D0FA9">
        <w:rPr>
          <w:rFonts w:ascii="Roboto" w:hAnsi="Roboto"/>
          <w:sz w:val="28"/>
          <w:szCs w:val="28"/>
        </w:rPr>
        <w:t xml:space="preserve">Guidance </w:t>
      </w:r>
      <w:r>
        <w:rPr>
          <w:rFonts w:ascii="Roboto" w:hAnsi="Roboto"/>
          <w:sz w:val="28"/>
          <w:szCs w:val="28"/>
        </w:rPr>
        <w:t>&amp;</w:t>
      </w:r>
      <w:r w:rsidRPr="004D0FA9">
        <w:rPr>
          <w:rFonts w:ascii="Roboto" w:hAnsi="Roboto"/>
          <w:sz w:val="28"/>
          <w:szCs w:val="28"/>
        </w:rPr>
        <w:t xml:space="preserve"> Model Workplace Violence Prevention Plan</w:t>
      </w:r>
      <w:r>
        <w:rPr>
          <w:rFonts w:ascii="Roboto" w:hAnsi="Roboto"/>
          <w:sz w:val="28"/>
          <w:szCs w:val="28"/>
        </w:rPr>
        <w:t>-</w:t>
      </w:r>
      <w:r w:rsidRPr="00B55DC8">
        <w:rPr>
          <w:rFonts w:ascii="Roboto" w:hAnsi="Roboto"/>
          <w:color w:val="C00000"/>
          <w:sz w:val="28"/>
          <w:szCs w:val="28"/>
        </w:rPr>
        <w:t>J</w:t>
      </w:r>
      <w:r>
        <w:rPr>
          <w:rFonts w:ascii="Roboto" w:hAnsi="Roboto"/>
          <w:color w:val="C00000"/>
          <w:sz w:val="28"/>
          <w:szCs w:val="28"/>
        </w:rPr>
        <w:t>uly</w:t>
      </w:r>
      <w:r w:rsidRPr="00B55DC8">
        <w:rPr>
          <w:rFonts w:ascii="Roboto" w:hAnsi="Roboto"/>
          <w:color w:val="C00000"/>
          <w:sz w:val="28"/>
          <w:szCs w:val="28"/>
        </w:rPr>
        <w:t xml:space="preserve"> 1</w:t>
      </w:r>
    </w:p>
    <w:p w14:paraId="055DD0BB" w14:textId="77777777" w:rsidR="008C6649" w:rsidRPr="001A1C02" w:rsidRDefault="008C6649" w:rsidP="008C6649">
      <w:pPr>
        <w:spacing w:after="0" w:line="240" w:lineRule="auto"/>
        <w:jc w:val="both"/>
        <w:rPr>
          <w:rFonts w:ascii="Roboto" w:hAnsi="Roboto"/>
          <w:shd w:val="clear" w:color="auto" w:fill="FFFFFF"/>
        </w:rPr>
      </w:pPr>
      <w:r w:rsidRPr="001A1C02">
        <w:rPr>
          <w:rFonts w:ascii="Roboto" w:hAnsi="Roboto"/>
          <w:shd w:val="clear" w:color="auto" w:fill="FFFFFF"/>
        </w:rPr>
        <w:t xml:space="preserve">As previously communicated, starting </w:t>
      </w:r>
      <w:r w:rsidRPr="00427CA7">
        <w:rPr>
          <w:rFonts w:ascii="Roboto" w:hAnsi="Roboto"/>
          <w:color w:val="C00000"/>
          <w:shd w:val="clear" w:color="auto" w:fill="FFFFFF"/>
        </w:rPr>
        <w:t xml:space="preserve">July 1, 2024, </w:t>
      </w:r>
      <w:r w:rsidRPr="001A1C02">
        <w:rPr>
          <w:rFonts w:ascii="Roboto" w:hAnsi="Roboto"/>
          <w:shd w:val="clear" w:color="auto" w:fill="FFFFFF"/>
        </w:rPr>
        <w:t>California employers across all industries must have a written Workplace Violence Prevention Plan (“WVPP”) in place. </w:t>
      </w:r>
    </w:p>
    <w:p w14:paraId="7B1D4B6E" w14:textId="77777777" w:rsidR="008C6649" w:rsidRPr="006A4D88" w:rsidRDefault="008C6649" w:rsidP="008C6649">
      <w:pPr>
        <w:spacing w:after="0" w:line="240" w:lineRule="auto"/>
        <w:jc w:val="both"/>
        <w:rPr>
          <w:rFonts w:ascii="Roboto" w:hAnsi="Roboto"/>
          <w:sz w:val="16"/>
          <w:szCs w:val="16"/>
          <w:shd w:val="clear" w:color="auto" w:fill="FFFFFF"/>
        </w:rPr>
      </w:pPr>
    </w:p>
    <w:p w14:paraId="2DE3AF53" w14:textId="77777777" w:rsidR="008C6649" w:rsidRDefault="008C6649" w:rsidP="008C6649">
      <w:pPr>
        <w:spacing w:after="0" w:line="240" w:lineRule="auto"/>
        <w:jc w:val="both"/>
        <w:rPr>
          <w:rFonts w:ascii="Roboto" w:hAnsi="Roboto"/>
          <w:shd w:val="clear" w:color="auto" w:fill="FFFFFF"/>
        </w:rPr>
      </w:pPr>
      <w:r w:rsidRPr="006A4D88">
        <w:rPr>
          <w:rFonts w:ascii="Roboto" w:hAnsi="Roboto"/>
          <w:shd w:val="clear" w:color="auto" w:fill="FFFFFF"/>
        </w:rPr>
        <w:t>On March 18, 2024, California’s Division of Occupational Safety and Health (“Cal/OSHA”), the agency responsible for enforcing the new law’s requirements, announced the creation of its </w:t>
      </w:r>
      <w:hyperlink r:id="rId295" w:tgtFrame="_blank" w:history="1">
        <w:r w:rsidRPr="004D0FA9">
          <w:rPr>
            <w:rStyle w:val="Hyperlink"/>
            <w:rFonts w:ascii="Roboto" w:eastAsia="Times New Roman" w:hAnsi="Roboto" w:cs="Times New Roman"/>
          </w:rPr>
          <w:t>Cal/OSHA Workplace Violence Prevention Guidance and Resources webpage</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The webpage contains guidance and educational materials on the new law and workplace violence prevention, a </w:t>
      </w:r>
      <w:hyperlink r:id="rId296" w:tgtFrame="_blank" w:history="1">
        <w:r w:rsidRPr="004D0FA9">
          <w:rPr>
            <w:rStyle w:val="Hyperlink"/>
            <w:rFonts w:ascii="Roboto" w:eastAsia="Times New Roman" w:hAnsi="Roboto" w:cs="Times New Roman"/>
          </w:rPr>
          <w:t>model WVPP</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fact sheets, and other resources for employers and employees.</w:t>
      </w:r>
    </w:p>
    <w:p w14:paraId="12C9E071" w14:textId="77777777" w:rsidR="008C6649" w:rsidRPr="00AD171B" w:rsidRDefault="008C6649" w:rsidP="008C6649">
      <w:pPr>
        <w:spacing w:after="0" w:line="240" w:lineRule="auto"/>
        <w:jc w:val="both"/>
        <w:rPr>
          <w:rFonts w:ascii="Roboto" w:hAnsi="Roboto"/>
          <w:sz w:val="16"/>
          <w:szCs w:val="16"/>
          <w:shd w:val="clear" w:color="auto" w:fill="FFFFFF"/>
        </w:rPr>
      </w:pPr>
    </w:p>
    <w:p w14:paraId="65B407FF" w14:textId="77777777" w:rsidR="008C6649" w:rsidRPr="00900932" w:rsidRDefault="008C6649" w:rsidP="008C6649">
      <w:pPr>
        <w:spacing w:after="0" w:line="240" w:lineRule="auto"/>
        <w:jc w:val="both"/>
        <w:rPr>
          <w:rFonts w:ascii="Roboto" w:hAnsi="Roboto"/>
          <w:shd w:val="clear" w:color="auto" w:fill="FFFFFF"/>
        </w:rPr>
      </w:pPr>
      <w:r w:rsidRPr="00900932">
        <w:rPr>
          <w:rFonts w:ascii="Roboto" w:hAnsi="Roboto"/>
          <w:shd w:val="clear" w:color="auto" w:fill="FFFFFF"/>
        </w:rPr>
        <w:t>Employers are required to provide employees with training on the workplace violence plan when it’s first established and annually thereafter. Additional training has to be provided when a new workplace violence hazard is identified or when changes are made to the plan, but this training can be limited to covering those specific topics. </w:t>
      </w:r>
    </w:p>
    <w:p w14:paraId="46A39D46" w14:textId="77777777" w:rsidR="008C6649" w:rsidRPr="003E7DF3" w:rsidRDefault="008C6649" w:rsidP="008C6649">
      <w:pPr>
        <w:spacing w:after="0" w:line="240" w:lineRule="auto"/>
        <w:jc w:val="both"/>
        <w:rPr>
          <w:rFonts w:ascii="Roboto" w:hAnsi="Roboto"/>
          <w:b/>
          <w:bCs/>
          <w:color w:val="333333"/>
          <w:sz w:val="16"/>
          <w:szCs w:val="16"/>
          <w:highlight w:val="lightGray"/>
          <w:shd w:val="clear" w:color="auto" w:fill="FFFFFF"/>
        </w:rPr>
      </w:pPr>
    </w:p>
    <w:p w14:paraId="0DD565E4" w14:textId="77777777" w:rsidR="008C6649" w:rsidRPr="006A4D88" w:rsidRDefault="008C6649" w:rsidP="008C6649">
      <w:pPr>
        <w:spacing w:after="0" w:line="240" w:lineRule="auto"/>
        <w:jc w:val="both"/>
        <w:rPr>
          <w:rFonts w:ascii="Roboto" w:hAnsi="Roboto"/>
          <w:shd w:val="clear" w:color="auto" w:fill="FFFFFF"/>
        </w:rPr>
      </w:pPr>
      <w:r w:rsidRPr="00EF2D86">
        <w:rPr>
          <w:rFonts w:ascii="Roboto" w:hAnsi="Roboto"/>
          <w:b/>
          <w:bCs/>
          <w:highlight w:val="lightGray"/>
          <w:shd w:val="clear" w:color="auto" w:fill="FFFFFF"/>
        </w:rPr>
        <w:t>Employer Takeaway:</w:t>
      </w:r>
      <w:r w:rsidRPr="00EF2D86">
        <w:rPr>
          <w:rFonts w:ascii="Roboto" w:hAnsi="Roboto"/>
          <w:shd w:val="clear" w:color="auto" w:fill="FFFFFF"/>
        </w:rPr>
        <w:t xml:space="preserve"> </w:t>
      </w:r>
      <w:r w:rsidRPr="006A4D88">
        <w:rPr>
          <w:rFonts w:ascii="Roboto" w:hAnsi="Roboto"/>
          <w:shd w:val="clear" w:color="auto" w:fill="FFFFFF"/>
        </w:rPr>
        <w:t>Although the provided model WVPP reflects the procedures required by section 6401.9, employer likely need to customize to their industry and worksite-specifics to ensure compliance.</w:t>
      </w:r>
      <w:r>
        <w:rPr>
          <w:rFonts w:ascii="Roboto" w:hAnsi="Roboto"/>
          <w:shd w:val="clear" w:color="auto" w:fill="FFFFFF"/>
        </w:rPr>
        <w:t xml:space="preserve"> </w:t>
      </w:r>
    </w:p>
    <w:p w14:paraId="6592A9B8" w14:textId="77777777" w:rsidR="008C6649" w:rsidRPr="008C6649" w:rsidRDefault="008C6649" w:rsidP="00EF3557">
      <w:pPr>
        <w:spacing w:after="0" w:line="240" w:lineRule="auto"/>
        <w:jc w:val="center"/>
        <w:rPr>
          <w:rStyle w:val="Strong"/>
          <w:rFonts w:ascii="Roboto" w:hAnsi="Roboto" w:cs="Times New Roman"/>
          <w:sz w:val="20"/>
          <w:szCs w:val="20"/>
        </w:rPr>
      </w:pPr>
    </w:p>
    <w:p w14:paraId="4109F3F8" w14:textId="223EFD93" w:rsidR="00EF3557" w:rsidRPr="00422CE4" w:rsidRDefault="00EF3557" w:rsidP="00EF3557">
      <w:pPr>
        <w:spacing w:after="0" w:line="240" w:lineRule="auto"/>
        <w:jc w:val="center"/>
        <w:rPr>
          <w:rStyle w:val="Strong"/>
          <w:rFonts w:ascii="Roboto" w:hAnsi="Roboto" w:cs="Times New Roman"/>
          <w:color w:val="C00000"/>
          <w:sz w:val="28"/>
          <w:szCs w:val="28"/>
        </w:rPr>
      </w:pPr>
      <w:r w:rsidRPr="00422CE4">
        <w:rPr>
          <w:rStyle w:val="Strong"/>
          <w:rFonts w:ascii="Roboto" w:hAnsi="Roboto" w:cs="Times New Roman"/>
          <w:sz w:val="28"/>
          <w:szCs w:val="28"/>
        </w:rPr>
        <w:t xml:space="preserve">CA Pay Data Reporting filing Deadline </w:t>
      </w:r>
      <w:r w:rsidRPr="00D11F7B">
        <w:rPr>
          <w:rStyle w:val="Strong"/>
          <w:rFonts w:ascii="Roboto" w:hAnsi="Roboto" w:cs="Times New Roman"/>
          <w:sz w:val="28"/>
          <w:szCs w:val="28"/>
        </w:rPr>
        <w:t>May 2024</w:t>
      </w:r>
    </w:p>
    <w:p w14:paraId="35E14AA2" w14:textId="77777777" w:rsidR="00EF3557" w:rsidRDefault="00EF3557" w:rsidP="00EF3557">
      <w:pPr>
        <w:spacing w:after="0" w:line="240" w:lineRule="auto"/>
        <w:jc w:val="both"/>
        <w:rPr>
          <w:rFonts w:ascii="Roboto" w:hAnsi="Roboto"/>
          <w:shd w:val="clear" w:color="auto" w:fill="FFFFFF"/>
        </w:rPr>
      </w:pPr>
      <w:r w:rsidRPr="008C2FCD">
        <w:rPr>
          <w:rFonts w:ascii="Roboto" w:hAnsi="Roboto"/>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6A4D88" w:rsidRDefault="00EF3557" w:rsidP="00EF3557">
      <w:pPr>
        <w:spacing w:after="0" w:line="240" w:lineRule="auto"/>
        <w:jc w:val="both"/>
        <w:rPr>
          <w:rFonts w:ascii="Roboto" w:eastAsia="Times New Roman" w:hAnsi="Roboto" w:cs="Arial"/>
          <w:sz w:val="12"/>
          <w:szCs w:val="12"/>
        </w:rPr>
      </w:pPr>
    </w:p>
    <w:p w14:paraId="52422DF6" w14:textId="77777777" w:rsidR="00EF3557" w:rsidRDefault="00EF3557" w:rsidP="00EF3557">
      <w:pPr>
        <w:spacing w:after="0" w:line="240" w:lineRule="auto"/>
        <w:rPr>
          <w:rFonts w:ascii="Roboto" w:eastAsia="Times New Roman" w:hAnsi="Roboto" w:cs="Arial"/>
        </w:rPr>
      </w:pPr>
      <w:r w:rsidRPr="00D66B68">
        <w:rPr>
          <w:rFonts w:ascii="Roboto" w:eastAsia="Times New Roman" w:hAnsi="Roboto" w:cs="Arial"/>
          <w:b/>
          <w:bCs/>
        </w:rPr>
        <w:t>Portal Opens:</w:t>
      </w:r>
      <w:r>
        <w:rPr>
          <w:rFonts w:ascii="Roboto" w:eastAsia="Times New Roman" w:hAnsi="Roboto" w:cs="Arial"/>
        </w:rPr>
        <w:t xml:space="preserve"> </w:t>
      </w:r>
      <w:r w:rsidRPr="00D11F7B">
        <w:rPr>
          <w:rFonts w:ascii="Roboto" w:eastAsia="Times New Roman" w:hAnsi="Roboto" w:cs="Arial"/>
        </w:rPr>
        <w:t xml:space="preserve">2/2024       </w:t>
      </w:r>
    </w:p>
    <w:p w14:paraId="4FEA2975" w14:textId="77777777" w:rsidR="00EF3557" w:rsidRDefault="00EF3557" w:rsidP="00EF3557">
      <w:pPr>
        <w:spacing w:after="0" w:line="240" w:lineRule="auto"/>
        <w:rPr>
          <w:rFonts w:ascii="Roboto" w:eastAsia="Times New Roman" w:hAnsi="Roboto" w:cs="Arial"/>
          <w:b/>
          <w:bCs/>
          <w:color w:val="C00000"/>
        </w:rPr>
      </w:pPr>
      <w:r w:rsidRPr="008C2FCD">
        <w:rPr>
          <w:rFonts w:ascii="Roboto" w:eastAsia="Times New Roman" w:hAnsi="Roboto" w:cs="Arial"/>
          <w:b/>
          <w:bCs/>
        </w:rPr>
        <w:t>Filing Deadline</w:t>
      </w:r>
      <w:r w:rsidRPr="00D11F7B">
        <w:rPr>
          <w:rFonts w:ascii="Roboto" w:eastAsia="Times New Roman" w:hAnsi="Roboto" w:cs="Arial"/>
        </w:rPr>
        <w:t xml:space="preserve">: </w:t>
      </w:r>
      <w:r w:rsidRPr="00D11F7B">
        <w:rPr>
          <w:rFonts w:ascii="Roboto" w:eastAsia="Times New Roman" w:hAnsi="Roboto" w:cs="Arial"/>
          <w:b/>
          <w:bCs/>
          <w:u w:val="single"/>
        </w:rPr>
        <w:t>5/8/24</w:t>
      </w:r>
    </w:p>
    <w:p w14:paraId="65454757" w14:textId="77777777" w:rsidR="00EF3557" w:rsidRPr="006A4D88" w:rsidRDefault="00EF3557" w:rsidP="00EF3557">
      <w:pPr>
        <w:pStyle w:val="NormalWeb"/>
        <w:shd w:val="clear" w:color="auto" w:fill="FFFFFF"/>
        <w:spacing w:before="0" w:beforeAutospacing="0" w:after="0" w:afterAutospacing="0"/>
        <w:rPr>
          <w:rFonts w:ascii="Roboto" w:hAnsi="Roboto"/>
          <w:sz w:val="12"/>
          <w:szCs w:val="12"/>
        </w:rPr>
      </w:pPr>
    </w:p>
    <w:p w14:paraId="2DCECCA4" w14:textId="77777777" w:rsidR="00EF3557" w:rsidRPr="001A1C02" w:rsidRDefault="00EF3557" w:rsidP="00EF3557">
      <w:pPr>
        <w:pStyle w:val="NormalWeb"/>
        <w:shd w:val="clear" w:color="auto" w:fill="FFFFFF"/>
        <w:spacing w:before="0" w:beforeAutospacing="0" w:after="0" w:afterAutospacing="0"/>
        <w:rPr>
          <w:rFonts w:ascii="Roboto" w:hAnsi="Roboto"/>
          <w:sz w:val="22"/>
          <w:szCs w:val="22"/>
        </w:rPr>
      </w:pPr>
      <w:r w:rsidRPr="001A1C02">
        <w:rPr>
          <w:rFonts w:ascii="Roboto" w:hAnsi="Roboto"/>
          <w:sz w:val="22"/>
          <w:szCs w:val="22"/>
        </w:rPr>
        <w:t>The CRD has published “important announcements” regarding changes to this year’s reporting requirements, including the following (March 2024):</w:t>
      </w:r>
    </w:p>
    <w:p w14:paraId="718D88F7" w14:textId="77777777" w:rsidR="00EF3557" w:rsidRPr="001A1C02" w:rsidRDefault="00EF3557">
      <w:pPr>
        <w:numPr>
          <w:ilvl w:val="0"/>
          <w:numId w:val="35"/>
        </w:numPr>
        <w:shd w:val="clear" w:color="auto" w:fill="FFFFFF"/>
        <w:spacing w:after="0" w:line="240" w:lineRule="auto"/>
        <w:rPr>
          <w:rFonts w:ascii="Roboto" w:hAnsi="Roboto"/>
        </w:rPr>
      </w:pPr>
      <w:r w:rsidRPr="001A1C02">
        <w:rPr>
          <w:rStyle w:val="Strong"/>
          <w:rFonts w:ascii="Roboto" w:hAnsi="Roboto"/>
        </w:rPr>
        <w:t>New data fields for remote workers</w:t>
      </w:r>
      <w:r w:rsidRPr="001A1C02">
        <w:rPr>
          <w:rFonts w:ascii="Roboto" w:hAnsi="Roboto"/>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1A1C02" w:rsidRDefault="00EF3557">
      <w:pPr>
        <w:numPr>
          <w:ilvl w:val="0"/>
          <w:numId w:val="35"/>
        </w:numPr>
        <w:shd w:val="clear" w:color="auto" w:fill="FFFFFF"/>
        <w:spacing w:before="100" w:beforeAutospacing="1" w:after="100" w:afterAutospacing="1" w:line="240" w:lineRule="auto"/>
        <w:rPr>
          <w:rFonts w:ascii="Roboto" w:hAnsi="Roboto"/>
        </w:rPr>
      </w:pPr>
      <w:r w:rsidRPr="001A1C02">
        <w:rPr>
          <w:rStyle w:val="Strong"/>
          <w:rFonts w:ascii="Roboto" w:hAnsi="Roboto"/>
        </w:rPr>
        <w:t>Race, ethnicity, sex for Labor Contractor Employee Reports</w:t>
      </w:r>
      <w:r w:rsidRPr="001A1C02">
        <w:rPr>
          <w:rFonts w:ascii="Roboto" w:hAnsi="Roboto"/>
        </w:rPr>
        <w:t xml:space="preserve">: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w:t>
      </w:r>
      <w:r w:rsidRPr="001A1C02">
        <w:rPr>
          <w:rFonts w:ascii="Roboto" w:hAnsi="Roboto"/>
        </w:rPr>
        <w:lastRenderedPageBreak/>
        <w:t>observer perception, the CRD encourages specifying this through clarifying remarks (e.g., “The race/ethnicity of [</w:t>
      </w:r>
      <w:r w:rsidRPr="001A1C02">
        <w:rPr>
          <w:rStyle w:val="Emphasis"/>
          <w:rFonts w:ascii="Roboto" w:hAnsi="Roboto"/>
        </w:rPr>
        <w:t>number</w:t>
      </w:r>
      <w:r w:rsidRPr="001A1C02">
        <w:rPr>
          <w:rFonts w:ascii="Roboto" w:hAnsi="Roboto"/>
        </w:rPr>
        <w:t>] individuals in this grouping is being reported based on observer perception.”).</w:t>
      </w:r>
    </w:p>
    <w:p w14:paraId="0497F58C" w14:textId="77777777" w:rsidR="00EF3557" w:rsidRPr="001A1C02" w:rsidRDefault="00EF3557">
      <w:pPr>
        <w:numPr>
          <w:ilvl w:val="0"/>
          <w:numId w:val="35"/>
        </w:numPr>
        <w:shd w:val="clear" w:color="auto" w:fill="FFFFFF"/>
        <w:spacing w:after="0" w:line="240" w:lineRule="auto"/>
        <w:rPr>
          <w:rFonts w:ascii="Roboto" w:hAnsi="Roboto"/>
          <w:color w:val="333333"/>
        </w:rPr>
      </w:pPr>
      <w:r w:rsidRPr="001A1C02">
        <w:rPr>
          <w:rStyle w:val="Strong"/>
          <w:rFonts w:ascii="Roboto" w:hAnsi="Roboto"/>
        </w:rPr>
        <w:t>Filing deadline</w:t>
      </w:r>
      <w:r w:rsidRPr="001A1C02">
        <w:rPr>
          <w:rFonts w:ascii="Roboto" w:hAnsi="Roboto"/>
        </w:rPr>
        <w:t xml:space="preserve">: Reports are due </w:t>
      </w:r>
      <w:r w:rsidRPr="00D11F7B">
        <w:rPr>
          <w:rFonts w:ascii="Roboto" w:hAnsi="Roboto"/>
        </w:rPr>
        <w:t xml:space="preserve">by May 8, 2024. </w:t>
      </w:r>
      <w:r w:rsidRPr="001A1C02">
        <w:rPr>
          <w:rFonts w:ascii="Roboto" w:hAnsi="Roboto"/>
        </w:rPr>
        <w:t>Unlike last year’s reporting period, it does not appear that the CRD will be accepting or granting any pay reporting submission deferral requests.</w:t>
      </w:r>
    </w:p>
    <w:p w14:paraId="54B3A179" w14:textId="77777777" w:rsidR="00EF3557" w:rsidRPr="001A1C02" w:rsidRDefault="00EF3557" w:rsidP="00EF3557">
      <w:pPr>
        <w:pStyle w:val="NormalWeb"/>
        <w:shd w:val="clear" w:color="auto" w:fill="FFFFFF"/>
        <w:spacing w:before="0" w:beforeAutospacing="0" w:after="0" w:afterAutospacing="0"/>
        <w:rPr>
          <w:rFonts w:ascii="Roboto" w:hAnsi="Roboto"/>
          <w:color w:val="333333"/>
          <w:sz w:val="22"/>
          <w:szCs w:val="22"/>
        </w:rPr>
      </w:pPr>
      <w:r w:rsidRPr="001A1C02">
        <w:rPr>
          <w:rFonts w:ascii="Roboto" w:hAnsi="Roboto"/>
          <w:sz w:val="22"/>
          <w:szCs w:val="22"/>
        </w:rPr>
        <w:t>Employers are well-advised to use this year’s reporting templates and consult the updated User Guide available</w:t>
      </w:r>
      <w:r w:rsidRPr="001A1C02">
        <w:rPr>
          <w:rStyle w:val="Hyperlink"/>
          <w:rFonts w:ascii="Roboto" w:eastAsiaTheme="minorHAnsi" w:hAnsi="Roboto" w:cstheme="minorBidi"/>
          <w:color w:val="auto"/>
          <w:sz w:val="22"/>
          <w:szCs w:val="22"/>
        </w:rPr>
        <w:t> </w:t>
      </w:r>
      <w:hyperlink r:id="rId297" w:tgtFrame="_blank" w:history="1">
        <w:r w:rsidRPr="001A1C02">
          <w:rPr>
            <w:rStyle w:val="Hyperlink"/>
            <w:rFonts w:ascii="Roboto" w:eastAsiaTheme="minorHAnsi" w:hAnsi="Roboto" w:cstheme="minorBidi"/>
            <w:sz w:val="22"/>
            <w:szCs w:val="22"/>
          </w:rPr>
          <w:t>here</w:t>
        </w:r>
      </w:hyperlink>
      <w:r w:rsidRPr="001A1C02">
        <w:rPr>
          <w:rFonts w:ascii="Roboto" w:hAnsi="Roboto"/>
          <w:color w:val="333333"/>
          <w:sz w:val="22"/>
          <w:szCs w:val="22"/>
        </w:rPr>
        <w:t xml:space="preserve">. </w:t>
      </w:r>
      <w:r w:rsidRPr="001A1C02">
        <w:rPr>
          <w:rFonts w:ascii="Roboto" w:hAnsi="Roboto"/>
          <w:sz w:val="22"/>
          <w:szCs w:val="22"/>
        </w:rPr>
        <w:t>California employers also may wish to consult the </w:t>
      </w:r>
      <w:hyperlink r:id="rId298" w:tgtFrame="_blank" w:history="1">
        <w:r w:rsidRPr="001A1C02">
          <w:rPr>
            <w:rStyle w:val="Hyperlink"/>
            <w:rFonts w:ascii="Roboto" w:eastAsiaTheme="minorHAnsi" w:hAnsi="Roboto" w:cstheme="minorBidi"/>
            <w:sz w:val="22"/>
            <w:szCs w:val="22"/>
          </w:rPr>
          <w:t>CRD’s Updated FAQs</w:t>
        </w:r>
      </w:hyperlink>
    </w:p>
    <w:p w14:paraId="70FD5099" w14:textId="12C2DA19" w:rsidR="00EF3557" w:rsidRPr="00EF3557" w:rsidRDefault="00EF3557" w:rsidP="00EF3557">
      <w:pPr>
        <w:spacing w:after="0" w:line="240" w:lineRule="auto"/>
        <w:jc w:val="both"/>
        <w:rPr>
          <w:rStyle w:val="Strong"/>
          <w:rFonts w:ascii="Roboto" w:eastAsia="Times New Roman" w:hAnsi="Roboto" w:cs="Arial"/>
          <w:b w:val="0"/>
          <w:bCs w:val="0"/>
        </w:rPr>
      </w:pPr>
      <w:r w:rsidRPr="001A1C02">
        <w:rPr>
          <w:rFonts w:ascii="Roboto" w:eastAsia="Times New Roman" w:hAnsi="Roboto" w:cs="Arial"/>
        </w:rPr>
        <w:t>See also ETC HR’s February HR WIRE supplemental publication released Friday, February 9th for additional details and links to resources.</w:t>
      </w:r>
    </w:p>
    <w:p w14:paraId="743F22F6" w14:textId="77777777" w:rsidR="001221BB" w:rsidRPr="001221BB" w:rsidRDefault="001221BB" w:rsidP="008561D0">
      <w:pPr>
        <w:spacing w:after="0" w:line="240" w:lineRule="auto"/>
        <w:rPr>
          <w:rFonts w:ascii="Roboto" w:hAnsi="Roboto"/>
          <w:b/>
          <w:bCs/>
          <w:color w:val="2E74B5" w:themeColor="accent5" w:themeShade="BF"/>
          <w:sz w:val="12"/>
          <w:szCs w:val="12"/>
          <w:shd w:val="clear" w:color="auto" w:fill="FFFFFF"/>
          <w:lang w:val="en"/>
        </w:rPr>
      </w:pPr>
    </w:p>
    <w:p w14:paraId="156AD526" w14:textId="77777777" w:rsidR="00427CA7" w:rsidRPr="008F11F9" w:rsidRDefault="00427CA7" w:rsidP="00427CA7">
      <w:pPr>
        <w:pStyle w:val="Heading1"/>
        <w:shd w:val="clear" w:color="auto" w:fill="FFFFFF"/>
        <w:spacing w:before="0" w:beforeAutospacing="0" w:after="0" w:afterAutospacing="0" w:line="264" w:lineRule="atLeast"/>
        <w:jc w:val="center"/>
        <w:rPr>
          <w:rStyle w:val="Strong"/>
          <w:rFonts w:ascii="Libre Franklin" w:hAnsi="Libre Franklin"/>
          <w:b/>
          <w:bCs/>
          <w:color w:val="000000"/>
        </w:rPr>
      </w:pPr>
      <w:r w:rsidRPr="008F11F9">
        <w:rPr>
          <w:rFonts w:ascii="Roboto" w:hAnsi="Roboto"/>
          <w:color w:val="000000"/>
          <w:sz w:val="28"/>
          <w:szCs w:val="28"/>
        </w:rPr>
        <w:t>C</w:t>
      </w:r>
      <w:r>
        <w:rPr>
          <w:rFonts w:ascii="Roboto" w:hAnsi="Roboto"/>
          <w:color w:val="000000"/>
          <w:sz w:val="28"/>
          <w:szCs w:val="28"/>
        </w:rPr>
        <w:t>A</w:t>
      </w:r>
      <w:r w:rsidRPr="008F11F9">
        <w:rPr>
          <w:rFonts w:ascii="Roboto" w:hAnsi="Roboto"/>
          <w:color w:val="000000"/>
          <w:sz w:val="28"/>
          <w:szCs w:val="28"/>
        </w:rPr>
        <w:t xml:space="preserve"> Supreme Court Clarifies Whether Employers Must Pay for Certain </w:t>
      </w:r>
      <w:r w:rsidRPr="006A4D88">
        <w:rPr>
          <w:rFonts w:ascii="Roboto" w:hAnsi="Roboto"/>
          <w:color w:val="000000"/>
          <w:sz w:val="28"/>
          <w:szCs w:val="28"/>
          <w:u w:val="single"/>
        </w:rPr>
        <w:t>Pre-Shift Activities</w:t>
      </w:r>
    </w:p>
    <w:p w14:paraId="3E7FC96E" w14:textId="77777777" w:rsidR="00427CA7" w:rsidRPr="008F11F9" w:rsidRDefault="00427CA7" w:rsidP="00427CA7">
      <w:pPr>
        <w:spacing w:after="0" w:line="240" w:lineRule="auto"/>
        <w:jc w:val="both"/>
        <w:rPr>
          <w:rFonts w:ascii="Roboto" w:hAnsi="Roboto"/>
          <w:spacing w:val="3"/>
          <w:shd w:val="clear" w:color="auto" w:fill="FFFFFF"/>
        </w:rPr>
      </w:pPr>
      <w:r w:rsidRPr="008F11F9">
        <w:rPr>
          <w:rFonts w:ascii="Roboto" w:hAnsi="Roboto"/>
          <w:spacing w:val="3"/>
          <w:shd w:val="clear" w:color="auto" w:fill="FFFFFF"/>
        </w:rPr>
        <w:t>In </w:t>
      </w:r>
      <w:r w:rsidRPr="008F11F9">
        <w:rPr>
          <w:rFonts w:ascii="Roboto" w:hAnsi="Roboto"/>
          <w:i/>
          <w:iCs/>
          <w:spacing w:val="3"/>
        </w:rPr>
        <w:t>Huerta v. CSI Electrical Contractors</w:t>
      </w:r>
      <w:r w:rsidRPr="008F11F9">
        <w:rPr>
          <w:rFonts w:ascii="Roboto" w:hAnsi="Roboto"/>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8F11F9" w:rsidRDefault="00427CA7">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8F11F9" w:rsidRDefault="00427CA7">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Default="00427CA7" w:rsidP="00AD171B">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AD171B" w:rsidRDefault="00503F70" w:rsidP="00503F70">
      <w:pPr>
        <w:pStyle w:val="ListParagraph"/>
        <w:spacing w:after="0" w:line="240" w:lineRule="auto"/>
        <w:jc w:val="both"/>
        <w:rPr>
          <w:rFonts w:ascii="Roboto" w:hAnsi="Roboto"/>
          <w:spacing w:val="3"/>
          <w:shd w:val="clear" w:color="auto" w:fill="FFFFFF"/>
        </w:rPr>
      </w:pPr>
    </w:p>
    <w:p w14:paraId="7CFA5FBA" w14:textId="77777777" w:rsidR="00427CA7" w:rsidRPr="008F11F9" w:rsidRDefault="00427CA7" w:rsidP="00427CA7">
      <w:pPr>
        <w:pStyle w:val="NormalWeb"/>
        <w:shd w:val="clear" w:color="auto" w:fill="FFFFFF"/>
        <w:spacing w:before="0" w:beforeAutospacing="0" w:after="0" w:afterAutospacing="0"/>
        <w:jc w:val="both"/>
        <w:rPr>
          <w:rFonts w:ascii="Roboto" w:hAnsi="Roboto"/>
          <w:b/>
          <w:bCs/>
          <w:spacing w:val="3"/>
          <w:sz w:val="22"/>
          <w:szCs w:val="22"/>
          <w:shd w:val="clear" w:color="auto" w:fill="FFFFFF"/>
        </w:rPr>
      </w:pPr>
      <w:r w:rsidRPr="008F11F9">
        <w:rPr>
          <w:rFonts w:ascii="Roboto" w:hAnsi="Roboto"/>
          <w:b/>
          <w:bCs/>
          <w:spacing w:val="3"/>
          <w:sz w:val="22"/>
          <w:szCs w:val="22"/>
          <w:highlight w:val="lightGray"/>
          <w:shd w:val="clear" w:color="auto" w:fill="FFFFFF"/>
        </w:rPr>
        <w:t>Employer Takeaways:</w:t>
      </w:r>
      <w:r w:rsidRPr="008F11F9">
        <w:rPr>
          <w:rFonts w:ascii="Roboto" w:hAnsi="Roboto"/>
          <w:b/>
          <w:bCs/>
          <w:spacing w:val="3"/>
          <w:sz w:val="22"/>
          <w:szCs w:val="22"/>
          <w:shd w:val="clear" w:color="auto" w:fill="FFFFFF"/>
        </w:rPr>
        <w:t xml:space="preserve"> </w:t>
      </w:r>
    </w:p>
    <w:p w14:paraId="2C376BC4"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 xml:space="preserve">Employers who have implemented mandatory screening procedures before employees may enter or leave the premises should read this decision carefully, particularly if the process involves visual scanning or searches by security personnel as </w:t>
      </w:r>
      <w:r w:rsidRPr="006A4D88">
        <w:rPr>
          <w:rFonts w:ascii="Roboto" w:hAnsi="Roboto"/>
          <w:sz w:val="23"/>
          <w:szCs w:val="23"/>
          <w:shd w:val="clear" w:color="auto" w:fill="FFFFFF"/>
        </w:rPr>
        <w:t xml:space="preserve">the </w:t>
      </w:r>
      <w:r w:rsidRPr="006A4D88">
        <w:rPr>
          <w:rFonts w:ascii="Roboto" w:hAnsi="Roboto"/>
          <w:b/>
          <w:bCs/>
          <w:sz w:val="22"/>
          <w:szCs w:val="22"/>
          <w:shd w:val="clear" w:color="auto" w:fill="FFFFFF"/>
        </w:rPr>
        <w:t>Court concluded:</w:t>
      </w:r>
    </w:p>
    <w:p w14:paraId="652E0828" w14:textId="77777777" w:rsidR="00427CA7" w:rsidRPr="006A4D88" w:rsidRDefault="00427CA7">
      <w:pPr>
        <w:pStyle w:val="NormalWeb"/>
        <w:numPr>
          <w:ilvl w:val="1"/>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2"/>
          <w:szCs w:val="22"/>
          <w:shd w:val="clear" w:color="auto" w:fill="FFFFFF"/>
        </w:rPr>
        <w:t xml:space="preserve"> that when an employee is required to spend time on the employer’s premises waiting to undergo an employer-mandated security procedure, that time is compensable</w:t>
      </w:r>
      <w:r w:rsidRPr="006A4D88">
        <w:rPr>
          <w:rFonts w:ascii="Roboto" w:hAnsi="Roboto"/>
          <w:sz w:val="23"/>
          <w:szCs w:val="23"/>
          <w:shd w:val="clear" w:color="auto" w:fill="FFFFFF"/>
        </w:rPr>
        <w:t xml:space="preserve">. </w:t>
      </w:r>
    </w:p>
    <w:p w14:paraId="31FBCB16" w14:textId="77777777" w:rsidR="00427CA7" w:rsidRPr="006A4D88" w:rsidRDefault="00427CA7">
      <w:pPr>
        <w:pStyle w:val="NormalWeb"/>
        <w:numPr>
          <w:ilvl w:val="1"/>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6A4D88">
        <w:rPr>
          <w:rFonts w:ascii="Roboto" w:hAnsi="Roboto"/>
          <w:sz w:val="23"/>
          <w:szCs w:val="23"/>
          <w:shd w:val="clear" w:color="auto" w:fill="FFFFFF"/>
        </w:rPr>
        <w:t>.</w:t>
      </w:r>
    </w:p>
    <w:p w14:paraId="23AADBB1"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6A4D88">
        <w:rPr>
          <w:rFonts w:ascii="Roboto" w:hAnsi="Roboto"/>
          <w:i/>
          <w:iCs/>
          <w:spacing w:val="3"/>
          <w:sz w:val="22"/>
          <w:szCs w:val="22"/>
          <w:shd w:val="clear" w:color="auto" w:fill="FFFFFF"/>
        </w:rPr>
        <w:t>Huerta </w:t>
      </w:r>
      <w:r w:rsidRPr="006A4D88">
        <w:rPr>
          <w:rFonts w:ascii="Roboto" w:hAnsi="Roboto"/>
          <w:spacing w:val="3"/>
          <w:sz w:val="22"/>
          <w:szCs w:val="22"/>
          <w:shd w:val="clear" w:color="auto" w:fill="FFFFFF"/>
        </w:rPr>
        <w:t>said were insufficient to make on-site travel compensable.</w:t>
      </w:r>
    </w:p>
    <w:p w14:paraId="6CBAE0D3"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EF2D86" w:rsidRDefault="00427CA7" w:rsidP="00427CA7">
      <w:pPr>
        <w:spacing w:after="0" w:line="240" w:lineRule="auto"/>
        <w:jc w:val="center"/>
        <w:rPr>
          <w:rStyle w:val="Strong"/>
          <w:rFonts w:ascii="Roboto" w:hAnsi="Roboto" w:cs="Times New Roman"/>
          <w:color w:val="C00000"/>
          <w:sz w:val="16"/>
          <w:szCs w:val="16"/>
        </w:rPr>
      </w:pPr>
    </w:p>
    <w:p w14:paraId="107AE31A" w14:textId="6323C4E7" w:rsidR="00427CA7" w:rsidRDefault="00427CA7" w:rsidP="00427CA7">
      <w:pPr>
        <w:spacing w:after="0" w:line="240" w:lineRule="auto"/>
        <w:jc w:val="center"/>
        <w:rPr>
          <w:rStyle w:val="Strong"/>
          <w:rFonts w:ascii="Roboto" w:hAnsi="Roboto" w:cs="Times New Roman"/>
          <w:sz w:val="28"/>
          <w:szCs w:val="28"/>
        </w:rPr>
      </w:pPr>
      <w:r w:rsidRPr="009040C5">
        <w:rPr>
          <w:rStyle w:val="Strong"/>
          <w:rFonts w:ascii="Roboto" w:hAnsi="Roboto" w:cs="Times New Roman"/>
          <w:sz w:val="28"/>
          <w:szCs w:val="28"/>
        </w:rPr>
        <w:t xml:space="preserve">California </w:t>
      </w:r>
      <w:r w:rsidRPr="006A4D88">
        <w:rPr>
          <w:rStyle w:val="Strong"/>
          <w:rFonts w:ascii="Roboto" w:hAnsi="Roboto" w:cs="Times New Roman"/>
          <w:sz w:val="28"/>
          <w:szCs w:val="28"/>
          <w:u w:val="single"/>
        </w:rPr>
        <w:t>Fast Food</w:t>
      </w:r>
      <w:r w:rsidRPr="009040C5">
        <w:rPr>
          <w:rStyle w:val="Strong"/>
          <w:rFonts w:ascii="Roboto" w:hAnsi="Roboto" w:cs="Times New Roman"/>
          <w:sz w:val="28"/>
          <w:szCs w:val="28"/>
        </w:rPr>
        <w:t xml:space="preserve"> Minimum Wage Exemptions</w:t>
      </w:r>
    </w:p>
    <w:p w14:paraId="55671072"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California Department of Industrial Relations initially updated its </w:t>
      </w:r>
      <w:hyperlink r:id="rId299" w:tgtFrame="_blank" w:history="1">
        <w:r w:rsidRPr="00A74DA1">
          <w:rPr>
            <w:rStyle w:val="Hyperlink"/>
            <w:rFonts w:ascii="Roboto" w:eastAsiaTheme="minorHAnsi" w:hAnsi="Roboto" w:cstheme="minorBidi"/>
            <w:sz w:val="22"/>
            <w:szCs w:val="22"/>
          </w:rPr>
          <w:t>FAQs</w:t>
        </w:r>
      </w:hyperlink>
      <w:r w:rsidRPr="00753B9A">
        <w:rPr>
          <w:rFonts w:ascii="Roboto" w:hAnsi="Roboto"/>
          <w:color w:val="282828"/>
          <w:sz w:val="22"/>
          <w:szCs w:val="22"/>
        </w:rPr>
        <w:t> </w:t>
      </w:r>
      <w:r w:rsidRPr="006A4D88">
        <w:rPr>
          <w:rFonts w:ascii="Roboto" w:hAnsi="Roboto"/>
          <w:sz w:val="22"/>
          <w:szCs w:val="22"/>
        </w:rPr>
        <w:t>to indicate that the April 1 minimum wage increase for fast food workers will also increase the </w:t>
      </w:r>
      <w:r w:rsidRPr="006A4D88">
        <w:rPr>
          <w:rFonts w:ascii="Roboto" w:hAnsi="Roboto"/>
          <w:i/>
          <w:iCs/>
          <w:sz w:val="22"/>
          <w:szCs w:val="22"/>
        </w:rPr>
        <w:t>minimum salary threshold</w:t>
      </w:r>
      <w:r w:rsidRPr="006A4D88">
        <w:rPr>
          <w:rFonts w:ascii="Roboto" w:hAnsi="Roboto"/>
          <w:sz w:val="22"/>
          <w:szCs w:val="22"/>
        </w:rPr>
        <w:t> for exempt executive, administrative, and professional (EAP) employees in fast food restaurants. </w:t>
      </w:r>
    </w:p>
    <w:p w14:paraId="6DEEC180"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new minimum salary for these employees will be $83,200 per year. This increase is happening because under California </w:t>
      </w:r>
      <w:r w:rsidRPr="006A4D88">
        <w:rPr>
          <w:rStyle w:val="il"/>
          <w:rFonts w:ascii="Roboto" w:hAnsi="Roboto"/>
          <w:sz w:val="22"/>
          <w:szCs w:val="22"/>
        </w:rPr>
        <w:t>law</w:t>
      </w:r>
      <w:r w:rsidRPr="006A4D88">
        <w:rPr>
          <w:rFonts w:ascii="Roboto" w:hAnsi="Roboto"/>
          <w:sz w:val="22"/>
          <w:szCs w:val="22"/>
        </w:rPr>
        <w:t>, EAP employees must earn a monthly salary of at least two times the </w:t>
      </w:r>
      <w:r w:rsidRPr="006A4D88">
        <w:rPr>
          <w:rFonts w:ascii="Roboto" w:hAnsi="Roboto"/>
          <w:i/>
          <w:iCs/>
          <w:sz w:val="22"/>
          <w:szCs w:val="22"/>
        </w:rPr>
        <w:t>state minimum wage</w:t>
      </w:r>
      <w:r w:rsidRPr="006A4D88">
        <w:rPr>
          <w:rFonts w:ascii="Roboto" w:hAnsi="Roboto"/>
          <w:sz w:val="22"/>
          <w:szCs w:val="22"/>
        </w:rPr>
        <w:t>, and the new $20 rate will function as the </w:t>
      </w:r>
      <w:r w:rsidRPr="006A4D88">
        <w:rPr>
          <w:rFonts w:ascii="Roboto" w:hAnsi="Roboto"/>
          <w:i/>
          <w:iCs/>
          <w:sz w:val="22"/>
          <w:szCs w:val="22"/>
        </w:rPr>
        <w:t>state minimum wage</w:t>
      </w:r>
      <w:r w:rsidRPr="006A4D88">
        <w:rPr>
          <w:rFonts w:ascii="Roboto" w:hAnsi="Roboto"/>
          <w:sz w:val="22"/>
          <w:szCs w:val="22"/>
        </w:rPr>
        <w:t> for fast food restaurant employees.</w:t>
      </w:r>
    </w:p>
    <w:p w14:paraId="7B822E67"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Impacted employers have two options:</w:t>
      </w:r>
    </w:p>
    <w:p w14:paraId="4C3B1CA1" w14:textId="77777777" w:rsidR="00427CA7" w:rsidRPr="006A4D88" w:rsidRDefault="00427CA7">
      <w:pPr>
        <w:numPr>
          <w:ilvl w:val="0"/>
          <w:numId w:val="25"/>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Ensure that employees in EAP positions are paid $83,200 per year, or</w:t>
      </w:r>
    </w:p>
    <w:p w14:paraId="12C62608" w14:textId="77777777" w:rsidR="00427CA7" w:rsidRPr="006A4D88" w:rsidRDefault="00427CA7">
      <w:pPr>
        <w:numPr>
          <w:ilvl w:val="0"/>
          <w:numId w:val="25"/>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Reclassify these employees as nonexempt and provide them with the rights and benefits that nonexempt employees are entitled to (overtime, breaks, lunches, and reporting time pay, to name a few)</w:t>
      </w:r>
    </w:p>
    <w:p w14:paraId="56ADB6B4"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1470143" w14:textId="77777777" w:rsidR="00427CA7" w:rsidRPr="00753B9A" w:rsidRDefault="00427CA7" w:rsidP="00427CA7">
      <w:pPr>
        <w:pStyle w:val="NormalWeb"/>
        <w:shd w:val="clear" w:color="auto" w:fill="FFFFFF"/>
        <w:spacing w:before="0" w:beforeAutospacing="0" w:after="0" w:afterAutospacing="0"/>
        <w:rPr>
          <w:rFonts w:ascii="Roboto" w:hAnsi="Roboto"/>
          <w:color w:val="282828"/>
          <w:sz w:val="22"/>
          <w:szCs w:val="22"/>
        </w:rPr>
      </w:pPr>
      <w:r w:rsidRPr="006A4D88">
        <w:rPr>
          <w:rStyle w:val="Strong"/>
          <w:rFonts w:ascii="Roboto" w:hAnsi="Roboto"/>
          <w:sz w:val="22"/>
          <w:szCs w:val="22"/>
        </w:rPr>
        <w:t>Required Notice</w:t>
      </w:r>
      <w:r w:rsidRPr="006A4D88">
        <w:rPr>
          <w:rFonts w:ascii="Roboto" w:hAnsi="Roboto"/>
          <w:sz w:val="22"/>
          <w:szCs w:val="22"/>
        </w:rPr>
        <w:br/>
        <w:t>Employers with covered employees are required to post a </w:t>
      </w:r>
      <w:hyperlink r:id="rId300" w:tgtFrame="_blank" w:history="1">
        <w:r w:rsidRPr="00A74DA1">
          <w:rPr>
            <w:rStyle w:val="Hyperlink"/>
            <w:rFonts w:ascii="Roboto" w:eastAsiaTheme="minorHAnsi" w:hAnsi="Roboto" w:cstheme="minorBidi"/>
            <w:sz w:val="22"/>
            <w:szCs w:val="22"/>
          </w:rPr>
          <w:t>supplement to the minimum wage order</w:t>
        </w:r>
      </w:hyperlink>
      <w:r w:rsidRPr="00753B9A">
        <w:rPr>
          <w:rFonts w:ascii="Roboto" w:hAnsi="Roboto"/>
          <w:color w:val="282828"/>
          <w:sz w:val="22"/>
          <w:szCs w:val="22"/>
        </w:rPr>
        <w:t> </w:t>
      </w:r>
      <w:r w:rsidRPr="006A4D88">
        <w:rPr>
          <w:rFonts w:ascii="Roboto" w:hAnsi="Roboto"/>
          <w:sz w:val="22"/>
          <w:szCs w:val="22"/>
        </w:rPr>
        <w:t>in a place where employees will frequently see it.</w:t>
      </w:r>
    </w:p>
    <w:p w14:paraId="7C085A6D"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78207CC"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Style w:val="Strong"/>
          <w:rFonts w:ascii="Roboto" w:hAnsi="Roboto"/>
          <w:sz w:val="22"/>
          <w:szCs w:val="22"/>
        </w:rPr>
        <w:t>Future Increases</w:t>
      </w:r>
      <w:r w:rsidRPr="006A4D88">
        <w:rPr>
          <w:rFonts w:ascii="Roboto" w:hAnsi="Roboto"/>
          <w:sz w:val="22"/>
          <w:szCs w:val="22"/>
        </w:rPr>
        <w:br/>
        <w:t>The newly created Fast Food Council will have the authority to raise this minimum wage annually beginning January 1, 2025</w:t>
      </w:r>
    </w:p>
    <w:p w14:paraId="02721539"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Then with a mere seven days before the new minimum wage for employees of </w:t>
      </w:r>
      <w:r w:rsidRPr="006A4D88">
        <w:rPr>
          <w:rFonts w:ascii="Roboto" w:hAnsi="Roboto"/>
          <w:i/>
          <w:iCs/>
          <w:sz w:val="22"/>
          <w:szCs w:val="22"/>
        </w:rPr>
        <w:t>fast food restaurants </w:t>
      </w:r>
      <w:r w:rsidRPr="006A4D88">
        <w:rPr>
          <w:rFonts w:ascii="Roboto" w:hAnsi="Roboto"/>
          <w:sz w:val="22"/>
          <w:szCs w:val="22"/>
        </w:rPr>
        <w:t>is set to take effect in California, the legislature added new exemptions to the law. In addition to the original </w:t>
      </w:r>
      <w:proofErr w:type="gramStart"/>
      <w:r w:rsidRPr="006A4D88">
        <w:rPr>
          <w:rFonts w:ascii="Roboto" w:hAnsi="Roboto"/>
          <w:sz w:val="22"/>
          <w:szCs w:val="22"/>
        </w:rPr>
        <w:t>exemptions</w:t>
      </w:r>
      <w:proofErr w:type="gramEnd"/>
      <w:r w:rsidRPr="006A4D88">
        <w:rPr>
          <w:rFonts w:ascii="Roboto" w:hAnsi="Roboto"/>
          <w:sz w:val="22"/>
          <w:szCs w:val="22"/>
        </w:rPr>
        <w:t> for certain bakeries and restaurants inside grocery stores, the law will </w:t>
      </w:r>
      <w:r w:rsidRPr="006A4D88">
        <w:rPr>
          <w:rStyle w:val="Strong"/>
          <w:rFonts w:ascii="Roboto" w:hAnsi="Roboto"/>
          <w:sz w:val="22"/>
          <w:szCs w:val="22"/>
        </w:rPr>
        <w:t>not </w:t>
      </w:r>
      <w:r w:rsidRPr="006A4D88">
        <w:rPr>
          <w:rFonts w:ascii="Roboto" w:hAnsi="Roboto"/>
          <w:sz w:val="22"/>
          <w:szCs w:val="22"/>
        </w:rPr>
        <w:t>apply to restaurants that are any of the following: </w:t>
      </w:r>
    </w:p>
    <w:p w14:paraId="6DA4E5B3" w14:textId="77777777" w:rsidR="00427CA7" w:rsidRPr="006A4D88" w:rsidRDefault="00427CA7">
      <w:pPr>
        <w:numPr>
          <w:ilvl w:val="0"/>
          <w:numId w:val="24"/>
        </w:numPr>
        <w:shd w:val="clear" w:color="auto" w:fill="FFFFFF"/>
        <w:spacing w:after="0" w:line="240" w:lineRule="auto"/>
        <w:ind w:left="945"/>
        <w:rPr>
          <w:rFonts w:ascii="Roboto" w:hAnsi="Roboto"/>
        </w:rPr>
      </w:pPr>
      <w:r w:rsidRPr="006A4D88">
        <w:rPr>
          <w:rFonts w:ascii="Roboto" w:hAnsi="Roboto"/>
        </w:rPr>
        <w:t>Located in an airport  </w:t>
      </w:r>
    </w:p>
    <w:p w14:paraId="6A0CF47F"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Connected to or operated in conjunction with a hotel, event center, theme park, museum, or gambling establishment </w:t>
      </w:r>
    </w:p>
    <w:p w14:paraId="0E0C8F45"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Located on land owned by the government and operated pursuant to a concession or food service contract </w:t>
      </w:r>
    </w:p>
    <w:p w14:paraId="5E349A9B" w14:textId="77777777" w:rsidR="00427CA7" w:rsidRPr="009040C5" w:rsidRDefault="00427CA7" w:rsidP="00427CA7">
      <w:pPr>
        <w:pStyle w:val="NormalWeb"/>
        <w:shd w:val="clear" w:color="auto" w:fill="FFFFFF"/>
        <w:spacing w:before="0" w:beforeAutospacing="0" w:after="0" w:afterAutospacing="0"/>
        <w:rPr>
          <w:rFonts w:ascii="Roboto" w:hAnsi="Roboto"/>
          <w:sz w:val="22"/>
          <w:szCs w:val="22"/>
        </w:rPr>
      </w:pPr>
      <w:r w:rsidRPr="009040C5">
        <w:rPr>
          <w:rFonts w:ascii="Roboto" w:hAnsi="Roboto"/>
          <w:sz w:val="22"/>
          <w:szCs w:val="22"/>
        </w:rPr>
        <w:t>Please note that each of these exemptions has a more detailed definition under the law, which you should make sure applies before considering your establishment exempt. </w:t>
      </w:r>
    </w:p>
    <w:p w14:paraId="231C02A1" w14:textId="77777777" w:rsidR="00427CA7" w:rsidRDefault="00427CA7" w:rsidP="00427CA7">
      <w:pPr>
        <w:pStyle w:val="NormalWeb"/>
        <w:shd w:val="clear" w:color="auto" w:fill="FFFFFF"/>
        <w:spacing w:before="0" w:beforeAutospacing="0" w:after="0" w:afterAutospacing="0"/>
        <w:rPr>
          <w:rFonts w:ascii="Roboto" w:hAnsi="Roboto"/>
          <w:sz w:val="22"/>
          <w:szCs w:val="22"/>
        </w:rPr>
      </w:pPr>
      <w:r>
        <w:rPr>
          <w:rFonts w:ascii="Roboto" w:hAnsi="Roboto"/>
          <w:sz w:val="22"/>
          <w:szCs w:val="22"/>
        </w:rPr>
        <w:t>Due to the most recent change, t</w:t>
      </w:r>
      <w:r w:rsidRPr="009040C5">
        <w:rPr>
          <w:rFonts w:ascii="Roboto" w:hAnsi="Roboto"/>
          <w:sz w:val="22"/>
          <w:szCs w:val="22"/>
        </w:rPr>
        <w:t>he </w:t>
      </w:r>
      <w:hyperlink r:id="rId301" w:tgtFrame="_blank" w:history="1">
        <w:r w:rsidRPr="001A1C02">
          <w:rPr>
            <w:rStyle w:val="Hyperlink"/>
            <w:rFonts w:ascii="Roboto" w:hAnsi="Roboto"/>
            <w:sz w:val="22"/>
            <w:szCs w:val="22"/>
          </w:rPr>
          <w:t>state’s FAQs</w:t>
        </w:r>
      </w:hyperlink>
      <w:r w:rsidRPr="009040C5">
        <w:rPr>
          <w:rFonts w:ascii="Roboto" w:hAnsi="Roboto"/>
          <w:color w:val="282828"/>
          <w:sz w:val="22"/>
          <w:szCs w:val="22"/>
        </w:rPr>
        <w:t> </w:t>
      </w:r>
      <w:r w:rsidRPr="009040C5">
        <w:rPr>
          <w:rFonts w:ascii="Roboto" w:hAnsi="Roboto"/>
          <w:sz w:val="22"/>
          <w:szCs w:val="22"/>
        </w:rPr>
        <w:t>have not been updated yet, but we expect that they will be shortly.</w:t>
      </w:r>
    </w:p>
    <w:p w14:paraId="049D978F" w14:textId="77777777" w:rsidR="00427CA7" w:rsidRPr="00306314" w:rsidRDefault="00427CA7" w:rsidP="00427CA7">
      <w:pPr>
        <w:pStyle w:val="NormalWeb"/>
        <w:shd w:val="clear" w:color="auto" w:fill="FFFFFF"/>
        <w:spacing w:before="0" w:beforeAutospacing="0" w:after="0" w:afterAutospacing="0"/>
        <w:rPr>
          <w:rFonts w:ascii="Roboto" w:hAnsi="Roboto"/>
          <w:sz w:val="16"/>
          <w:szCs w:val="16"/>
        </w:rPr>
      </w:pPr>
    </w:p>
    <w:p w14:paraId="2CCBFDDA" w14:textId="6F491E7E" w:rsidR="00427CA7" w:rsidRPr="00023C58" w:rsidRDefault="00427CA7" w:rsidP="00427CA7">
      <w:pPr>
        <w:pStyle w:val="Heading1"/>
        <w:shd w:val="clear" w:color="auto" w:fill="FFFFFF"/>
        <w:spacing w:before="0" w:beforeAutospacing="0" w:after="0" w:afterAutospacing="0" w:line="264" w:lineRule="atLeast"/>
        <w:jc w:val="center"/>
        <w:rPr>
          <w:rFonts w:ascii="Roboto" w:hAnsi="Roboto"/>
          <w:color w:val="000000"/>
          <w:sz w:val="28"/>
          <w:szCs w:val="28"/>
        </w:rPr>
      </w:pPr>
      <w:r w:rsidRPr="006A4D88">
        <w:rPr>
          <w:rFonts w:ascii="Roboto" w:hAnsi="Roboto"/>
          <w:color w:val="000000"/>
          <w:sz w:val="28"/>
          <w:szCs w:val="28"/>
          <w:u w:val="single"/>
        </w:rPr>
        <w:t>LA County</w:t>
      </w:r>
      <w:r w:rsidRPr="00023C58">
        <w:rPr>
          <w:rFonts w:ascii="Roboto" w:hAnsi="Roboto"/>
          <w:color w:val="000000"/>
          <w:sz w:val="28"/>
          <w:szCs w:val="28"/>
        </w:rPr>
        <w:t xml:space="preserve"> Fair Chance Ordinance </w:t>
      </w:r>
      <w:r>
        <w:rPr>
          <w:rFonts w:ascii="Roboto" w:hAnsi="Roboto"/>
          <w:color w:val="000000"/>
          <w:sz w:val="28"/>
          <w:szCs w:val="28"/>
        </w:rPr>
        <w:t>Applicable</w:t>
      </w:r>
      <w:r w:rsidRPr="00023C58">
        <w:rPr>
          <w:rFonts w:ascii="Roboto" w:hAnsi="Roboto"/>
          <w:color w:val="000000"/>
          <w:sz w:val="28"/>
          <w:szCs w:val="28"/>
        </w:rPr>
        <w:t xml:space="preserve"> to Unincorporated Areas </w:t>
      </w:r>
    </w:p>
    <w:p w14:paraId="28D650D0"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The Fair Chance Ordinance (FCO) applies to employers with </w:t>
      </w:r>
      <w:r w:rsidRPr="006A4D88">
        <w:rPr>
          <w:rStyle w:val="Strong"/>
          <w:rFonts w:ascii="Roboto" w:hAnsi="Roboto"/>
          <w:spacing w:val="3"/>
          <w:sz w:val="22"/>
          <w:szCs w:val="22"/>
        </w:rPr>
        <w:t>5 or more employees</w:t>
      </w:r>
      <w:r w:rsidRPr="006A4D88">
        <w:rPr>
          <w:rFonts w:ascii="Roboto" w:hAnsi="Roboto"/>
          <w:spacing w:val="3"/>
          <w:sz w:val="22"/>
          <w:szCs w:val="22"/>
        </w:rPr>
        <w:t> in </w:t>
      </w:r>
      <w:r w:rsidRPr="006A4D88">
        <w:rPr>
          <w:rStyle w:val="Strong"/>
          <w:rFonts w:ascii="Roboto" w:hAnsi="Roboto"/>
          <w:spacing w:val="3"/>
          <w:sz w:val="22"/>
          <w:szCs w:val="22"/>
        </w:rPr>
        <w:t>unincorporated areas of Los Angeles County</w:t>
      </w:r>
      <w:r w:rsidRPr="006A4D88">
        <w:rPr>
          <w:rFonts w:ascii="Roboto" w:hAnsi="Roboto"/>
          <w:spacing w:val="3"/>
          <w:sz w:val="22"/>
          <w:szCs w:val="22"/>
        </w:rPr>
        <w:t>.</w:t>
      </w:r>
    </w:p>
    <w:p w14:paraId="7BDF4594" w14:textId="77777777" w:rsidR="00427CA7" w:rsidRPr="00023C58" w:rsidRDefault="00427CA7" w:rsidP="00427CA7">
      <w:pPr>
        <w:pStyle w:val="NormalWeb"/>
        <w:shd w:val="clear" w:color="auto" w:fill="FFFFFF"/>
        <w:spacing w:before="0" w:beforeAutospacing="0" w:after="0" w:afterAutospacing="0"/>
        <w:rPr>
          <w:rFonts w:ascii="Roboto" w:hAnsi="Roboto"/>
          <w:color w:val="292929"/>
          <w:spacing w:val="3"/>
          <w:sz w:val="22"/>
          <w:szCs w:val="22"/>
        </w:rPr>
      </w:pPr>
      <w:r w:rsidRPr="006A4D88">
        <w:rPr>
          <w:rFonts w:ascii="Roboto" w:hAnsi="Roboto"/>
          <w:spacing w:val="3"/>
          <w:sz w:val="22"/>
          <w:szCs w:val="22"/>
        </w:rPr>
        <w:t>The ordinance takes effect </w:t>
      </w:r>
      <w:r w:rsidRPr="006A4D88">
        <w:rPr>
          <w:rStyle w:val="Strong"/>
          <w:rFonts w:ascii="Roboto" w:hAnsi="Roboto"/>
          <w:spacing w:val="3"/>
          <w:sz w:val="22"/>
          <w:szCs w:val="22"/>
        </w:rPr>
        <w:t>March 28, 2024</w:t>
      </w:r>
      <w:r w:rsidRPr="006A4D88">
        <w:rPr>
          <w:rFonts w:ascii="Roboto" w:hAnsi="Roboto"/>
          <w:spacing w:val="3"/>
          <w:sz w:val="22"/>
          <w:szCs w:val="22"/>
        </w:rPr>
        <w:t>, and is operative </w:t>
      </w:r>
      <w:r w:rsidRPr="00D11F7B">
        <w:rPr>
          <w:rStyle w:val="Strong"/>
          <w:rFonts w:ascii="Roboto" w:hAnsi="Roboto"/>
          <w:spacing w:val="3"/>
          <w:sz w:val="22"/>
          <w:szCs w:val="22"/>
        </w:rPr>
        <w:t>September 3, 2024</w:t>
      </w:r>
      <w:r w:rsidRPr="00D11F7B">
        <w:rPr>
          <w:rFonts w:ascii="Roboto" w:hAnsi="Roboto"/>
          <w:spacing w:val="3"/>
          <w:sz w:val="22"/>
          <w:szCs w:val="22"/>
        </w:rPr>
        <w:t>.</w:t>
      </w:r>
    </w:p>
    <w:p w14:paraId="3F7D3AB3"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The ordinance’s requirements impacts:</w:t>
      </w:r>
    </w:p>
    <w:p w14:paraId="4241A94A" w14:textId="77777777" w:rsidR="00427CA7" w:rsidRPr="006A4D88" w:rsidRDefault="00427CA7">
      <w:pPr>
        <w:pStyle w:val="NormalWeb"/>
        <w:numPr>
          <w:ilvl w:val="0"/>
          <w:numId w:val="39"/>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Job Postings</w:t>
      </w:r>
    </w:p>
    <w:p w14:paraId="6C084190" w14:textId="77777777" w:rsidR="00427CA7" w:rsidRPr="006A4D88" w:rsidRDefault="00427CA7">
      <w:pPr>
        <w:pStyle w:val="NormalWeb"/>
        <w:numPr>
          <w:ilvl w:val="0"/>
          <w:numId w:val="39"/>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Background Checks</w:t>
      </w:r>
    </w:p>
    <w:p w14:paraId="13C82EAC" w14:textId="77777777" w:rsidR="00427CA7" w:rsidRPr="006A4D88" w:rsidRDefault="00427CA7">
      <w:pPr>
        <w:pStyle w:val="NormalWeb"/>
        <w:numPr>
          <w:ilvl w:val="0"/>
          <w:numId w:val="39"/>
        </w:numPr>
        <w:shd w:val="clear" w:color="auto" w:fill="FFFFFF"/>
        <w:spacing w:before="0" w:beforeAutospacing="0" w:after="0" w:afterAutospacing="0"/>
        <w:rPr>
          <w:rStyle w:val="Strong"/>
          <w:rFonts w:ascii="Roboto" w:hAnsi="Roboto"/>
          <w:b w:val="0"/>
          <w:bCs w:val="0"/>
          <w:spacing w:val="3"/>
          <w:sz w:val="22"/>
          <w:szCs w:val="22"/>
          <w:shd w:val="clear" w:color="auto" w:fill="FFFFFF"/>
        </w:rPr>
      </w:pPr>
      <w:r w:rsidRPr="006A4D88">
        <w:rPr>
          <w:rStyle w:val="Strong"/>
          <w:rFonts w:ascii="Roboto" w:hAnsi="Roboto"/>
          <w:b w:val="0"/>
          <w:bCs w:val="0"/>
          <w:spacing w:val="3"/>
          <w:sz w:val="22"/>
          <w:szCs w:val="22"/>
          <w:shd w:val="clear" w:color="auto" w:fill="FFFFFF"/>
        </w:rPr>
        <w:t>Preliminary Notice and Notice of Adverse Action</w:t>
      </w:r>
    </w:p>
    <w:p w14:paraId="01B32B9E" w14:textId="77777777" w:rsidR="00427CA7" w:rsidRPr="001A1C02" w:rsidRDefault="00427CA7">
      <w:pPr>
        <w:pStyle w:val="NormalWeb"/>
        <w:numPr>
          <w:ilvl w:val="0"/>
          <w:numId w:val="39"/>
        </w:numPr>
        <w:shd w:val="clear" w:color="auto" w:fill="FFFFFF"/>
        <w:spacing w:before="0" w:beforeAutospacing="0" w:after="0" w:afterAutospacing="0"/>
        <w:rPr>
          <w:rFonts w:ascii="Roboto" w:hAnsi="Roboto"/>
          <w:spacing w:val="3"/>
          <w:sz w:val="22"/>
          <w:szCs w:val="22"/>
        </w:rPr>
      </w:pPr>
      <w:r w:rsidRPr="006A4D88">
        <w:rPr>
          <w:rStyle w:val="Strong"/>
          <w:rFonts w:ascii="Roboto" w:hAnsi="Roboto"/>
          <w:b w:val="0"/>
          <w:bCs w:val="0"/>
          <w:spacing w:val="3"/>
          <w:sz w:val="22"/>
          <w:szCs w:val="22"/>
          <w:shd w:val="clear" w:color="auto" w:fill="FFFFFF"/>
        </w:rPr>
        <w:t>Recordkeeping</w:t>
      </w:r>
    </w:p>
    <w:p w14:paraId="28AC1D6E" w14:textId="77777777" w:rsidR="00427CA7"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Impacted employer should access the March 13</w:t>
      </w:r>
      <w:r w:rsidRPr="006A4D88">
        <w:rPr>
          <w:rFonts w:ascii="Roboto" w:hAnsi="Roboto"/>
          <w:sz w:val="22"/>
          <w:szCs w:val="22"/>
          <w:vertAlign w:val="superscript"/>
        </w:rPr>
        <w:t>th</w:t>
      </w:r>
      <w:r w:rsidRPr="006A4D88">
        <w:rPr>
          <w:rFonts w:ascii="Roboto" w:hAnsi="Roboto"/>
          <w:sz w:val="22"/>
          <w:szCs w:val="22"/>
        </w:rPr>
        <w:t xml:space="preserve"> Jakson Lewis publication </w:t>
      </w:r>
      <w:hyperlink r:id="rId302"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 xml:space="preserve">or the LA County government website </w:t>
      </w:r>
      <w:hyperlink r:id="rId303"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to learn more.</w:t>
      </w:r>
    </w:p>
    <w:p w14:paraId="3BAFFCD9" w14:textId="2C9D46A6" w:rsidR="009040C5" w:rsidRPr="00427CA7" w:rsidRDefault="00BC2995" w:rsidP="00427CA7">
      <w:pPr>
        <w:pStyle w:val="NormalWeb"/>
        <w:shd w:val="clear" w:color="auto" w:fill="FFFFFF"/>
        <w:spacing w:before="0" w:beforeAutospacing="0" w:after="0" w:afterAutospacing="0"/>
        <w:rPr>
          <w:rFonts w:ascii="Roboto" w:hAnsi="Roboto"/>
          <w:color w:val="282828"/>
          <w:sz w:val="16"/>
          <w:szCs w:val="16"/>
        </w:rPr>
      </w:pPr>
      <w:r>
        <w:rPr>
          <w:rFonts w:ascii="Roboto" w:hAnsi="Roboto"/>
          <w:b/>
          <w:bCs/>
          <w:color w:val="2E74B5" w:themeColor="accent5" w:themeShade="BF"/>
          <w:sz w:val="28"/>
          <w:szCs w:val="28"/>
          <w:shd w:val="clear" w:color="auto" w:fill="FFFFFF"/>
          <w:lang w:val="en"/>
        </w:rPr>
        <w:t xml:space="preserve">   </w:t>
      </w:r>
    </w:p>
    <w:p w14:paraId="0254C6B7" w14:textId="77777777" w:rsidR="009040C5" w:rsidRPr="004811AC" w:rsidRDefault="009040C5" w:rsidP="009040C5">
      <w:pPr>
        <w:pStyle w:val="Heading1"/>
        <w:shd w:val="clear" w:color="auto" w:fill="FFFFFF"/>
        <w:spacing w:before="0" w:beforeAutospacing="0" w:after="0" w:afterAutospacing="0" w:line="264" w:lineRule="atLeast"/>
        <w:jc w:val="center"/>
        <w:rPr>
          <w:rFonts w:ascii="Roboto" w:eastAsiaTheme="minorHAnsi" w:hAnsi="Roboto"/>
          <w:kern w:val="0"/>
          <w:sz w:val="28"/>
          <w:szCs w:val="28"/>
        </w:rPr>
      </w:pPr>
      <w:r w:rsidRPr="00724B11">
        <w:rPr>
          <w:rStyle w:val="Strong"/>
          <w:rFonts w:ascii="Roboto" w:eastAsiaTheme="minorHAnsi" w:hAnsi="Roboto"/>
          <w:b/>
          <w:bCs/>
          <w:kern w:val="0"/>
          <w:sz w:val="28"/>
          <w:szCs w:val="28"/>
        </w:rPr>
        <w:t>Employers Must Notify California Employees of Void Non-Competes</w:t>
      </w:r>
    </w:p>
    <w:p w14:paraId="095804F8" w14:textId="77777777" w:rsidR="009040C5" w:rsidRPr="008C2FCD" w:rsidRDefault="009040C5" w:rsidP="009040C5">
      <w:pPr>
        <w:spacing w:after="0" w:line="240" w:lineRule="auto"/>
        <w:jc w:val="both"/>
        <w:rPr>
          <w:rFonts w:ascii="Roboto" w:hAnsi="Roboto"/>
          <w:b/>
          <w:bCs/>
          <w:spacing w:val="3"/>
          <w:shd w:val="clear" w:color="auto" w:fill="FFFFFF"/>
        </w:rPr>
      </w:pPr>
      <w:r w:rsidRPr="008C2FCD">
        <w:rPr>
          <w:rFonts w:ascii="Roboto" w:hAnsi="Roboto"/>
          <w:b/>
          <w:bCs/>
          <w:color w:val="292929"/>
          <w:spacing w:val="3"/>
          <w:highlight w:val="lightGray"/>
          <w:shd w:val="clear" w:color="auto" w:fill="FFFFFF"/>
        </w:rPr>
        <w:t>Employer Takeaway:</w:t>
      </w:r>
      <w:r>
        <w:rPr>
          <w:rFonts w:ascii="Roboto" w:hAnsi="Roboto"/>
          <w:b/>
          <w:bCs/>
          <w:color w:val="292929"/>
          <w:spacing w:val="3"/>
          <w:shd w:val="clear" w:color="auto" w:fill="FFFFFF"/>
        </w:rPr>
        <w:t xml:space="preserve"> </w:t>
      </w:r>
      <w:r>
        <w:rPr>
          <w:rFonts w:ascii="Roboto" w:hAnsi="Roboto"/>
          <w:spacing w:val="3"/>
          <w:shd w:val="clear" w:color="auto" w:fill="FFFFFF"/>
        </w:rPr>
        <w:t>D</w:t>
      </w:r>
      <w:r w:rsidRPr="008C2FCD">
        <w:rPr>
          <w:rFonts w:ascii="Roboto" w:hAnsi="Roboto"/>
          <w:spacing w:val="3"/>
          <w:shd w:val="clear" w:color="auto" w:fill="FFFFFF"/>
        </w:rPr>
        <w:t xml:space="preserve">eadline </w:t>
      </w:r>
      <w:r>
        <w:rPr>
          <w:rFonts w:ascii="Roboto" w:hAnsi="Roboto"/>
          <w:spacing w:val="3"/>
          <w:shd w:val="clear" w:color="auto" w:fill="FFFFFF"/>
        </w:rPr>
        <w:t xml:space="preserve">for employers </w:t>
      </w:r>
      <w:r w:rsidRPr="008C2FCD">
        <w:rPr>
          <w:rFonts w:ascii="Roboto" w:hAnsi="Roboto"/>
          <w:spacing w:val="3"/>
          <w:shd w:val="clear" w:color="auto" w:fill="FFFFFF"/>
        </w:rPr>
        <w:t xml:space="preserve">to give their California employees a notice that any non-compete agreements are void was </w:t>
      </w:r>
      <w:r w:rsidRPr="00D11F7B">
        <w:rPr>
          <w:rFonts w:ascii="Roboto" w:hAnsi="Roboto"/>
          <w:spacing w:val="3"/>
          <w:shd w:val="clear" w:color="auto" w:fill="FFFFFF"/>
        </w:rPr>
        <w:t xml:space="preserve">February 14, 2024. </w:t>
      </w:r>
      <w:r>
        <w:rPr>
          <w:rFonts w:ascii="Roboto" w:hAnsi="Roboto"/>
          <w:spacing w:val="3"/>
          <w:shd w:val="clear" w:color="auto" w:fill="FFFFFF"/>
        </w:rPr>
        <w:t>(</w:t>
      </w:r>
      <w:r w:rsidRPr="008C2FCD">
        <w:rPr>
          <w:rFonts w:ascii="Roboto" w:hAnsi="Roboto"/>
          <w:spacing w:val="3"/>
          <w:shd w:val="clear" w:color="auto" w:fill="FFFFFF"/>
        </w:rPr>
        <w:t>Employers who fail to give the notice could face $2,500 per violation plus sanctions.</w:t>
      </w:r>
      <w:r>
        <w:rPr>
          <w:rFonts w:ascii="Roboto" w:hAnsi="Roboto"/>
          <w:spacing w:val="3"/>
          <w:shd w:val="clear" w:color="auto" w:fill="FFFFFF"/>
        </w:rPr>
        <w:t>)</w:t>
      </w:r>
    </w:p>
    <w:p w14:paraId="10C35133" w14:textId="77777777" w:rsidR="009040C5" w:rsidRPr="00D66B68" w:rsidRDefault="009040C5" w:rsidP="009040C5">
      <w:pPr>
        <w:spacing w:after="0" w:line="240" w:lineRule="auto"/>
        <w:jc w:val="both"/>
        <w:rPr>
          <w:rFonts w:ascii="Roboto" w:hAnsi="Roboto"/>
          <w:b/>
          <w:bCs/>
          <w:color w:val="292929"/>
          <w:spacing w:val="3"/>
          <w:sz w:val="12"/>
          <w:szCs w:val="12"/>
          <w:highlight w:val="lightGray"/>
          <w:shd w:val="clear" w:color="auto" w:fill="FFFFFF"/>
        </w:rPr>
      </w:pPr>
    </w:p>
    <w:p w14:paraId="300ED75A" w14:textId="77777777" w:rsidR="009040C5" w:rsidRPr="00BC1FB2" w:rsidRDefault="009040C5" w:rsidP="009040C5">
      <w:pPr>
        <w:spacing w:after="0" w:line="240" w:lineRule="auto"/>
        <w:jc w:val="both"/>
        <w:rPr>
          <w:rFonts w:ascii="Roboto" w:hAnsi="Roboto"/>
          <w:b/>
          <w:bCs/>
          <w:spacing w:val="3"/>
          <w:shd w:val="clear" w:color="auto" w:fill="FFFFFF"/>
        </w:rPr>
      </w:pPr>
      <w:r w:rsidRPr="00BC1FB2">
        <w:rPr>
          <w:rFonts w:ascii="Roboto" w:hAnsi="Roboto"/>
          <w:b/>
          <w:bCs/>
          <w:spacing w:val="3"/>
          <w:highlight w:val="lightGray"/>
          <w:shd w:val="clear" w:color="auto" w:fill="FFFFFF"/>
        </w:rPr>
        <w:t>Learn More:</w:t>
      </w:r>
    </w:p>
    <w:p w14:paraId="44686D60" w14:textId="77777777" w:rsidR="009040C5" w:rsidRPr="00BC1FB2" w:rsidRDefault="009040C5" w:rsidP="009040C5">
      <w:pPr>
        <w:spacing w:after="0" w:line="240" w:lineRule="auto"/>
        <w:jc w:val="both"/>
        <w:rPr>
          <w:rFonts w:ascii="Roboto" w:hAnsi="Roboto"/>
          <w:spacing w:val="3"/>
          <w:shd w:val="clear" w:color="auto" w:fill="FFFFFF"/>
        </w:rPr>
      </w:pPr>
      <w:r w:rsidRPr="00BC1FB2">
        <w:rPr>
          <w:rFonts w:ascii="Roboto" w:hAnsi="Roboto"/>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BC1FB2">
        <w:rPr>
          <w:rFonts w:ascii="Roboto" w:hAnsi="Roboto"/>
          <w:spacing w:val="3"/>
          <w:u w:val="single"/>
          <w:shd w:val="clear" w:color="auto" w:fill="FFFFFF"/>
        </w:rPr>
        <w:t>any agreement which restrains someone “from engaging in a lawful profession, trade, or business” is against public policy and statutorily void</w:t>
      </w:r>
      <w:r w:rsidRPr="00BC1FB2">
        <w:rPr>
          <w:rFonts w:ascii="Roboto" w:hAnsi="Roboto"/>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BC1FB2" w:rsidRDefault="009040C5" w:rsidP="009040C5">
      <w:pPr>
        <w:spacing w:after="0" w:line="240" w:lineRule="auto"/>
        <w:jc w:val="both"/>
        <w:rPr>
          <w:rFonts w:ascii="Roboto" w:hAnsi="Roboto"/>
          <w:spacing w:val="3"/>
          <w:shd w:val="clear" w:color="auto" w:fill="FFFFFF"/>
        </w:rPr>
      </w:pPr>
    </w:p>
    <w:p w14:paraId="219AE18C" w14:textId="77777777" w:rsidR="009040C5" w:rsidRPr="00BC1FB2" w:rsidRDefault="009040C5" w:rsidP="009040C5">
      <w:pPr>
        <w:pStyle w:val="NormalWeb"/>
        <w:shd w:val="clear" w:color="auto" w:fill="FFFFFF"/>
        <w:spacing w:before="0" w:beforeAutospacing="0" w:after="0" w:afterAutospacing="0"/>
        <w:rPr>
          <w:rFonts w:ascii="Roboto" w:hAnsi="Roboto"/>
          <w:spacing w:val="3"/>
          <w:sz w:val="22"/>
          <w:szCs w:val="22"/>
        </w:rPr>
      </w:pPr>
      <w:r w:rsidRPr="00BC1FB2">
        <w:rPr>
          <w:rFonts w:ascii="Roboto" w:hAnsi="Roboto"/>
          <w:spacing w:val="3"/>
          <w:sz w:val="22"/>
          <w:szCs w:val="22"/>
        </w:rPr>
        <w:lastRenderedPageBreak/>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8561D0" w:rsidRDefault="009040C5" w:rsidP="009040C5">
      <w:pPr>
        <w:pStyle w:val="Heading1"/>
        <w:shd w:val="clear" w:color="auto" w:fill="FFFFFF"/>
        <w:spacing w:before="0" w:beforeAutospacing="0" w:after="0" w:afterAutospacing="0"/>
        <w:rPr>
          <w:rFonts w:ascii="Roboto" w:hAnsi="Roboto" w:cs="Arial"/>
          <w:color w:val="C00000"/>
          <w:sz w:val="16"/>
          <w:szCs w:val="16"/>
        </w:rPr>
      </w:pPr>
    </w:p>
    <w:p w14:paraId="76B49EF4" w14:textId="47CEED67" w:rsidR="009040C5" w:rsidRPr="00FB0D84" w:rsidRDefault="009040C5" w:rsidP="009040C5">
      <w:pPr>
        <w:pStyle w:val="Heading1"/>
        <w:shd w:val="clear" w:color="auto" w:fill="FFFFFF"/>
        <w:spacing w:before="0" w:beforeAutospacing="0" w:after="0" w:afterAutospacing="0"/>
        <w:jc w:val="center"/>
        <w:rPr>
          <w:rStyle w:val="Strong"/>
          <w:rFonts w:ascii="Roboto" w:hAnsi="Roboto"/>
          <w:b/>
          <w:bCs/>
          <w:kern w:val="0"/>
          <w:sz w:val="28"/>
          <w:szCs w:val="28"/>
        </w:rPr>
      </w:pPr>
      <w:r w:rsidRPr="001221BB">
        <w:rPr>
          <w:rFonts w:ascii="Roboto" w:hAnsi="Roboto"/>
          <w:sz w:val="28"/>
          <w:szCs w:val="28"/>
        </w:rPr>
        <w:t>N</w:t>
      </w:r>
      <w:r w:rsidRPr="001221BB">
        <w:rPr>
          <w:rStyle w:val="Strong"/>
          <w:rFonts w:ascii="Roboto" w:hAnsi="Roboto"/>
          <w:b/>
          <w:bCs/>
          <w:kern w:val="0"/>
          <w:sz w:val="28"/>
          <w:szCs w:val="28"/>
        </w:rPr>
        <w:t>ew</w:t>
      </w:r>
      <w:r w:rsidRPr="00FB0D84">
        <w:rPr>
          <w:rStyle w:val="Strong"/>
          <w:rFonts w:ascii="Roboto" w:hAnsi="Roboto"/>
          <w:b/>
          <w:bCs/>
          <w:kern w:val="0"/>
          <w:sz w:val="28"/>
          <w:szCs w:val="28"/>
        </w:rPr>
        <w:t xml:space="preserve"> Workplace Violence Prevention Mandate</w:t>
      </w:r>
    </w:p>
    <w:p w14:paraId="0A42E7F0" w14:textId="77777777" w:rsidR="009040C5" w:rsidRPr="004811AC" w:rsidRDefault="009040C5" w:rsidP="009040C5">
      <w:pPr>
        <w:spacing w:after="0" w:line="240" w:lineRule="auto"/>
        <w:jc w:val="both"/>
        <w:rPr>
          <w:rFonts w:ascii="Roboto" w:hAnsi="Roboto"/>
          <w:shd w:val="clear" w:color="auto" w:fill="FFFFFF"/>
        </w:rPr>
      </w:pPr>
      <w:r w:rsidRPr="00FB0D84">
        <w:rPr>
          <w:rFonts w:ascii="Roboto" w:hAnsi="Roboto"/>
          <w:shd w:val="clear" w:color="auto" w:fill="FFFFFF"/>
        </w:rPr>
        <w:t>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w:t>
      </w:r>
      <w:r>
        <w:rPr>
          <w:rFonts w:ascii="Roboto" w:hAnsi="Roboto"/>
          <w:shd w:val="clear" w:color="auto" w:fill="FFFFFF"/>
        </w:rPr>
        <w:t xml:space="preserve"> </w:t>
      </w:r>
      <w:r w:rsidRPr="00FB0D84">
        <w:rPr>
          <w:rFonts w:ascii="Roboto" w:hAnsi="Roboto"/>
          <w:shd w:val="clear" w:color="auto" w:fill="FFFFFF"/>
        </w:rPr>
        <w:t xml:space="preserve">To learn more, access a recent McDermott, Will &amp; Emery Legal White Paper &amp; Special Report </w:t>
      </w:r>
      <w:hyperlink r:id="rId304" w:history="1">
        <w:r w:rsidRPr="00FB0D84">
          <w:rPr>
            <w:rStyle w:val="Hyperlink"/>
            <w:rFonts w:ascii="Roboto" w:hAnsi="Roboto"/>
            <w:shd w:val="clear" w:color="auto" w:fill="FFFFFF"/>
          </w:rPr>
          <w:t>HERE</w:t>
        </w:r>
      </w:hyperlink>
    </w:p>
    <w:p w14:paraId="2BCC529D" w14:textId="5FDE40B0" w:rsidR="002006C2" w:rsidRPr="008C6649" w:rsidRDefault="00BC2995" w:rsidP="008C6649">
      <w:pPr>
        <w:spacing w:after="0" w:line="240" w:lineRule="auto"/>
        <w:rPr>
          <w:rStyle w:val="Strong"/>
          <w:rFonts w:ascii="Roboto" w:hAnsi="Roboto"/>
          <w:color w:val="2E74B5" w:themeColor="accent5" w:themeShade="BF"/>
          <w:sz w:val="16"/>
          <w:szCs w:val="16"/>
          <w:shd w:val="clear" w:color="auto" w:fill="FFFFFF"/>
          <w:lang w:val="en"/>
        </w:rPr>
      </w:pPr>
      <w:r>
        <w:rPr>
          <w:rFonts w:ascii="Roboto" w:hAnsi="Roboto"/>
          <w:b/>
          <w:bCs/>
          <w:color w:val="2E74B5" w:themeColor="accent5" w:themeShade="BF"/>
          <w:sz w:val="28"/>
          <w:szCs w:val="28"/>
          <w:shd w:val="clear" w:color="auto" w:fill="FFFFFF"/>
          <w:lang w:val="en"/>
        </w:rPr>
        <w:t xml:space="preserve">                 </w:t>
      </w:r>
    </w:p>
    <w:p w14:paraId="7D8426F8" w14:textId="52088467" w:rsidR="00022BF0" w:rsidRPr="00BC2995" w:rsidRDefault="00022BF0" w:rsidP="008561D0">
      <w:pPr>
        <w:spacing w:after="0" w:line="240" w:lineRule="auto"/>
        <w:jc w:val="center"/>
        <w:rPr>
          <w:rFonts w:ascii="Roboto" w:hAnsi="Roboto"/>
          <w:b/>
          <w:bCs/>
          <w:color w:val="2E74B5" w:themeColor="accent5" w:themeShade="BF"/>
          <w:sz w:val="28"/>
          <w:szCs w:val="28"/>
          <w:shd w:val="clear" w:color="auto" w:fill="FFFFFF"/>
          <w:lang w:val="en"/>
        </w:rPr>
      </w:pPr>
      <w:r w:rsidRPr="00B06DBE">
        <w:rPr>
          <w:rStyle w:val="Strong"/>
          <w:rFonts w:ascii="Roboto" w:eastAsia="Times New Roman" w:hAnsi="Roboto" w:cs="Times New Roman"/>
          <w:sz w:val="28"/>
          <w:szCs w:val="28"/>
        </w:rPr>
        <w:t>CA Labor Notice Reminders</w:t>
      </w:r>
    </w:p>
    <w:p w14:paraId="51D7E590" w14:textId="77777777" w:rsidR="00022BF0" w:rsidRPr="00444BE0" w:rsidRDefault="00022BF0" w:rsidP="00B06DBE">
      <w:pPr>
        <w:spacing w:after="0" w:line="240" w:lineRule="auto"/>
        <w:jc w:val="both"/>
        <w:rPr>
          <w:rFonts w:ascii="Arial" w:hAnsi="Arial" w:cs="Arial"/>
          <w:color w:val="000000"/>
          <w:sz w:val="23"/>
          <w:szCs w:val="23"/>
          <w:shd w:val="clear" w:color="auto" w:fill="FFFFFF"/>
        </w:rPr>
      </w:pPr>
      <w:r w:rsidRPr="00444BE0">
        <w:rPr>
          <w:rStyle w:val="Strong"/>
          <w:rFonts w:ascii="Roboto" w:eastAsia="Times New Roman" w:hAnsi="Roboto" w:cs="Times New Roman"/>
          <w:sz w:val="23"/>
          <w:szCs w:val="23"/>
        </w:rPr>
        <w:t>Updated § 2810.5 Notice</w:t>
      </w:r>
    </w:p>
    <w:p w14:paraId="628EADB0" w14:textId="77777777" w:rsidR="00022BF0"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w:t>
      </w:r>
      <w:r w:rsidRPr="00D11F7B">
        <w:rPr>
          <w:rFonts w:ascii="Roboto" w:hAnsi="Roboto"/>
          <w:sz w:val="22"/>
          <w:szCs w:val="22"/>
        </w:rPr>
        <w:t xml:space="preserve">March 1, 2024. </w:t>
      </w:r>
      <w:r w:rsidRPr="00D66B68">
        <w:rPr>
          <w:rFonts w:ascii="Roboto" w:hAnsi="Roboto"/>
          <w:sz w:val="22"/>
          <w:szCs w:val="22"/>
        </w:rPr>
        <w:t>The current notice is located </w:t>
      </w:r>
      <w:hyperlink r:id="rId305"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hyperlink r:id="rId306" w:tgtFrame="_blank" w:history="1">
        <w:r w:rsidRPr="00D66B68">
          <w:rPr>
            <w:rStyle w:val="Hyperlink"/>
            <w:rFonts w:ascii="Roboto" w:hAnsi="Roboto" w:cs="Arial"/>
            <w:sz w:val="22"/>
            <w:szCs w:val="22"/>
          </w:rPr>
          <w:t>CA AB 636</w:t>
        </w:r>
      </w:hyperlink>
      <w:r w:rsidRPr="00D66B68">
        <w:rPr>
          <w:rFonts w:ascii="Roboto" w:hAnsi="Roboto"/>
          <w:color w:val="282828"/>
          <w:sz w:val="22"/>
          <w:szCs w:val="22"/>
        </w:rPr>
        <w:t> </w:t>
      </w:r>
      <w:r w:rsidRPr="00D66B68">
        <w:rPr>
          <w:rFonts w:ascii="Roboto" w:hAnsi="Roboto"/>
          <w:sz w:val="22"/>
          <w:szCs w:val="22"/>
        </w:rPr>
        <w:t>was signed by the governor on October 8, 2023)</w:t>
      </w:r>
    </w:p>
    <w:p w14:paraId="33D66439" w14:textId="77777777" w:rsidR="008561D0" w:rsidRPr="008561D0" w:rsidRDefault="008561D0" w:rsidP="008561D0">
      <w:pPr>
        <w:pStyle w:val="NormalWeb"/>
        <w:shd w:val="clear" w:color="auto" w:fill="FFFFFF"/>
        <w:spacing w:before="0" w:beforeAutospacing="0" w:after="0" w:afterAutospacing="0"/>
        <w:jc w:val="both"/>
        <w:rPr>
          <w:rFonts w:ascii="Roboto" w:hAnsi="Roboto"/>
          <w:sz w:val="16"/>
          <w:szCs w:val="16"/>
        </w:rPr>
      </w:pPr>
    </w:p>
    <w:p w14:paraId="16AA13C1" w14:textId="77777777" w:rsidR="00022BF0" w:rsidRPr="00444BE0" w:rsidRDefault="00022BF0" w:rsidP="008561D0">
      <w:pPr>
        <w:pStyle w:val="Heading1"/>
        <w:shd w:val="clear" w:color="auto" w:fill="FFFFFF"/>
        <w:spacing w:before="0" w:beforeAutospacing="0" w:after="0" w:afterAutospacing="0"/>
        <w:rPr>
          <w:rStyle w:val="Strong"/>
          <w:rFonts w:ascii="Roboto" w:hAnsi="Roboto"/>
          <w:b/>
          <w:bCs/>
          <w:kern w:val="0"/>
          <w:sz w:val="23"/>
          <w:szCs w:val="23"/>
        </w:rPr>
      </w:pPr>
      <w:r w:rsidRPr="00444BE0">
        <w:rPr>
          <w:rStyle w:val="Strong"/>
          <w:rFonts w:ascii="Roboto" w:hAnsi="Roboto"/>
          <w:b/>
          <w:bCs/>
          <w:kern w:val="0"/>
          <w:sz w:val="23"/>
          <w:szCs w:val="23"/>
        </w:rPr>
        <w:t>New Notice Requirement for New Hires</w:t>
      </w:r>
    </w:p>
    <w:p w14:paraId="538A7135" w14:textId="4CDC8CB8" w:rsidR="001A2C87" w:rsidRPr="00D66B68"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307" w:tgtFrame="_blank" w:history="1">
        <w:r w:rsidRPr="00D66B68">
          <w:rPr>
            <w:rStyle w:val="Hyperlink"/>
            <w:rFonts w:ascii="Roboto" w:hAnsi="Roboto" w:cs="Arial"/>
            <w:sz w:val="22"/>
            <w:szCs w:val="22"/>
          </w:rPr>
          <w:t>NOTICE TO EMPLOYEE</w:t>
        </w:r>
      </w:hyperlink>
      <w:r w:rsidRPr="00D66B68">
        <w:rPr>
          <w:rFonts w:ascii="Roboto" w:hAnsi="Roboto"/>
          <w:color w:val="282828"/>
          <w:sz w:val="22"/>
          <w:szCs w:val="22"/>
        </w:rPr>
        <w:t> </w:t>
      </w:r>
      <w:r w:rsidRPr="00D66B68">
        <w:rPr>
          <w:rFonts w:ascii="Roboto" w:hAnsi="Roboto"/>
          <w:sz w:val="22"/>
          <w:szCs w:val="22"/>
        </w:rPr>
        <w:t>template.</w:t>
      </w:r>
    </w:p>
    <w:p w14:paraId="304696B3" w14:textId="77777777" w:rsidR="00022BF0" w:rsidRPr="00B06DBE" w:rsidRDefault="00022BF0" w:rsidP="00022BF0">
      <w:pPr>
        <w:pStyle w:val="NormalWeb"/>
        <w:shd w:val="clear" w:color="auto" w:fill="FFFFFF"/>
        <w:spacing w:before="0" w:beforeAutospacing="0" w:after="0" w:afterAutospacing="0"/>
        <w:rPr>
          <w:rFonts w:ascii="Roboto" w:hAnsi="Roboto"/>
          <w:sz w:val="12"/>
          <w:szCs w:val="12"/>
        </w:rPr>
      </w:pPr>
    </w:p>
    <w:p w14:paraId="1F102420" w14:textId="04F19A23" w:rsidR="00022BF0" w:rsidRDefault="00022BF0" w:rsidP="00022BF0">
      <w:pPr>
        <w:shd w:val="clear" w:color="auto" w:fill="FFFFFF"/>
        <w:spacing w:after="0" w:line="240" w:lineRule="auto"/>
        <w:jc w:val="center"/>
        <w:rPr>
          <w:rStyle w:val="typographytype-sc-ws1d2d-0"/>
          <w:rFonts w:ascii="Arial" w:hAnsi="Arial" w:cs="Arial"/>
          <w:color w:val="282828"/>
        </w:rPr>
      </w:pPr>
      <w:r w:rsidRPr="00444BE0">
        <w:rPr>
          <w:rStyle w:val="Strong"/>
          <w:rFonts w:ascii="Roboto" w:eastAsia="Times New Roman" w:hAnsi="Roboto" w:cs="Times New Roman"/>
          <w:sz w:val="28"/>
          <w:szCs w:val="28"/>
        </w:rPr>
        <w:t>California Updates Criminal History Regulations</w:t>
      </w:r>
    </w:p>
    <w:p w14:paraId="4946A3F6" w14:textId="77777777" w:rsidR="00022BF0" w:rsidRPr="00D66B68" w:rsidRDefault="00022BF0" w:rsidP="00B06DBE">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If an applicant voluntarily discloses their criminal history, employers can’t consider that information until after a conditional job offer is made (assuming the record can be considered at all).  </w:t>
      </w:r>
    </w:p>
    <w:p w14:paraId="0BBF26F4"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Employers can, but don’t have to, use the </w:t>
      </w:r>
      <w:hyperlink r:id="rId308" w:tgtFrame="_blank" w:history="1">
        <w:r w:rsidRPr="00D66B68">
          <w:rPr>
            <w:rStyle w:val="Hyperlink"/>
            <w:rFonts w:ascii="Roboto" w:eastAsia="Times New Roman" w:hAnsi="Roboto" w:cs="Arial"/>
          </w:rPr>
          <w:t>sample notices</w:t>
        </w:r>
      </w:hyperlink>
      <w:r w:rsidRPr="00D66B68">
        <w:rPr>
          <w:rFonts w:ascii="Roboto" w:hAnsi="Roboto"/>
          <w:color w:val="282828"/>
        </w:rPr>
        <w:t> </w:t>
      </w:r>
      <w:r w:rsidRPr="00D66B68">
        <w:rPr>
          <w:rFonts w:ascii="Roboto" w:hAnsi="Roboto"/>
        </w:rPr>
        <w:t>provided by the California Civil Rights Department when communicating with applicants about employment decisions based on criminal history. </w:t>
      </w:r>
    </w:p>
    <w:p w14:paraId="7CFB6889" w14:textId="77777777" w:rsidR="00022BF0" w:rsidRPr="00D66B68" w:rsidRDefault="00022BF0" w:rsidP="00B06DBE">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309"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p>
    <w:p w14:paraId="2CA762F1" w14:textId="77777777" w:rsidR="00022BF0" w:rsidRPr="00D66B68"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1CB9ECD7" w14:textId="77777777" w:rsidR="00CD70B8" w:rsidRDefault="00CD70B8" w:rsidP="00022BF0">
      <w:pPr>
        <w:spacing w:after="0" w:line="240" w:lineRule="auto"/>
        <w:jc w:val="both"/>
        <w:rPr>
          <w:rFonts w:ascii="Roboto" w:hAnsi="Roboto"/>
          <w:b/>
          <w:bCs/>
          <w:color w:val="2E74B5" w:themeColor="accent5" w:themeShade="BF"/>
          <w:sz w:val="28"/>
          <w:szCs w:val="28"/>
          <w:shd w:val="clear" w:color="auto" w:fill="FFFFFF"/>
          <w:lang w:val="en"/>
        </w:rPr>
      </w:pPr>
    </w:p>
    <w:p w14:paraId="3519C50E" w14:textId="440F5EF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Colorado</w:t>
      </w:r>
    </w:p>
    <w:p w14:paraId="1D3A3994" w14:textId="37B9F193" w:rsidR="00503F70" w:rsidRPr="006E01E8" w:rsidRDefault="00503F70" w:rsidP="00503F70">
      <w:pPr>
        <w:spacing w:after="0" w:line="240" w:lineRule="auto"/>
        <w:jc w:val="center"/>
        <w:rPr>
          <w:rFonts w:ascii="Roboto" w:hAnsi="Roboto"/>
          <w:b/>
          <w:bCs/>
          <w:sz w:val="28"/>
          <w:szCs w:val="28"/>
          <w:shd w:val="clear" w:color="auto" w:fill="FFFFFF"/>
          <w:lang w:val="en"/>
        </w:rPr>
      </w:pPr>
      <w:r w:rsidRPr="006E01E8">
        <w:rPr>
          <w:rFonts w:ascii="Roboto" w:hAnsi="Roboto"/>
          <w:b/>
          <w:bCs/>
          <w:sz w:val="28"/>
          <w:szCs w:val="28"/>
          <w:shd w:val="clear" w:color="auto" w:fill="FFFFFF"/>
          <w:lang w:val="en"/>
        </w:rPr>
        <w:t>State Enacts Comprehensive AI Legislation</w:t>
      </w:r>
      <w:r>
        <w:rPr>
          <w:rFonts w:ascii="Roboto" w:hAnsi="Roboto"/>
          <w:b/>
          <w:bCs/>
          <w:sz w:val="28"/>
          <w:szCs w:val="28"/>
          <w:shd w:val="clear" w:color="auto" w:fill="FFFFFF"/>
          <w:lang w:val="en"/>
        </w:rPr>
        <w:t xml:space="preserve"> -</w:t>
      </w:r>
      <w:r w:rsidRPr="00503F70">
        <w:rPr>
          <w:rFonts w:ascii="Roboto" w:hAnsi="Roboto"/>
          <w:b/>
          <w:bCs/>
          <w:sz w:val="28"/>
          <w:szCs w:val="28"/>
          <w:shd w:val="clear" w:color="auto" w:fill="FFFFFF"/>
          <w:lang w:val="en"/>
        </w:rPr>
        <w:t xml:space="preserve"> Feb 1, 2025</w:t>
      </w:r>
    </w:p>
    <w:p w14:paraId="5DBFAA05" w14:textId="77777777" w:rsidR="00503F70" w:rsidRPr="006E01E8" w:rsidRDefault="00503F70" w:rsidP="00503F70">
      <w:pPr>
        <w:spacing w:after="0" w:line="240" w:lineRule="auto"/>
        <w:rPr>
          <w:rFonts w:ascii="Roboto" w:hAnsi="Roboto"/>
          <w:shd w:val="clear" w:color="auto" w:fill="FFFFFF"/>
          <w:lang w:val="en"/>
        </w:rPr>
      </w:pPr>
      <w:r w:rsidRPr="006E01E8">
        <w:rPr>
          <w:rFonts w:ascii="Roboto" w:hAnsi="Roboto"/>
          <w:shd w:val="clear" w:color="auto" w:fill="FFFFFF"/>
          <w:lang w:val="en"/>
        </w:rPr>
        <w:t>Senate Bill (SB) 24-205</w:t>
      </w:r>
      <w:r>
        <w:rPr>
          <w:rFonts w:ascii="Roboto" w:hAnsi="Roboto"/>
          <w:shd w:val="clear" w:color="auto" w:fill="FFFFFF"/>
          <w:lang w:val="en"/>
        </w:rPr>
        <w:t xml:space="preserve"> was</w:t>
      </w:r>
      <w:r w:rsidRPr="006E01E8">
        <w:rPr>
          <w:rFonts w:ascii="Roboto" w:hAnsi="Roboto"/>
          <w:shd w:val="clear" w:color="auto" w:fill="FFFFFF"/>
          <w:lang w:val="en"/>
        </w:rPr>
        <w:t xml:space="preserve"> the first state to pass comprehensive artificial intelligence (AI) regulation. The </w:t>
      </w:r>
      <w:r>
        <w:rPr>
          <w:rFonts w:ascii="Roboto" w:hAnsi="Roboto"/>
          <w:shd w:val="clear" w:color="auto" w:fill="FFFFFF"/>
          <w:lang w:val="en"/>
        </w:rPr>
        <w:t xml:space="preserve">enacted regulations </w:t>
      </w:r>
      <w:r w:rsidRPr="006E01E8">
        <w:rPr>
          <w:rFonts w:ascii="Roboto" w:hAnsi="Roboto"/>
          <w:shd w:val="clear" w:color="auto" w:fill="FFFFFF"/>
          <w:lang w:val="en"/>
        </w:rPr>
        <w:t xml:space="preserve">require businesses to use reasonable care to avoid discrimination when using AI for consequential decision-making (such as hiring, termination and other employment decisions).  </w:t>
      </w:r>
    </w:p>
    <w:p w14:paraId="15563D94" w14:textId="77777777" w:rsidR="00503F70" w:rsidRPr="00503F70" w:rsidRDefault="00503F70" w:rsidP="00B939E8">
      <w:pPr>
        <w:spacing w:after="0" w:line="240" w:lineRule="auto"/>
        <w:jc w:val="center"/>
        <w:rPr>
          <w:rFonts w:ascii="Roboto" w:hAnsi="Roboto"/>
          <w:b/>
          <w:bCs/>
          <w:shd w:val="clear" w:color="auto" w:fill="FFFFFF"/>
          <w:lang w:val="en"/>
        </w:rPr>
      </w:pPr>
    </w:p>
    <w:p w14:paraId="6A03F8D0" w14:textId="76E39EF6" w:rsidR="00B939E8" w:rsidRDefault="00B939E8" w:rsidP="00B939E8">
      <w:pPr>
        <w:spacing w:after="0" w:line="240" w:lineRule="auto"/>
        <w:jc w:val="center"/>
        <w:rPr>
          <w:rFonts w:ascii="Roboto" w:hAnsi="Roboto"/>
          <w:b/>
          <w:bCs/>
          <w:sz w:val="28"/>
          <w:szCs w:val="28"/>
          <w:shd w:val="clear" w:color="auto" w:fill="FFFFFF"/>
        </w:rPr>
      </w:pPr>
      <w:r w:rsidRPr="00523CBE">
        <w:rPr>
          <w:rFonts w:ascii="Roboto" w:hAnsi="Roboto"/>
          <w:b/>
          <w:bCs/>
          <w:sz w:val="28"/>
          <w:szCs w:val="28"/>
          <w:shd w:val="clear" w:color="auto" w:fill="FFFFFF"/>
          <w:lang w:val="en"/>
        </w:rPr>
        <w:t xml:space="preserve">State </w:t>
      </w:r>
      <w:r w:rsidRPr="00523CBE">
        <w:rPr>
          <w:rFonts w:ascii="Roboto" w:hAnsi="Roboto"/>
          <w:b/>
          <w:bCs/>
          <w:sz w:val="28"/>
          <w:szCs w:val="28"/>
          <w:shd w:val="clear" w:color="auto" w:fill="FFFFFF"/>
        </w:rPr>
        <w:t>FAMLI Rules Include Employer Penalties</w:t>
      </w:r>
    </w:p>
    <w:p w14:paraId="356D44E4" w14:textId="77777777" w:rsidR="00B939E8" w:rsidRDefault="00B939E8" w:rsidP="00B939E8">
      <w:pPr>
        <w:spacing w:after="0" w:line="240" w:lineRule="auto"/>
        <w:rPr>
          <w:rFonts w:ascii="Roboto" w:hAnsi="Roboto"/>
          <w:shd w:val="clear" w:color="auto" w:fill="FFFFFF"/>
        </w:rPr>
      </w:pPr>
      <w:r w:rsidRPr="00523CBE">
        <w:rPr>
          <w:rFonts w:ascii="Roboto" w:hAnsi="Roboto"/>
          <w:shd w:val="clear" w:color="auto" w:fill="FFFFFF"/>
        </w:rPr>
        <w:t xml:space="preserve">The Colorado Department of Labor and Employment recently issued </w:t>
      </w:r>
      <w:hyperlink r:id="rId310" w:history="1">
        <w:r w:rsidRPr="00523CBE">
          <w:rPr>
            <w:rStyle w:val="Hyperlink"/>
            <w:rFonts w:ascii="Roboto" w:hAnsi="Roboto"/>
            <w:shd w:val="clear" w:color="auto" w:fill="FFFFFF"/>
          </w:rPr>
          <w:t>rules</w:t>
        </w:r>
      </w:hyperlink>
      <w:r w:rsidRPr="00523CBE">
        <w:rPr>
          <w:rFonts w:ascii="Roboto" w:hAnsi="Roboto"/>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F12059" w:rsidRDefault="00503F70" w:rsidP="00B939E8">
      <w:pPr>
        <w:spacing w:after="0" w:line="240" w:lineRule="auto"/>
        <w:rPr>
          <w:rFonts w:ascii="Roboto" w:hAnsi="Roboto"/>
          <w:shd w:val="clear" w:color="auto" w:fill="FFFFFF"/>
        </w:rPr>
      </w:pPr>
    </w:p>
    <w:p w14:paraId="3BF8A5F0" w14:textId="77777777" w:rsidR="00B939E8" w:rsidRPr="00523CBE" w:rsidRDefault="00B939E8" w:rsidP="00B939E8">
      <w:pPr>
        <w:spacing w:after="0" w:line="240" w:lineRule="auto"/>
        <w:rPr>
          <w:rFonts w:ascii="Roboto" w:hAnsi="Roboto"/>
          <w:b/>
          <w:bCs/>
          <w:u w:val="single"/>
          <w:shd w:val="clear" w:color="auto" w:fill="FFFFFF"/>
        </w:rPr>
      </w:pPr>
      <w:r w:rsidRPr="00523CBE">
        <w:rPr>
          <w:rFonts w:ascii="Roboto" w:hAnsi="Roboto"/>
          <w:b/>
          <w:bCs/>
          <w:u w:val="single"/>
          <w:shd w:val="clear" w:color="auto" w:fill="FFFFFF"/>
        </w:rPr>
        <w:t>Employer Penalties:</w:t>
      </w:r>
    </w:p>
    <w:p w14:paraId="4D02AA20"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bookmarkStart w:id="34" w:name="_Hlk185837722"/>
      <w:bookmarkStart w:id="35" w:name="_Hlk185837723"/>
      <w:r w:rsidRPr="00523CBE">
        <w:rPr>
          <w:rFonts w:ascii="Roboto" w:hAnsi="Roboto"/>
          <w:b/>
          <w:shd w:val="clear" w:color="auto" w:fill="FFFFFF"/>
        </w:rPr>
        <w:t xml:space="preserve">$50 Per Employee Per Day: </w:t>
      </w:r>
      <w:r w:rsidRPr="00523CBE">
        <w:rPr>
          <w:rFonts w:ascii="Roboto" w:hAnsi="Roboto"/>
          <w:shd w:val="clear" w:color="auto" w:fill="FFFFFF"/>
        </w:rPr>
        <w:t>Violations concerning FAMLI and employer-paid leave.</w:t>
      </w:r>
    </w:p>
    <w:p w14:paraId="7A456177"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r w:rsidRPr="00523CBE">
        <w:rPr>
          <w:rFonts w:ascii="Roboto" w:hAnsi="Roboto"/>
          <w:b/>
          <w:shd w:val="clear" w:color="auto" w:fill="FFFFFF"/>
        </w:rPr>
        <w:t xml:space="preserve">$500 Per Employee Per Day: </w:t>
      </w:r>
      <w:r w:rsidRPr="00523CBE">
        <w:rPr>
          <w:rFonts w:ascii="Roboto" w:hAnsi="Roboto"/>
          <w:shd w:val="clear" w:color="auto" w:fill="FFFFFF"/>
        </w:rPr>
        <w:t>Violations of the requirement to continue health care benefits.</w:t>
      </w:r>
    </w:p>
    <w:p w14:paraId="52B91C3F"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r w:rsidRPr="00523CBE">
        <w:rPr>
          <w:rFonts w:ascii="Roboto" w:hAnsi="Roboto"/>
          <w:b/>
          <w:shd w:val="clear" w:color="auto" w:fill="FFFFFF"/>
        </w:rPr>
        <w:t xml:space="preserve">$500 Per Violation: </w:t>
      </w:r>
      <w:r w:rsidRPr="00523CBE">
        <w:rPr>
          <w:rFonts w:ascii="Roboto" w:hAnsi="Roboto"/>
          <w:shd w:val="clear" w:color="auto" w:fill="FFFFFF"/>
        </w:rPr>
        <w:t>Violations of the requirements for the coordination of FAMLI benefits, short-term disability benefits, long-term disability benefits, and time off solely for the purpose of paid family and medical leave</w:t>
      </w:r>
      <w:bookmarkEnd w:id="34"/>
      <w:bookmarkEnd w:id="35"/>
      <w:r w:rsidRPr="00523CBE">
        <w:rPr>
          <w:rFonts w:ascii="Roboto" w:hAnsi="Roboto"/>
          <w:shd w:val="clear" w:color="auto" w:fill="FFFFFF"/>
        </w:rPr>
        <w:t>.</w:t>
      </w:r>
    </w:p>
    <w:p w14:paraId="38492B04" w14:textId="77777777" w:rsidR="00B939E8" w:rsidRPr="00B939E8" w:rsidRDefault="00B939E8" w:rsidP="00CD70B8">
      <w:pPr>
        <w:spacing w:after="0" w:line="240" w:lineRule="auto"/>
        <w:jc w:val="center"/>
        <w:rPr>
          <w:rFonts w:ascii="Roboto" w:hAnsi="Roboto"/>
          <w:b/>
          <w:bCs/>
          <w:shd w:val="clear" w:color="auto" w:fill="FFFFFF"/>
          <w:lang w:val="en"/>
        </w:rPr>
      </w:pPr>
    </w:p>
    <w:p w14:paraId="5A9E7C2E" w14:textId="7B2E3F8E" w:rsidR="00CD70B8" w:rsidRPr="00781DB3"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Holiday</w:t>
      </w:r>
      <w:r w:rsidRPr="00781DB3">
        <w:rPr>
          <w:rFonts w:ascii="Roboto" w:hAnsi="Roboto"/>
          <w:b/>
          <w:bCs/>
          <w:sz w:val="28"/>
          <w:szCs w:val="28"/>
          <w:shd w:val="clear" w:color="auto" w:fill="FFFFFF"/>
        </w:rPr>
        <w:t xml:space="preserve"> Incentive Pay in Regular Rate of Pay Calculation</w:t>
      </w:r>
    </w:p>
    <w:p w14:paraId="0D0EC71B"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The Supreme Court of Colorado recently, </w:t>
      </w:r>
      <w:hyperlink r:id="rId311" w:tgtFrame="_blank" w:history="1">
        <w:r w:rsidRPr="00781DB3">
          <w:rPr>
            <w:rStyle w:val="Hyperlink"/>
            <w:rFonts w:ascii="Roboto" w:hAnsi="Roboto"/>
            <w:i/>
            <w:iCs/>
            <w:shd w:val="clear" w:color="auto" w:fill="FFFFFF"/>
          </w:rPr>
          <w:t>Hamilton v. Amazon.com Services LLC</w:t>
        </w:r>
      </w:hyperlink>
      <w:r w:rsidRPr="00781DB3">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81DB3">
        <w:rPr>
          <w:rFonts w:ascii="Roboto" w:hAnsi="Roboto"/>
          <w:shd w:val="clear" w:color="auto" w:fill="FFFFFF"/>
        </w:rPr>
        <w:t>ruled that holiday incentive pay (extra pay for hours worked on a company holiday) is a type of </w:t>
      </w:r>
      <w:r w:rsidRPr="00781DB3">
        <w:rPr>
          <w:rFonts w:ascii="Roboto" w:hAnsi="Roboto"/>
          <w:i/>
          <w:iCs/>
          <w:shd w:val="clear" w:color="auto" w:fill="FFFFFF"/>
        </w:rPr>
        <w:t>shift differential </w:t>
      </w:r>
      <w:r w:rsidRPr="00781DB3">
        <w:rPr>
          <w:rFonts w:ascii="Roboto" w:hAnsi="Roboto"/>
          <w:shd w:val="clear" w:color="auto" w:fill="FFFFFF"/>
        </w:rPr>
        <w:t>compensation, and therefore must be included in the calculation of an employee’s </w:t>
      </w:r>
      <w:r w:rsidRPr="00781DB3">
        <w:rPr>
          <w:rFonts w:ascii="Roboto" w:hAnsi="Roboto"/>
          <w:i/>
          <w:iCs/>
          <w:shd w:val="clear" w:color="auto" w:fill="FFFFFF"/>
        </w:rPr>
        <w:t>regular rate of pay</w:t>
      </w:r>
      <w:r w:rsidRPr="00781DB3">
        <w:rPr>
          <w:rFonts w:ascii="Roboto" w:hAnsi="Roboto"/>
          <w:shd w:val="clear" w:color="auto" w:fill="FFFFFF"/>
        </w:rPr>
        <w:t> (RROP) for overtime purposes.</w:t>
      </w:r>
    </w:p>
    <w:p w14:paraId="0AF91AD9" w14:textId="77777777" w:rsidR="00CD70B8" w:rsidRPr="00781DB3" w:rsidRDefault="00CD70B8" w:rsidP="00CD70B8">
      <w:pPr>
        <w:spacing w:after="0" w:line="240" w:lineRule="auto"/>
        <w:rPr>
          <w:rFonts w:ascii="Roboto" w:hAnsi="Roboto"/>
          <w:shd w:val="clear" w:color="auto" w:fill="FFFFFF"/>
        </w:rPr>
      </w:pPr>
    </w:p>
    <w:p w14:paraId="1187A79D"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This is </w:t>
      </w:r>
      <w:r w:rsidRPr="00781DB3">
        <w:rPr>
          <w:rFonts w:ascii="Roboto" w:hAnsi="Roboto"/>
          <w:u w:val="single"/>
          <w:shd w:val="clear" w:color="auto" w:fill="FFFFFF"/>
        </w:rPr>
        <w:t>different from federal law</w:t>
      </w:r>
      <w:r w:rsidRPr="00781DB3">
        <w:rPr>
          <w:rFonts w:ascii="Roboto" w:hAnsi="Roboto"/>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503F70" w:rsidRDefault="00CD70B8" w:rsidP="008C6649">
      <w:pPr>
        <w:spacing w:after="0" w:line="240" w:lineRule="auto"/>
        <w:jc w:val="center"/>
        <w:rPr>
          <w:rFonts w:ascii="Roboto" w:hAnsi="Roboto"/>
          <w:b/>
          <w:bCs/>
          <w:shd w:val="clear" w:color="auto" w:fill="FFFFFF"/>
          <w:lang w:val="en"/>
        </w:rPr>
      </w:pPr>
    </w:p>
    <w:p w14:paraId="061CAC03" w14:textId="1D33A4FD" w:rsidR="008C6649" w:rsidRPr="00503F70" w:rsidRDefault="008C6649" w:rsidP="00503F70">
      <w:pPr>
        <w:spacing w:after="0" w:line="240" w:lineRule="auto"/>
        <w:jc w:val="center"/>
        <w:rPr>
          <w:rStyle w:val="Strong"/>
          <w:rFonts w:ascii="Roboto" w:hAnsi="Roboto"/>
          <w:color w:val="2E74B5" w:themeColor="accent5" w:themeShade="BF"/>
          <w:sz w:val="28"/>
          <w:szCs w:val="28"/>
          <w:shd w:val="clear" w:color="auto" w:fill="FFFFFF"/>
          <w:lang w:val="en"/>
        </w:rPr>
      </w:pPr>
      <w:r w:rsidRPr="004034F5">
        <w:rPr>
          <w:rFonts w:ascii="Roboto" w:hAnsi="Roboto"/>
          <w:b/>
          <w:bCs/>
          <w:sz w:val="28"/>
          <w:szCs w:val="28"/>
          <w:shd w:val="clear" w:color="auto" w:fill="FFFFFF"/>
          <w:lang w:val="en"/>
        </w:rPr>
        <w:t>Employment Applications</w:t>
      </w:r>
      <w:r>
        <w:rPr>
          <w:rFonts w:ascii="Roboto" w:hAnsi="Roboto"/>
          <w:b/>
          <w:bCs/>
          <w:sz w:val="28"/>
          <w:szCs w:val="28"/>
          <w:shd w:val="clear" w:color="auto" w:fill="FFFFFF"/>
          <w:lang w:val="en"/>
        </w:rPr>
        <w:t xml:space="preserve">, Expanded Protections for Race &amp; Organ Donations – </w:t>
      </w:r>
      <w:r w:rsidRPr="008C6649">
        <w:rPr>
          <w:rFonts w:ascii="Roboto" w:hAnsi="Roboto"/>
          <w:b/>
          <w:bCs/>
          <w:sz w:val="28"/>
          <w:szCs w:val="28"/>
          <w:shd w:val="clear" w:color="auto" w:fill="FFFFFF"/>
          <w:lang w:val="en"/>
        </w:rPr>
        <w:t>July 1</w:t>
      </w:r>
    </w:p>
    <w:p w14:paraId="14FFA770" w14:textId="77777777"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rPr>
        <w:t>APPLICANT AGE-RELATED INQUIRIES PROHIBITED</w:t>
      </w:r>
      <w:r w:rsidRPr="004034F5">
        <w:rPr>
          <w:rFonts w:ascii="Roboto" w:hAnsi="Roboto"/>
          <w:sz w:val="22"/>
          <w:szCs w:val="22"/>
        </w:rPr>
        <w:br/>
        <w:t xml:space="preserve">Beginning July 1, 2024, employers will be prohibited from asking for an applicant’s age, birth date, or school attendance or graduation dates on an initial job application. </w:t>
      </w:r>
      <w:r>
        <w:rPr>
          <w:rFonts w:ascii="Roboto" w:hAnsi="Roboto"/>
          <w:sz w:val="22"/>
          <w:szCs w:val="22"/>
        </w:rPr>
        <w:t>(</w:t>
      </w:r>
      <w:r w:rsidRPr="004034F5">
        <w:rPr>
          <w:rFonts w:ascii="Roboto" w:hAnsi="Roboto"/>
          <w:sz w:val="22"/>
          <w:szCs w:val="22"/>
        </w:rPr>
        <w:t>These limitations don’t apply to applications for jobs that will be performed entirely outside of Colorado</w:t>
      </w:r>
      <w:r>
        <w:rPr>
          <w:rFonts w:ascii="Roboto" w:hAnsi="Roboto"/>
          <w:sz w:val="22"/>
          <w:szCs w:val="22"/>
        </w:rPr>
        <w:t>, though inquiring as to any age-related data could potentially run afoul of Age Discrimination and EEO regulations)</w:t>
      </w:r>
    </w:p>
    <w:p w14:paraId="2EC73DF1"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034F5">
        <w:rPr>
          <w:rFonts w:ascii="Roboto" w:hAnsi="Roboto"/>
          <w:sz w:val="22"/>
          <w:szCs w:val="22"/>
        </w:rPr>
        <w:t>mployers can ask applicants to </w:t>
      </w:r>
      <w:r w:rsidRPr="004034F5">
        <w:rPr>
          <w:rFonts w:ascii="Roboto" w:hAnsi="Roboto"/>
          <w:i/>
          <w:iCs/>
          <w:sz w:val="22"/>
          <w:szCs w:val="22"/>
        </w:rPr>
        <w:t>verify their compliance</w:t>
      </w:r>
      <w:r w:rsidRPr="004034F5">
        <w:rPr>
          <w:rFonts w:ascii="Roboto" w:hAnsi="Roboto"/>
          <w:sz w:val="22"/>
          <w:szCs w:val="22"/>
        </w:rPr>
        <w:t> with certain age requirements imposed by any of the following:</w:t>
      </w:r>
    </w:p>
    <w:p w14:paraId="2CA0209E"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bona fide occupational qualification (BFOQ) related to public or occupational safety</w:t>
      </w:r>
    </w:p>
    <w:p w14:paraId="16100D9D"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federal law or regulation</w:t>
      </w:r>
    </w:p>
    <w:p w14:paraId="00E70D11"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state or local law or regulation based on a BFOQ</w:t>
      </w:r>
    </w:p>
    <w:p w14:paraId="3AECEE2A"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503F70" w:rsidRDefault="008C6649" w:rsidP="008C6649">
      <w:pPr>
        <w:pStyle w:val="NormalWeb"/>
        <w:shd w:val="clear" w:color="auto" w:fill="FFFFFF"/>
        <w:spacing w:before="0" w:beforeAutospacing="0" w:after="0" w:afterAutospacing="0"/>
        <w:rPr>
          <w:rStyle w:val="Strong"/>
          <w:rFonts w:ascii="Roboto" w:hAnsi="Roboto"/>
          <w:b w:val="0"/>
          <w:bCs w:val="0"/>
          <w:color w:val="282828"/>
          <w:sz w:val="22"/>
          <w:szCs w:val="22"/>
        </w:rPr>
      </w:pPr>
      <w:r w:rsidRPr="004034F5">
        <w:rPr>
          <w:rFonts w:ascii="Roboto" w:hAnsi="Roboto"/>
          <w:sz w:val="22"/>
          <w:szCs w:val="22"/>
        </w:rPr>
        <w:t>The Colorado Department of Labor and Employment has provided additional guidance on the law in </w:t>
      </w:r>
      <w:hyperlink r:id="rId312" w:tgtFrame="_blank" w:history="1">
        <w:r w:rsidRPr="00085CD6">
          <w:rPr>
            <w:rStyle w:val="Hyperlink"/>
            <w:rFonts w:ascii="Roboto" w:eastAsiaTheme="minorHAnsi" w:hAnsi="Roboto" w:cstheme="minorBidi"/>
            <w:sz w:val="22"/>
            <w:szCs w:val="22"/>
          </w:rPr>
          <w:t>INFO #9B</w:t>
        </w:r>
      </w:hyperlink>
      <w:r w:rsidRPr="00085CD6">
        <w:rPr>
          <w:rStyle w:val="Hyperlink"/>
          <w:rFonts w:eastAsiaTheme="minorHAnsi" w:cstheme="minorBidi"/>
        </w:rPr>
        <w:t>.</w:t>
      </w:r>
    </w:p>
    <w:p w14:paraId="18B17EB1" w14:textId="73756CD1"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p>
    <w:p w14:paraId="6C5601A6" w14:textId="77777777" w:rsidR="008C6649" w:rsidRPr="004034F5" w:rsidRDefault="008C6649">
      <w:pPr>
        <w:numPr>
          <w:ilvl w:val="0"/>
          <w:numId w:val="61"/>
        </w:numPr>
        <w:shd w:val="clear" w:color="auto" w:fill="FFFFFF"/>
        <w:spacing w:after="0" w:line="240" w:lineRule="auto"/>
        <w:ind w:left="945"/>
        <w:rPr>
          <w:rFonts w:ascii="Roboto" w:hAnsi="Roboto"/>
        </w:rPr>
      </w:pPr>
      <w:r w:rsidRPr="004034F5">
        <w:rPr>
          <w:rFonts w:ascii="Roboto" w:hAnsi="Roboto"/>
        </w:rPr>
        <w:t>Review employment application</w:t>
      </w:r>
      <w:r>
        <w:rPr>
          <w:rFonts w:ascii="Roboto" w:hAnsi="Roboto"/>
        </w:rPr>
        <w:t>s</w:t>
      </w:r>
      <w:r w:rsidRPr="004034F5">
        <w:rPr>
          <w:rFonts w:ascii="Roboto" w:hAnsi="Roboto"/>
        </w:rPr>
        <w:t xml:space="preserve"> and remove any questions prohibited by the law.</w:t>
      </w:r>
    </w:p>
    <w:p w14:paraId="3A8A23BB" w14:textId="77777777" w:rsidR="008C6649" w:rsidRPr="004034F5" w:rsidRDefault="008C6649">
      <w:pPr>
        <w:numPr>
          <w:ilvl w:val="0"/>
          <w:numId w:val="61"/>
        </w:numPr>
        <w:shd w:val="clear" w:color="auto" w:fill="FFFFFF"/>
        <w:spacing w:after="0" w:line="240" w:lineRule="auto"/>
        <w:ind w:left="945"/>
        <w:rPr>
          <w:rFonts w:ascii="Roboto" w:hAnsi="Roboto"/>
        </w:rPr>
      </w:pPr>
      <w:r w:rsidRPr="004034F5">
        <w:rPr>
          <w:rFonts w:ascii="Roboto" w:hAnsi="Roboto"/>
        </w:rPr>
        <w:t>Train those involved in the interview process not to ask questions that are likely to reveal the applicant’s age.</w:t>
      </w:r>
    </w:p>
    <w:p w14:paraId="6089A276"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5C0BBEE7" w14:textId="49A78F24" w:rsidR="00503F70" w:rsidRPr="00503F70" w:rsidRDefault="008C6649" w:rsidP="008C6649">
      <w:pPr>
        <w:pStyle w:val="NormalWeb"/>
        <w:shd w:val="clear" w:color="auto" w:fill="FFFFFF"/>
        <w:spacing w:before="0" w:beforeAutospacing="0" w:after="0" w:afterAutospacing="0"/>
        <w:rPr>
          <w:rStyle w:val="Strong"/>
          <w:rFonts w:ascii="Roboto" w:hAnsi="Roboto"/>
          <w:b w:val="0"/>
          <w:bCs w:val="0"/>
          <w:sz w:val="22"/>
          <w:szCs w:val="22"/>
        </w:rPr>
      </w:pPr>
      <w:r w:rsidRPr="00503F70">
        <w:rPr>
          <w:rStyle w:val="Strong"/>
          <w:rFonts w:ascii="Roboto" w:hAnsi="Roboto"/>
          <w:sz w:val="22"/>
          <w:szCs w:val="22"/>
        </w:rPr>
        <w:t>PROTECTIONS FOR RACE EXPANDED</w:t>
      </w:r>
      <w:r w:rsidRPr="00503F70">
        <w:rPr>
          <w:rFonts w:ascii="Roboto" w:hAnsi="Roboto"/>
          <w:sz w:val="22"/>
          <w:szCs w:val="22"/>
        </w:rPr>
        <w:br/>
        <w:t>The state has expanded the definition of </w:t>
      </w:r>
      <w:r w:rsidRPr="00503F70">
        <w:rPr>
          <w:rFonts w:ascii="Roboto" w:hAnsi="Roboto"/>
          <w:i/>
          <w:iCs/>
          <w:sz w:val="22"/>
          <w:szCs w:val="22"/>
        </w:rPr>
        <w:t>race</w:t>
      </w:r>
      <w:r w:rsidRPr="00503F70">
        <w:rPr>
          <w:rFonts w:ascii="Roboto" w:hAnsi="Roboto"/>
          <w:sz w:val="22"/>
          <w:szCs w:val="22"/>
        </w:rPr>
        <w:t xml:space="preserve"> in its antidiscrimination statute to include </w:t>
      </w:r>
      <w:r w:rsidRPr="00503F70">
        <w:rPr>
          <w:rFonts w:ascii="Roboto" w:hAnsi="Roboto"/>
          <w:sz w:val="22"/>
          <w:szCs w:val="22"/>
          <w:u w:val="single"/>
        </w:rPr>
        <w:t>hair length</w:t>
      </w:r>
      <w:r w:rsidRPr="00503F70">
        <w:rPr>
          <w:rFonts w:ascii="Roboto" w:hAnsi="Roboto"/>
          <w:sz w:val="22"/>
          <w:szCs w:val="22"/>
        </w:rPr>
        <w:t xml:space="preserve">. If you have dress </w:t>
      </w:r>
      <w:r w:rsidRPr="00503F70">
        <w:rPr>
          <w:rFonts w:ascii="Roboto" w:hAnsi="Roboto"/>
          <w:sz w:val="22"/>
          <w:szCs w:val="22"/>
        </w:rPr>
        <w:lastRenderedPageBreak/>
        <w:t>or grooming policies that regulate hair length, consider whether they’re absolutely necessary for your organization. If you believe they are, consider consulting with an attorney to ensure they don’t run afoul of this law. This law was passed on June 3, 2024, and took effect immediately.</w:t>
      </w:r>
    </w:p>
    <w:p w14:paraId="44CEA347" w14:textId="767405B4" w:rsidR="008C6649" w:rsidRPr="00111F0F"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sz w:val="22"/>
          <w:szCs w:val="22"/>
        </w:rPr>
        <w:t xml:space="preserve"> </w:t>
      </w:r>
      <w:r w:rsidRPr="007E0D1E">
        <w:rPr>
          <w:rFonts w:ascii="Roboto" w:hAnsi="Roboto"/>
          <w:sz w:val="22"/>
          <w:szCs w:val="22"/>
        </w:rPr>
        <w:t>If necessary, update Equal Employment Opportunity (EEO) policy, and any other policies that include protected classes, to include </w:t>
      </w:r>
      <w:r w:rsidRPr="007E0D1E">
        <w:rPr>
          <w:rFonts w:ascii="Roboto" w:hAnsi="Roboto"/>
          <w:i/>
          <w:iCs/>
          <w:sz w:val="22"/>
          <w:szCs w:val="22"/>
        </w:rPr>
        <w:t>hair length</w:t>
      </w:r>
      <w:r w:rsidRPr="007E0D1E">
        <w:rPr>
          <w:rFonts w:ascii="Roboto" w:hAnsi="Roboto"/>
          <w:sz w:val="22"/>
          <w:szCs w:val="22"/>
        </w:rPr>
        <w:t> in the definition of race (if you include this level of detail).  ETC will be updating &amp; communicating an updated EEO Policy to include hair length.</w:t>
      </w:r>
    </w:p>
    <w:p w14:paraId="465ABD19"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22154DE9" w14:textId="77777777" w:rsidR="008C6649" w:rsidRPr="007E0D1E"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ORGAN DONORS PROTECTED</w:t>
      </w:r>
      <w:r w:rsidRPr="007E0D1E">
        <w:rPr>
          <w:rFonts w:ascii="Roboto" w:hAnsi="Roboto"/>
          <w:sz w:val="22"/>
          <w:szCs w:val="22"/>
        </w:rPr>
        <w:br/>
        <w:t>Employers are prohibited from discriminating or taking adverse action against employees who donate an organ. The new law doesn’t specifically require that employers provide organ donation </w:t>
      </w:r>
      <w:r w:rsidRPr="007E0D1E">
        <w:rPr>
          <w:rFonts w:ascii="Roboto" w:hAnsi="Roboto"/>
          <w:i/>
          <w:iCs/>
          <w:sz w:val="22"/>
          <w:szCs w:val="22"/>
        </w:rPr>
        <w:t>leave</w:t>
      </w:r>
      <w:r w:rsidRPr="007E0D1E">
        <w:rPr>
          <w:rFonts w:ascii="Roboto" w:hAnsi="Roboto"/>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color w:val="282828"/>
          <w:sz w:val="22"/>
          <w:szCs w:val="22"/>
        </w:rPr>
        <w:t xml:space="preserve"> </w:t>
      </w:r>
      <w:r w:rsidRPr="007E0D1E">
        <w:rPr>
          <w:rFonts w:ascii="Roboto" w:hAnsi="Roboto"/>
          <w:sz w:val="22"/>
          <w:szCs w:val="22"/>
        </w:rPr>
        <w:t>Update your Equal Employment Opportunity (EEO) policy, and any other policies that include protected classes, to include </w:t>
      </w:r>
      <w:r w:rsidRPr="007E0D1E">
        <w:rPr>
          <w:rFonts w:ascii="Roboto" w:hAnsi="Roboto"/>
          <w:i/>
          <w:iCs/>
          <w:sz w:val="22"/>
          <w:szCs w:val="22"/>
        </w:rPr>
        <w:t>organ donors</w:t>
      </w:r>
      <w:r w:rsidRPr="007E0D1E">
        <w:rPr>
          <w:rFonts w:ascii="Roboto" w:hAnsi="Roboto"/>
          <w:sz w:val="22"/>
          <w:szCs w:val="22"/>
        </w:rPr>
        <w:t>.</w:t>
      </w:r>
    </w:p>
    <w:p w14:paraId="59C0B486" w14:textId="6496733A"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38A9758A" w14:textId="138B2308" w:rsidR="00022BF0" w:rsidRPr="00D159F2" w:rsidRDefault="00022BF0" w:rsidP="00022BF0">
      <w:pPr>
        <w:shd w:val="clear" w:color="auto" w:fill="FFFFFF"/>
        <w:spacing w:after="0" w:line="240" w:lineRule="auto"/>
        <w:jc w:val="center"/>
        <w:outlineLvl w:val="0"/>
        <w:rPr>
          <w:rFonts w:ascii="Roboto" w:eastAsia="Times New Roman" w:hAnsi="Roboto" w:cs="Times New Roman"/>
          <w:b/>
          <w:bCs/>
          <w:kern w:val="36"/>
          <w:sz w:val="28"/>
          <w:szCs w:val="28"/>
        </w:rPr>
      </w:pPr>
      <w:r w:rsidRPr="00D159F2">
        <w:rPr>
          <w:rFonts w:ascii="Roboto" w:eastAsia="Times New Roman" w:hAnsi="Roboto" w:cs="Times New Roman"/>
          <w:b/>
          <w:bCs/>
          <w:kern w:val="36"/>
          <w:sz w:val="28"/>
          <w:szCs w:val="28"/>
        </w:rPr>
        <w:t>Updates to Pay Transparency Law</w:t>
      </w:r>
    </w:p>
    <w:p w14:paraId="580F0599"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state now requires employers to </w:t>
      </w:r>
      <w:r w:rsidRPr="00D66B68">
        <w:rPr>
          <w:rFonts w:ascii="Roboto" w:eastAsia="Times New Roman" w:hAnsi="Roboto" w:cs="Times New Roman"/>
          <w:b/>
          <w:bCs/>
        </w:rPr>
        <w:t>notify employees about all job opportunities</w:t>
      </w:r>
      <w:r w:rsidRPr="00D66B68">
        <w:rPr>
          <w:rFonts w:ascii="Roboto" w:eastAsia="Times New Roman" w:hAnsi="Roboto" w:cs="Times New Roman"/>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 For employers </w:t>
      </w:r>
      <w:r w:rsidRPr="00D66B68">
        <w:rPr>
          <w:rFonts w:ascii="Roboto" w:eastAsia="Times New Roman" w:hAnsi="Roboto" w:cs="Times New Roman"/>
          <w:u w:val="single"/>
        </w:rPr>
        <w:t>with no physical location</w:t>
      </w:r>
      <w:r w:rsidRPr="00D66B68">
        <w:rPr>
          <w:rFonts w:ascii="Roboto" w:eastAsia="Times New Roman" w:hAnsi="Roboto" w:cs="Times New Roman"/>
        </w:rPr>
        <w:t xml:space="preserve"> in Colorado and </w:t>
      </w:r>
      <w:r w:rsidRPr="00D66B68">
        <w:rPr>
          <w:rFonts w:ascii="Roboto" w:eastAsia="Times New Roman" w:hAnsi="Roboto" w:cs="Times New Roman"/>
          <w:u w:val="single"/>
        </w:rPr>
        <w:t>14 or fewer remote employees in the state</w:t>
      </w:r>
      <w:r w:rsidRPr="00D66B68">
        <w:rPr>
          <w:rFonts w:ascii="Roboto" w:eastAsia="Times New Roman" w:hAnsi="Roboto" w:cs="Times New Roman"/>
        </w:rPr>
        <w:t>, only remote job opportunities must be shared.</w:t>
      </w:r>
    </w:p>
    <w:p w14:paraId="3FA8D04C" w14:textId="77777777" w:rsidR="00022BF0" w:rsidRPr="00B06DBE" w:rsidRDefault="00022BF0" w:rsidP="00B06DBE">
      <w:pPr>
        <w:shd w:val="clear" w:color="auto" w:fill="FFFFFF"/>
        <w:spacing w:after="0" w:line="240" w:lineRule="auto"/>
        <w:jc w:val="both"/>
        <w:rPr>
          <w:rFonts w:ascii="Roboto" w:eastAsia="Times New Roman" w:hAnsi="Roboto" w:cs="Times New Roman"/>
          <w:sz w:val="12"/>
          <w:szCs w:val="12"/>
        </w:rPr>
      </w:pPr>
    </w:p>
    <w:p w14:paraId="4A4BD757"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b/>
          <w:bCs/>
        </w:rPr>
        <w:t>Employers also have new post-selection notice responsibilities.</w:t>
      </w:r>
      <w:r w:rsidRPr="00D66B68">
        <w:rPr>
          <w:rFonts w:ascii="Roboto" w:eastAsia="Times New Roman" w:hAnsi="Roboto" w:cs="Times New Roman"/>
        </w:rPr>
        <w:t xml:space="preserve"> </w:t>
      </w:r>
    </w:p>
    <w:p w14:paraId="5A90F560"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Within 30 days of the selected candidate starting the job, employers must communicate the following information to the employees that will regularly work with that individual:</w:t>
      </w:r>
    </w:p>
    <w:p w14:paraId="06225CBD"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name of the person who filled the position</w:t>
      </w:r>
    </w:p>
    <w:p w14:paraId="6F4C719C"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title</w:t>
      </w:r>
    </w:p>
    <w:p w14:paraId="62AF5B4A"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prior title with the employer, if applicable</w:t>
      </w:r>
    </w:p>
    <w:p w14:paraId="5B9C7CBC" w14:textId="77E81131"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How and where employees can express interest in similar job opportunities</w:t>
      </w:r>
    </w:p>
    <w:p w14:paraId="2EA55257" w14:textId="31425CE1" w:rsidR="00AF4ED7"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Finally</w:t>
      </w:r>
      <w:r w:rsidRPr="00D66B68">
        <w:rPr>
          <w:rFonts w:ascii="Roboto" w:eastAsia="Times New Roman" w:hAnsi="Roboto" w:cs="Times New Roman"/>
          <w:b/>
          <w:bCs/>
        </w:rPr>
        <w:t>, all eligible employees must be notified of a position’s requirements for career progression</w:t>
      </w:r>
      <w:r w:rsidRPr="00D66B68">
        <w:rPr>
          <w:rFonts w:ascii="Roboto" w:eastAsia="Times New Roman" w:hAnsi="Roboto" w:cs="Times New Roman"/>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8C6649" w:rsidRDefault="008C6649" w:rsidP="0073426F">
      <w:pPr>
        <w:pStyle w:val="Heading1"/>
        <w:shd w:val="clear" w:color="auto" w:fill="FFFFFF"/>
        <w:spacing w:before="0" w:beforeAutospacing="0" w:after="0" w:afterAutospacing="0"/>
        <w:jc w:val="center"/>
        <w:rPr>
          <w:rStyle w:val="Strong"/>
          <w:rFonts w:ascii="Roboto" w:hAnsi="Roboto"/>
          <w:b/>
          <w:bCs/>
          <w:kern w:val="0"/>
          <w:sz w:val="20"/>
          <w:szCs w:val="20"/>
        </w:rPr>
      </w:pPr>
    </w:p>
    <w:p w14:paraId="18E38980" w14:textId="58EE47E1" w:rsidR="0073426F" w:rsidRPr="0017231B" w:rsidRDefault="0073426F" w:rsidP="0073426F">
      <w:pPr>
        <w:pStyle w:val="Heading1"/>
        <w:shd w:val="clear" w:color="auto" w:fill="FFFFFF"/>
        <w:spacing w:before="0" w:beforeAutospacing="0" w:after="0" w:afterAutospacing="0"/>
        <w:jc w:val="center"/>
        <w:rPr>
          <w:rFonts w:ascii="Roboto" w:hAnsi="Roboto"/>
          <w:kern w:val="0"/>
          <w:sz w:val="28"/>
          <w:szCs w:val="28"/>
        </w:rPr>
      </w:pPr>
      <w:r w:rsidRPr="005820A8">
        <w:rPr>
          <w:rStyle w:val="Strong"/>
          <w:rFonts w:ascii="Roboto" w:hAnsi="Roboto"/>
          <w:b/>
          <w:bCs/>
          <w:kern w:val="0"/>
          <w:sz w:val="28"/>
          <w:szCs w:val="28"/>
        </w:rPr>
        <w:t>State AI Bill - Regulating Employment Decisions</w:t>
      </w:r>
    </w:p>
    <w:p w14:paraId="6C1EBCDA" w14:textId="582F46E5" w:rsidR="0073426F" w:rsidRDefault="0073426F" w:rsidP="0073426F">
      <w:pPr>
        <w:spacing w:after="0" w:line="240" w:lineRule="auto"/>
        <w:jc w:val="both"/>
        <w:rPr>
          <w:rFonts w:ascii="Roboto" w:hAnsi="Roboto"/>
        </w:rPr>
      </w:pPr>
      <w:r w:rsidRPr="005820A8">
        <w:rPr>
          <w:rFonts w:ascii="Roboto" w:hAnsi="Roboto"/>
        </w:rPr>
        <w:t xml:space="preserve">On May 17, 2024, Colorado Governor Jared Poils signed Colorado </w:t>
      </w:r>
      <w:hyperlink r:id="rId313" w:history="1">
        <w:r w:rsidRPr="005820A8">
          <w:rPr>
            <w:rStyle w:val="Hyperlink"/>
            <w:rFonts w:ascii="Roboto" w:hAnsi="Roboto"/>
          </w:rPr>
          <w:t>SB 24-205</w:t>
        </w:r>
      </w:hyperlink>
      <w:r w:rsidRPr="005820A8">
        <w:rPr>
          <w:rFonts w:ascii="Roboto" w:hAnsi="Roboto"/>
        </w:rPr>
        <w:t xml:space="preserve">, making Colorado the first state to enact broad legislation regulating employers’ use of AI to make “consequential decisions.” </w:t>
      </w:r>
      <w:r w:rsidR="008C6649">
        <w:rPr>
          <w:rFonts w:ascii="Roboto" w:hAnsi="Roboto"/>
        </w:rPr>
        <w:t xml:space="preserve"> </w:t>
      </w:r>
      <w:r w:rsidR="008C6649" w:rsidRPr="00E01744">
        <w:rPr>
          <w:rFonts w:ascii="Roboto" w:hAnsi="Roboto"/>
        </w:rPr>
        <w:t xml:space="preserve">The law, effective on </w:t>
      </w:r>
      <w:r w:rsidR="008C6649" w:rsidRPr="00E01744">
        <w:rPr>
          <w:rFonts w:ascii="Roboto" w:hAnsi="Roboto"/>
          <w:color w:val="C00000"/>
        </w:rPr>
        <w:t xml:space="preserve">February 1, 2026, </w:t>
      </w:r>
      <w:r w:rsidR="008C6649" w:rsidRPr="00E01744">
        <w:rPr>
          <w:rFonts w:ascii="Roboto" w:hAnsi="Roboto"/>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5820A8" w:rsidRDefault="0073426F" w:rsidP="0073426F">
      <w:pPr>
        <w:shd w:val="clear" w:color="auto" w:fill="FFFFFF"/>
        <w:spacing w:after="0" w:line="240" w:lineRule="auto"/>
        <w:ind w:left="720"/>
        <w:rPr>
          <w:rFonts w:ascii="Roboto" w:eastAsia="Times New Roman" w:hAnsi="Roboto" w:cs="Times New Roman"/>
          <w:color w:val="292929"/>
          <w:spacing w:val="3"/>
        </w:rPr>
      </w:pPr>
    </w:p>
    <w:p w14:paraId="1A030164"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Key Takeaways</w:t>
      </w:r>
      <w:r w:rsidRPr="005820A8">
        <w:rPr>
          <w:rFonts w:ascii="Roboto" w:hAnsi="Roboto"/>
          <w:spacing w:val="3"/>
          <w:highlight w:val="lightGray"/>
          <w:shd w:val="clear" w:color="auto" w:fill="FFFFFF"/>
        </w:rPr>
        <w:t>:</w:t>
      </w:r>
      <w:r>
        <w:rPr>
          <w:rFonts w:ascii="Roboto" w:hAnsi="Roboto"/>
          <w:spacing w:val="3"/>
          <w:shd w:val="clear" w:color="auto" w:fill="FFFFFF"/>
        </w:rPr>
        <w:t xml:space="preserve"> </w:t>
      </w:r>
      <w:r w:rsidRPr="003E7DF3">
        <w:rPr>
          <w:rFonts w:ascii="Roboto" w:hAnsi="Roboto"/>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3E7DF3" w:rsidRDefault="0073426F" w:rsidP="0073426F">
      <w:pPr>
        <w:spacing w:after="0" w:line="240" w:lineRule="auto"/>
        <w:jc w:val="both"/>
        <w:rPr>
          <w:rFonts w:ascii="Roboto" w:hAnsi="Roboto"/>
          <w:sz w:val="16"/>
          <w:szCs w:val="16"/>
        </w:rPr>
      </w:pPr>
    </w:p>
    <w:p w14:paraId="72CE9232"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Overview:</w:t>
      </w:r>
      <w:r>
        <w:rPr>
          <w:rFonts w:ascii="Roboto" w:hAnsi="Roboto"/>
          <w:b/>
          <w:bCs/>
          <w:spacing w:val="3"/>
          <w:shd w:val="clear" w:color="auto" w:fill="FFFFFF"/>
        </w:rPr>
        <w:t xml:space="preserve"> </w:t>
      </w:r>
      <w:r w:rsidRPr="003E7DF3">
        <w:rPr>
          <w:rFonts w:ascii="Roboto" w:hAnsi="Roboto"/>
          <w:color w:val="000000" w:themeColor="text1"/>
        </w:rPr>
        <w:t xml:space="preserve">Colorado SB 24-205 broadly covers a wide range of AI applications, including employment, and incentivizes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3E7DF3">
        <w:rPr>
          <w:rFonts w:ascii="Roboto" w:hAnsi="Roboto"/>
          <w:color w:val="000000" w:themeColor="text1"/>
          <w:spacing w:val="3"/>
          <w:shd w:val="clear" w:color="auto" w:fill="FFFFFF"/>
        </w:rPr>
        <w:t xml:space="preserve">As a result, Colorado SB 205 could potentially chill the </w:t>
      </w:r>
      <w:r w:rsidRPr="003E7DF3">
        <w:rPr>
          <w:rFonts w:ascii="Roboto" w:hAnsi="Roboto"/>
          <w:color w:val="000000" w:themeColor="text1"/>
          <w:spacing w:val="3"/>
          <w:shd w:val="clear" w:color="auto" w:fill="FFFFFF"/>
        </w:rPr>
        <w:lastRenderedPageBreak/>
        <w:t>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3E7DF3" w:rsidRDefault="0073426F" w:rsidP="0073426F">
      <w:pPr>
        <w:spacing w:after="0" w:line="240" w:lineRule="auto"/>
        <w:jc w:val="both"/>
        <w:rPr>
          <w:rFonts w:ascii="Roboto" w:hAnsi="Roboto"/>
          <w:color w:val="000000" w:themeColor="text1"/>
          <w:spacing w:val="3"/>
          <w:sz w:val="16"/>
          <w:szCs w:val="16"/>
          <w:shd w:val="clear" w:color="auto" w:fill="FFFFFF"/>
        </w:rPr>
      </w:pPr>
    </w:p>
    <w:p w14:paraId="0E97B12B"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Under Colorado SB 205, deployers of high-risk AI systems must provide “consumers,” including job applicants, with information regarding their </w:t>
      </w:r>
      <w:r w:rsidRPr="003E7DF3">
        <w:rPr>
          <w:rFonts w:ascii="Roboto" w:hAnsi="Roboto"/>
          <w:color w:val="000000" w:themeColor="text1"/>
          <w:spacing w:val="3"/>
          <w:u w:val="single"/>
          <w:shd w:val="clear" w:color="auto" w:fill="FFFFFF"/>
        </w:rPr>
        <w:t>right to opt out of the processing of their personal data</w:t>
      </w:r>
      <w:r w:rsidRPr="003E7DF3">
        <w:rPr>
          <w:rFonts w:ascii="Roboto" w:hAnsi="Roboto"/>
          <w:color w:val="000000" w:themeColor="text1"/>
          <w:spacing w:val="3"/>
          <w:shd w:val="clear" w:color="auto" w:fill="FFFFFF"/>
        </w:rPr>
        <w:t xml:space="preserve">, consistent with Colorado’s existing privacy law. </w:t>
      </w:r>
    </w:p>
    <w:p w14:paraId="6C7467C1"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Additionally, the bill requires AI deployers using covered systems </w:t>
      </w:r>
      <w:r w:rsidRPr="003E7DF3">
        <w:rPr>
          <w:rFonts w:ascii="Roboto" w:hAnsi="Roboto"/>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3E7DF3">
        <w:rPr>
          <w:rFonts w:ascii="Roboto" w:hAnsi="Roboto"/>
          <w:color w:val="000000" w:themeColor="text1"/>
          <w:spacing w:val="3"/>
          <w:shd w:val="clear" w:color="auto" w:fill="FFFFFF"/>
        </w:rPr>
        <w:t>.</w:t>
      </w:r>
    </w:p>
    <w:p w14:paraId="48BD4C9A"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Colorado SB 205 also requires AI deployers to conduct impact assessments for high-risk AI systems.</w:t>
      </w:r>
    </w:p>
    <w:p w14:paraId="21308298" w14:textId="77777777" w:rsidR="0073426F" w:rsidRPr="003E7DF3" w:rsidRDefault="0073426F" w:rsidP="0073426F">
      <w:p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the categories of data the system processes as inputs and the outputs it produces;</w:t>
      </w:r>
    </w:p>
    <w:p w14:paraId="1A396B30"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An overview of the categories of data used to customize the system, if applicable;</w:t>
      </w:r>
    </w:p>
    <w:p w14:paraId="27D1E110"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The metrics used to evaluate the system’s performance and known limitations; and</w:t>
      </w:r>
    </w:p>
    <w:p w14:paraId="39B3E75F"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transparency measures taken, including measures to disclose the use of the system to consumers.</w:t>
      </w:r>
    </w:p>
    <w:p w14:paraId="33748A1F" w14:textId="77777777" w:rsidR="0073426F" w:rsidRPr="0073426F" w:rsidRDefault="0073426F" w:rsidP="00B06DBE">
      <w:pPr>
        <w:shd w:val="clear" w:color="auto" w:fill="FFFFFF"/>
        <w:spacing w:after="0" w:line="240" w:lineRule="auto"/>
        <w:jc w:val="both"/>
        <w:rPr>
          <w:rFonts w:ascii="Roboto" w:eastAsia="Times New Roman" w:hAnsi="Roboto" w:cs="Times New Roman"/>
          <w:sz w:val="16"/>
          <w:szCs w:val="16"/>
        </w:rPr>
      </w:pPr>
    </w:p>
    <w:p w14:paraId="28F9C5BE" w14:textId="77777777" w:rsidR="00AF4ED7" w:rsidRPr="00862942" w:rsidRDefault="00AF4ED7" w:rsidP="00AF4ED7">
      <w:pPr>
        <w:shd w:val="clear" w:color="auto" w:fill="FFFFFF"/>
        <w:spacing w:after="0" w:line="240" w:lineRule="auto"/>
        <w:rPr>
          <w:rFonts w:ascii="Roboto" w:hAnsi="Roboto"/>
          <w:b/>
          <w:bCs/>
          <w:color w:val="2E74B5" w:themeColor="accent5" w:themeShade="BF"/>
          <w:sz w:val="28"/>
          <w:szCs w:val="28"/>
          <w:shd w:val="clear" w:color="auto" w:fill="FFFFFF"/>
          <w:lang w:val="en"/>
        </w:rPr>
      </w:pPr>
      <w:bookmarkStart w:id="36" w:name="_Hlk170458569"/>
      <w:r w:rsidRPr="00862942">
        <w:rPr>
          <w:rFonts w:ascii="Roboto" w:hAnsi="Roboto"/>
          <w:b/>
          <w:bCs/>
          <w:color w:val="2E74B5" w:themeColor="accent5" w:themeShade="BF"/>
          <w:sz w:val="28"/>
          <w:szCs w:val="28"/>
          <w:shd w:val="clear" w:color="auto" w:fill="FFFFFF"/>
          <w:lang w:val="en"/>
        </w:rPr>
        <w:t>Connecticut</w:t>
      </w:r>
    </w:p>
    <w:p w14:paraId="5CDC9ADA" w14:textId="77777777" w:rsidR="00B939E8" w:rsidRPr="00A41679" w:rsidRDefault="00B939E8" w:rsidP="00B939E8">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FAQs on New Paid Sick Leave Requirements</w:t>
      </w:r>
    </w:p>
    <w:p w14:paraId="2B364AB4" w14:textId="3A8352E4" w:rsidR="00B939E8" w:rsidRPr="00B939E8" w:rsidRDefault="00B939E8" w:rsidP="00B939E8">
      <w:pPr>
        <w:pStyle w:val="BodyText"/>
        <w:ind w:right="-90"/>
        <w:rPr>
          <w:rFonts w:ascii="Roboto" w:hAnsi="Roboto"/>
        </w:rPr>
      </w:pPr>
      <w:r w:rsidRPr="00A41679">
        <w:rPr>
          <w:rFonts w:ascii="Roboto" w:hAnsi="Roboto"/>
          <w:color w:val="auto"/>
        </w:rPr>
        <w:t xml:space="preserve">The Connecticut Department of Labor has issued </w:t>
      </w:r>
      <w:hyperlink r:id="rId314" w:history="1">
        <w:r w:rsidRPr="00A41679">
          <w:rPr>
            <w:rStyle w:val="Hyperlink"/>
            <w:rFonts w:ascii="Roboto" w:hAnsi="Roboto"/>
          </w:rPr>
          <w:t>answers to frequently asked questions</w:t>
        </w:r>
      </w:hyperlink>
      <w:r w:rsidRPr="00A41679">
        <w:rPr>
          <w:rFonts w:ascii="Roboto" w:hAnsi="Roboto"/>
        </w:rPr>
        <w:t xml:space="preserve"> </w:t>
      </w:r>
      <w:r w:rsidRPr="00A41679">
        <w:rPr>
          <w:rFonts w:ascii="Roboto" w:hAnsi="Roboto"/>
          <w:color w:val="auto"/>
        </w:rPr>
        <w:t xml:space="preserve">(FAQs) about the expanded paid sick leave (PSL) requirements that take effect in the state starting Jan. 1, 2025. The department has also </w:t>
      </w:r>
      <w:hyperlink r:id="rId315" w:history="1">
        <w:r w:rsidRPr="00A41679">
          <w:rPr>
            <w:rStyle w:val="Hyperlink"/>
            <w:rFonts w:ascii="Roboto" w:hAnsi="Roboto"/>
          </w:rPr>
          <w:t>created</w:t>
        </w:r>
      </w:hyperlink>
      <w:r w:rsidRPr="00A41679">
        <w:rPr>
          <w:rFonts w:ascii="Roboto" w:hAnsi="Roboto"/>
        </w:rPr>
        <w:t xml:space="preserve"> </w:t>
      </w:r>
      <w:r w:rsidRPr="00A41679">
        <w:rPr>
          <w:rFonts w:ascii="Roboto" w:hAnsi="Roboto"/>
          <w:color w:val="auto"/>
        </w:rPr>
        <w:t xml:space="preserve">a workplace poster and written employee notice, which employers must provide by Jan. 1. Other PSL resources are also available on the department’s website. </w:t>
      </w:r>
    </w:p>
    <w:p w14:paraId="0AB33C89" w14:textId="703137CB" w:rsidR="001A2C87" w:rsidRPr="001A2C87" w:rsidRDefault="001A2C87" w:rsidP="001A2C87">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State</w:t>
      </w:r>
      <w:r w:rsidRPr="00B87B38">
        <w:rPr>
          <w:rFonts w:ascii="Roboto" w:hAnsi="Roboto"/>
          <w:b/>
          <w:bCs/>
          <w:sz w:val="28"/>
          <w:szCs w:val="28"/>
          <w:shd w:val="clear" w:color="auto" w:fill="FFFFFF"/>
        </w:rPr>
        <w:t> </w:t>
      </w:r>
      <w:bookmarkStart w:id="37" w:name="_Hlk183179004"/>
      <w:r w:rsidRPr="00B87B38">
        <w:rPr>
          <w:rFonts w:ascii="Roboto" w:hAnsi="Roboto"/>
          <w:b/>
          <w:bCs/>
          <w:sz w:val="28"/>
          <w:szCs w:val="28"/>
          <w:shd w:val="clear" w:color="auto" w:fill="FFFFFF"/>
        </w:rPr>
        <w:t>Expands Family Violence Leav</w:t>
      </w:r>
      <w:r>
        <w:rPr>
          <w:rFonts w:ascii="Roboto" w:hAnsi="Roboto"/>
          <w:b/>
          <w:bCs/>
          <w:sz w:val="28"/>
          <w:szCs w:val="28"/>
          <w:shd w:val="clear" w:color="auto" w:fill="FFFFFF"/>
        </w:rPr>
        <w:t>e –</w:t>
      </w:r>
      <w:r w:rsidRPr="001A2C87">
        <w:rPr>
          <w:rFonts w:ascii="Roboto" w:hAnsi="Roboto"/>
          <w:b/>
          <w:bCs/>
          <w:sz w:val="28"/>
          <w:szCs w:val="28"/>
          <w:shd w:val="clear" w:color="auto" w:fill="FFFFFF"/>
        </w:rPr>
        <w:t xml:space="preserve"> Oct 2024</w:t>
      </w:r>
      <w:bookmarkEnd w:id="37"/>
    </w:p>
    <w:p w14:paraId="23AC100B" w14:textId="24F5F48B" w:rsidR="001A2C87" w:rsidRPr="00B87B38" w:rsidRDefault="001A2C87" w:rsidP="001A2C87">
      <w:pPr>
        <w:spacing w:after="0" w:line="240" w:lineRule="auto"/>
        <w:jc w:val="both"/>
        <w:rPr>
          <w:rFonts w:ascii="Roboto" w:hAnsi="Roboto"/>
          <w:shd w:val="clear" w:color="auto" w:fill="FFFFFF"/>
        </w:rPr>
      </w:pPr>
      <w:r w:rsidRPr="00B87B38">
        <w:rPr>
          <w:rFonts w:ascii="Roboto" w:hAnsi="Roboto"/>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B87B38" w:rsidRDefault="001A2C87" w:rsidP="001A2C87">
      <w:pPr>
        <w:spacing w:after="0" w:line="240" w:lineRule="auto"/>
        <w:jc w:val="both"/>
        <w:rPr>
          <w:rFonts w:ascii="Roboto" w:hAnsi="Roboto"/>
          <w:shd w:val="clear" w:color="auto" w:fill="FFFFFF"/>
        </w:rPr>
      </w:pPr>
    </w:p>
    <w:p w14:paraId="3C4129AB" w14:textId="25A55112" w:rsidR="001A2C87" w:rsidRDefault="001A2C87" w:rsidP="001A2C87">
      <w:pPr>
        <w:spacing w:after="0" w:line="240" w:lineRule="auto"/>
        <w:rPr>
          <w:rFonts w:ascii="Roboto" w:hAnsi="Roboto"/>
          <w:shd w:val="clear" w:color="auto" w:fill="FFFFFF"/>
        </w:rPr>
      </w:pPr>
      <w:r w:rsidRPr="00B87B38">
        <w:rPr>
          <w:rFonts w:ascii="Roboto" w:hAnsi="Roboto"/>
          <w:b/>
          <w:bCs/>
          <w:highlight w:val="lightGray"/>
          <w:shd w:val="clear" w:color="auto" w:fill="FFFFFF"/>
        </w:rPr>
        <w:t>Employer Takeaway:</w:t>
      </w:r>
      <w:r w:rsidRPr="00B87B38">
        <w:rPr>
          <w:rFonts w:ascii="Roboto" w:hAnsi="Roboto"/>
          <w:shd w:val="clear" w:color="auto" w:fill="FFFFFF"/>
        </w:rPr>
        <w:t> </w:t>
      </w:r>
      <w:r>
        <w:rPr>
          <w:rFonts w:ascii="Roboto" w:hAnsi="Roboto"/>
          <w:shd w:val="clear" w:color="auto" w:fill="FFFFFF"/>
        </w:rPr>
        <w:t xml:space="preserve"> </w:t>
      </w:r>
      <w:r w:rsidRPr="00B87B38">
        <w:rPr>
          <w:rFonts w:ascii="Roboto" w:hAnsi="Roboto"/>
          <w:shd w:val="clear" w:color="auto" w:fill="FFFFFF"/>
        </w:rPr>
        <w:t>Update your domestic violence leave policy to include victims of sexual assault.</w:t>
      </w:r>
    </w:p>
    <w:p w14:paraId="2AE86747"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NOTE: ETC’s CT State Handbook Addendum released 7/2024 included this update reference.</w:t>
      </w:r>
    </w:p>
    <w:p w14:paraId="471C4C68" w14:textId="77777777" w:rsidR="001A2C87" w:rsidRPr="003B29FD" w:rsidRDefault="001A2C87" w:rsidP="001A2C87">
      <w:pPr>
        <w:shd w:val="clear" w:color="auto" w:fill="FFFFFF"/>
        <w:spacing w:after="0" w:line="240" w:lineRule="auto"/>
        <w:rPr>
          <w:rStyle w:val="Strong"/>
          <w:rFonts w:ascii="Roboto" w:hAnsi="Roboto"/>
        </w:rPr>
      </w:pPr>
    </w:p>
    <w:p w14:paraId="1123C96A" w14:textId="5A3BE711" w:rsidR="00AF4ED7" w:rsidRPr="00862942" w:rsidRDefault="00AF4ED7" w:rsidP="00AF4ED7">
      <w:pPr>
        <w:shd w:val="clear" w:color="auto" w:fill="FFFFFF"/>
        <w:spacing w:after="0" w:line="240" w:lineRule="auto"/>
        <w:jc w:val="center"/>
        <w:rPr>
          <w:rStyle w:val="Strong"/>
          <w:rFonts w:ascii="Roboto" w:hAnsi="Roboto"/>
          <w:sz w:val="28"/>
          <w:szCs w:val="28"/>
        </w:rPr>
      </w:pPr>
      <w:r w:rsidRPr="00862942">
        <w:rPr>
          <w:rStyle w:val="Strong"/>
          <w:rFonts w:ascii="Roboto" w:hAnsi="Roboto"/>
          <w:sz w:val="28"/>
          <w:szCs w:val="28"/>
        </w:rPr>
        <w:t>CT Passes Significant Expansion of Paid Sick Leave Benefits</w:t>
      </w:r>
    </w:p>
    <w:p w14:paraId="24F2B49C"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 xml:space="preserve">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w:t>
      </w:r>
      <w:r w:rsidRPr="00D11F7B">
        <w:rPr>
          <w:rFonts w:ascii="Roboto" w:hAnsi="Roboto"/>
          <w:shd w:val="clear" w:color="auto" w:fill="FFFFFF"/>
        </w:rPr>
        <w:t>January 1, 2025.</w:t>
      </w:r>
    </w:p>
    <w:p w14:paraId="0E079AFE"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54D1BF57" w14:textId="77777777" w:rsidR="00AF4ED7" w:rsidRPr="00862942" w:rsidRDefault="00AF4ED7" w:rsidP="00AF4ED7">
      <w:pPr>
        <w:shd w:val="clear" w:color="auto" w:fill="FFFFFF"/>
        <w:spacing w:after="150" w:line="240" w:lineRule="auto"/>
        <w:rPr>
          <w:rFonts w:ascii="Roboto" w:eastAsia="Times New Roman" w:hAnsi="Roboto" w:cs="Times New Roman"/>
        </w:rPr>
      </w:pPr>
      <w:r w:rsidRPr="00862942">
        <w:rPr>
          <w:rFonts w:ascii="Roboto" w:eastAsia="Times New Roman" w:hAnsi="Roboto" w:cs="Times New Roman"/>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F26EA6"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u w:val="single"/>
        </w:rPr>
      </w:pPr>
      <w:r w:rsidRPr="00F26EA6">
        <w:rPr>
          <w:rFonts w:ascii="Roboto" w:eastAsia="Times New Roman" w:hAnsi="Roboto" w:cs="Times New Roman"/>
          <w:u w:val="single"/>
        </w:rPr>
        <w:t>As of January 1, 2025: Employers with 25 or more employees in the State will be covered</w:t>
      </w:r>
    </w:p>
    <w:p w14:paraId="3F1FF2A1" w14:textId="77777777" w:rsidR="00AF4ED7" w:rsidRPr="00862942"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2026: Employers with 11 or more employees in the State will be covered</w:t>
      </w:r>
    </w:p>
    <w:p w14:paraId="47ABE24E" w14:textId="77777777" w:rsidR="00AF4ED7" w:rsidRPr="00862942"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2027: Employers with one or more employees in the State will be covered</w:t>
      </w:r>
    </w:p>
    <w:p w14:paraId="3DF94700" w14:textId="664E7BE6" w:rsidR="00A83553"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lastRenderedPageBreak/>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Default="00503F70" w:rsidP="00AF4ED7">
      <w:pPr>
        <w:shd w:val="clear" w:color="auto" w:fill="FFFFFF"/>
        <w:spacing w:after="0" w:line="240" w:lineRule="auto"/>
        <w:rPr>
          <w:rFonts w:ascii="Roboto" w:hAnsi="Roboto"/>
          <w:shd w:val="clear" w:color="auto" w:fill="FFFFFF"/>
        </w:rPr>
      </w:pPr>
    </w:p>
    <w:p w14:paraId="609BABC7" w14:textId="43FC37E6"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Further, the new law expands the reasons for which an employee may take this type of leave.</w:t>
      </w:r>
    </w:p>
    <w:p w14:paraId="2E10CC51" w14:textId="77777777" w:rsidR="00AF4ED7" w:rsidRPr="00862942" w:rsidRDefault="00AF4ED7" w:rsidP="00AF4ED7">
      <w:pPr>
        <w:shd w:val="clear" w:color="auto" w:fill="FFFFFF"/>
        <w:spacing w:after="0" w:line="240" w:lineRule="auto"/>
        <w:rPr>
          <w:rFonts w:ascii="Roboto" w:eastAsia="Times New Roman" w:hAnsi="Roboto" w:cs="Times New Roman"/>
          <w:spacing w:val="3"/>
        </w:rPr>
      </w:pPr>
      <w:r w:rsidRPr="00862942">
        <w:rPr>
          <w:rFonts w:ascii="Roboto" w:hAnsi="Roboto"/>
          <w:shd w:val="clear" w:color="auto" w:fill="FFFFFF"/>
        </w:rPr>
        <w:t>More to comes as the effective date draws closer</w:t>
      </w:r>
      <w:r>
        <w:rPr>
          <w:rFonts w:ascii="Roboto" w:hAnsi="Roboto"/>
          <w:shd w:val="clear" w:color="auto" w:fill="FFFFFF"/>
        </w:rPr>
        <w:t xml:space="preserve"> including the release of any labor notices as well as changes to the Oregon State Handbook Addendum.</w:t>
      </w:r>
    </w:p>
    <w:bookmarkEnd w:id="36"/>
    <w:p w14:paraId="22FF8916" w14:textId="77777777" w:rsidR="00AF4ED7" w:rsidRPr="00AF4ED7" w:rsidRDefault="00AF4ED7" w:rsidP="00B06DBE">
      <w:pPr>
        <w:shd w:val="clear" w:color="auto" w:fill="FFFFFF"/>
        <w:spacing w:after="0" w:line="240" w:lineRule="auto"/>
        <w:jc w:val="both"/>
        <w:rPr>
          <w:rFonts w:ascii="Roboto" w:eastAsia="Times New Roman" w:hAnsi="Roboto" w:cs="Times New Roman"/>
          <w:sz w:val="16"/>
          <w:szCs w:val="16"/>
        </w:rPr>
      </w:pPr>
    </w:p>
    <w:p w14:paraId="3A4C7EC3" w14:textId="77777777"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6C2301AB" w14:textId="77777777" w:rsidR="00CD70B8" w:rsidRPr="00DF44D7" w:rsidRDefault="00CD70B8" w:rsidP="00CD70B8">
      <w:pPr>
        <w:spacing w:after="0" w:line="240" w:lineRule="auto"/>
        <w:jc w:val="center"/>
        <w:rPr>
          <w:rFonts w:ascii="Roboto" w:hAnsi="Roboto"/>
          <w:b/>
          <w:bCs/>
          <w:sz w:val="28"/>
          <w:szCs w:val="28"/>
          <w:shd w:val="clear" w:color="auto" w:fill="FFFFFF"/>
          <w:lang w:val="en"/>
        </w:rPr>
      </w:pPr>
      <w:bookmarkStart w:id="38" w:name="_Hlk183179213"/>
      <w:r w:rsidRPr="00DF44D7">
        <w:rPr>
          <w:rFonts w:ascii="Roboto" w:hAnsi="Roboto"/>
          <w:b/>
          <w:bCs/>
          <w:sz w:val="28"/>
          <w:szCs w:val="28"/>
          <w:shd w:val="clear" w:color="auto" w:fill="FFFFFF"/>
          <w:lang w:val="en"/>
        </w:rPr>
        <w:t xml:space="preserve">State </w:t>
      </w:r>
      <w:r w:rsidRPr="00DF44D7">
        <w:rPr>
          <w:rFonts w:ascii="Roboto" w:hAnsi="Roboto"/>
          <w:b/>
          <w:bCs/>
          <w:sz w:val="28"/>
          <w:szCs w:val="28"/>
          <w:shd w:val="clear" w:color="auto" w:fill="FFFFFF"/>
        </w:rPr>
        <w:t>Adds Housing Status as a Protected Characteristic –</w:t>
      </w:r>
      <w:r w:rsidRPr="00DF44D7">
        <w:rPr>
          <w:rFonts w:ascii="Roboto" w:hAnsi="Roboto"/>
          <w:b/>
          <w:bCs/>
          <w:color w:val="C00000"/>
          <w:sz w:val="28"/>
          <w:szCs w:val="28"/>
          <w:shd w:val="clear" w:color="auto" w:fill="FFFFFF"/>
        </w:rPr>
        <w:t xml:space="preserve"> Sept 26, 2024</w:t>
      </w:r>
    </w:p>
    <w:bookmarkEnd w:id="38"/>
    <w:p w14:paraId="1603DED5" w14:textId="77777777" w:rsidR="00CD70B8" w:rsidRPr="00DF44D7" w:rsidRDefault="00CD70B8" w:rsidP="00CD70B8">
      <w:pPr>
        <w:spacing w:after="0" w:line="240" w:lineRule="auto"/>
        <w:rPr>
          <w:rFonts w:ascii="Roboto" w:hAnsi="Roboto"/>
          <w:color w:val="2E74B5" w:themeColor="accent5" w:themeShade="BF"/>
          <w:shd w:val="clear" w:color="auto" w:fill="FFFFFF"/>
        </w:rPr>
      </w:pPr>
      <w:r w:rsidRPr="00DF44D7">
        <w:rPr>
          <w:rFonts w:ascii="Roboto" w:hAnsi="Roboto"/>
          <w:shd w:val="clear" w:color="auto" w:fill="FFFFFF"/>
        </w:rPr>
        <w:t>The state’s employment discrimination law, which applies to employers with four or more employees in the state, now includes </w:t>
      </w:r>
      <w:r w:rsidRPr="00DF44D7">
        <w:rPr>
          <w:rFonts w:ascii="Roboto" w:hAnsi="Roboto"/>
          <w:i/>
          <w:iCs/>
          <w:shd w:val="clear" w:color="auto" w:fill="FFFFFF"/>
        </w:rPr>
        <w:t>housing status</w:t>
      </w:r>
      <w:r w:rsidRPr="00DF44D7">
        <w:rPr>
          <w:rFonts w:ascii="Roboto" w:hAnsi="Roboto"/>
          <w:shd w:val="clear" w:color="auto" w:fill="FFFFFF"/>
        </w:rPr>
        <w:t> as a protected characteristic. </w:t>
      </w:r>
      <w:r w:rsidRPr="00DF44D7">
        <w:rPr>
          <w:rFonts w:ascii="Roboto" w:hAnsi="Roboto"/>
          <w:i/>
          <w:iCs/>
          <w:shd w:val="clear" w:color="auto" w:fill="FFFFFF"/>
        </w:rPr>
        <w:t>Housing status</w:t>
      </w:r>
      <w:r w:rsidRPr="00DF44D7">
        <w:rPr>
          <w:rFonts w:ascii="Roboto" w:hAnsi="Roboto"/>
          <w:shd w:val="clear" w:color="auto" w:fill="FFFFFF"/>
        </w:rPr>
        <w:t> means a person or family’s overnight residence, regardless of permanence or habitability.</w:t>
      </w:r>
      <w:r>
        <w:rPr>
          <w:rFonts w:ascii="Roboto" w:hAnsi="Roboto"/>
          <w:shd w:val="clear" w:color="auto" w:fill="FFFFFF"/>
        </w:rPr>
        <w:t xml:space="preserve"> </w:t>
      </w:r>
      <w:hyperlink r:id="rId316" w:tgtFrame="_blank" w:history="1">
        <w:r w:rsidRPr="00DF44D7">
          <w:rPr>
            <w:rStyle w:val="Hyperlink"/>
            <w:rFonts w:ascii="Roboto" w:hAnsi="Roboto"/>
            <w:shd w:val="clear" w:color="auto" w:fill="FFFFFF"/>
          </w:rPr>
          <w:t>DE H 440</w:t>
        </w:r>
      </w:hyperlink>
      <w:r w:rsidRPr="00DF44D7">
        <w:rPr>
          <w:rFonts w:ascii="Roboto" w:hAnsi="Roboto"/>
          <w:color w:val="2E74B5" w:themeColor="accent5" w:themeShade="BF"/>
          <w:shd w:val="clear" w:color="auto" w:fill="FFFFFF"/>
        </w:rPr>
        <w:t> </w:t>
      </w:r>
      <w:r w:rsidRPr="00DF44D7">
        <w:rPr>
          <w:rFonts w:ascii="Roboto" w:hAnsi="Roboto"/>
          <w:shd w:val="clear" w:color="auto" w:fill="FFFFFF"/>
        </w:rPr>
        <w:t>was enacted </w:t>
      </w:r>
      <w:r w:rsidRPr="00DF44D7">
        <w:rPr>
          <w:rFonts w:ascii="Roboto" w:hAnsi="Roboto"/>
          <w:i/>
          <w:iCs/>
          <w:shd w:val="clear" w:color="auto" w:fill="FFFFFF"/>
        </w:rPr>
        <w:t>and</w:t>
      </w:r>
      <w:r w:rsidRPr="00DF44D7">
        <w:rPr>
          <w:rFonts w:ascii="Roboto" w:hAnsi="Roboto"/>
          <w:shd w:val="clear" w:color="auto" w:fill="FFFFFF"/>
        </w:rPr>
        <w:t> effective on September 26, 2024.</w:t>
      </w:r>
    </w:p>
    <w:p w14:paraId="2D883F76" w14:textId="77777777" w:rsidR="00CD70B8" w:rsidRPr="00DF44D7" w:rsidRDefault="00CD70B8" w:rsidP="00CD70B8">
      <w:pPr>
        <w:spacing w:after="0" w:line="240" w:lineRule="auto"/>
        <w:rPr>
          <w:rFonts w:ascii="Roboto" w:hAnsi="Roboto"/>
          <w:shd w:val="clear" w:color="auto" w:fill="FFFFFF"/>
        </w:rPr>
      </w:pPr>
    </w:p>
    <w:p w14:paraId="608B74EE" w14:textId="1A46D7AE" w:rsidR="003B29FD" w:rsidRPr="00334253" w:rsidRDefault="00CD70B8" w:rsidP="00334253">
      <w:pPr>
        <w:spacing w:after="0" w:line="240" w:lineRule="auto"/>
        <w:rPr>
          <w:rStyle w:val="Strong"/>
          <w:rFonts w:ascii="Roboto" w:hAnsi="Roboto"/>
          <w:b w:val="0"/>
          <w:bCs w:val="0"/>
          <w:shd w:val="clear" w:color="auto" w:fill="FFFFFF"/>
        </w:rPr>
      </w:pPr>
      <w:r w:rsidRPr="00DF44D7">
        <w:rPr>
          <w:rFonts w:ascii="Roboto" w:hAnsi="Roboto"/>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CD70B8" w:rsidRDefault="003B29FD" w:rsidP="00AF4ED7">
      <w:pPr>
        <w:spacing w:after="0" w:line="240" w:lineRule="auto"/>
        <w:jc w:val="center"/>
        <w:rPr>
          <w:rStyle w:val="Strong"/>
          <w:rFonts w:ascii="Roboto" w:eastAsia="Times New Roman" w:hAnsi="Roboto" w:cs="Times New Roman"/>
        </w:rPr>
      </w:pPr>
    </w:p>
    <w:p w14:paraId="23A7C20D" w14:textId="4D7A0408" w:rsidR="00AF4ED7" w:rsidRDefault="00AF4ED7" w:rsidP="00AF4ED7">
      <w:pPr>
        <w:spacing w:after="0" w:line="240" w:lineRule="auto"/>
        <w:jc w:val="center"/>
        <w:rPr>
          <w:rFonts w:ascii="Roboto" w:hAnsi="Roboto" w:cs="Arial"/>
          <w:b/>
          <w:bCs/>
          <w:color w:val="000000"/>
          <w:sz w:val="28"/>
          <w:szCs w:val="28"/>
          <w:shd w:val="clear" w:color="auto" w:fill="FAFAFA"/>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FB5D20">
        <w:rPr>
          <w:rFonts w:ascii="Roboto" w:hAnsi="Roboto" w:cs="Arial"/>
          <w:b/>
          <w:bCs/>
          <w:color w:val="000000"/>
          <w:sz w:val="28"/>
          <w:szCs w:val="28"/>
          <w:shd w:val="clear" w:color="auto" w:fill="FAFAFA"/>
        </w:rPr>
        <w:t>Family and Medical Leave Regulations Amended</w:t>
      </w:r>
    </w:p>
    <w:p w14:paraId="75CC43F0" w14:textId="77777777" w:rsidR="00AF4ED7" w:rsidRPr="00FB5D20" w:rsidRDefault="00AF4ED7" w:rsidP="00AF4ED7">
      <w:pPr>
        <w:pStyle w:val="NormalWeb"/>
        <w:shd w:val="clear" w:color="auto" w:fill="FFFFFF"/>
        <w:spacing w:before="0" w:beforeAutospacing="0" w:after="0" w:afterAutospacing="0"/>
        <w:rPr>
          <w:rFonts w:ascii="Roboto" w:hAnsi="Roboto"/>
          <w:sz w:val="22"/>
          <w:szCs w:val="22"/>
        </w:rPr>
      </w:pPr>
      <w:r w:rsidRPr="00FB5D20">
        <w:rPr>
          <w:rFonts w:ascii="Roboto" w:hAnsi="Roboto"/>
          <w:sz w:val="22"/>
          <w:szCs w:val="22"/>
        </w:rPr>
        <w:t xml:space="preserve">On </w:t>
      </w:r>
      <w:r w:rsidRPr="00220C9A">
        <w:rPr>
          <w:rFonts w:ascii="Roboto" w:hAnsi="Roboto"/>
          <w:sz w:val="22"/>
          <w:szCs w:val="22"/>
        </w:rPr>
        <w:t xml:space="preserve">March 11, 2024, </w:t>
      </w:r>
      <w:r w:rsidRPr="00FB5D20">
        <w:rPr>
          <w:rFonts w:ascii="Roboto" w:hAnsi="Roboto"/>
          <w:sz w:val="22"/>
          <w:szCs w:val="22"/>
        </w:rPr>
        <w:t>the following amendments to the Delaware Family and Medical Leave Act’s regulations will take effect:  </w:t>
      </w:r>
    </w:p>
    <w:p w14:paraId="38573883"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can’t be required to use more than 75% of their earned, unused paid time off (PTO) before accessing their Paid Family and Medical Leave (PFML) benefits. </w:t>
      </w:r>
    </w:p>
    <w:p w14:paraId="051FC9D8"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must be provided notice about their employer’s PTO/PFML coordination policy.</w:t>
      </w:r>
    </w:p>
    <w:p w14:paraId="2F8F0530"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may use PTO to supplement their wages (up to 100% of their average weekly wage) in an agreement with their employer. </w:t>
      </w:r>
    </w:p>
    <w:p w14:paraId="1CC6D23D"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 xml:space="preserve">Employers must provide a written PMFL notice, provided by the state, to existing Delaware employees at least 30 days before the start of contributions on </w:t>
      </w:r>
      <w:r w:rsidRPr="00D11F7B">
        <w:rPr>
          <w:rFonts w:ascii="Roboto" w:hAnsi="Roboto"/>
        </w:rPr>
        <w:t xml:space="preserve">January 1, 2025. </w:t>
      </w:r>
      <w:r w:rsidRPr="00FB5D20">
        <w:rPr>
          <w:rFonts w:ascii="Roboto" w:hAnsi="Roboto"/>
        </w:rPr>
        <w:t>This notice must also be provided to employees upon hire, when they submit a leave request, or when the employer "acquires knowledge" that an employee's leave may qualify for PFML. </w:t>
      </w:r>
    </w:p>
    <w:p w14:paraId="127C32CC" w14:textId="77777777" w:rsidR="00AF4ED7" w:rsidRDefault="00AF4ED7">
      <w:pPr>
        <w:numPr>
          <w:ilvl w:val="0"/>
          <w:numId w:val="36"/>
        </w:numPr>
        <w:shd w:val="clear" w:color="auto" w:fill="FFFFFF"/>
        <w:spacing w:after="0" w:line="240" w:lineRule="auto"/>
        <w:rPr>
          <w:rFonts w:ascii="Roboto" w:hAnsi="Roboto"/>
        </w:rPr>
      </w:pPr>
      <w:r w:rsidRPr="00FB5D20">
        <w:rPr>
          <w:rFonts w:ascii="Roboto" w:hAnsi="Roboto"/>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F26EA6"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Important dates are approaching for Delaware’s paid family and medical leave program (Paid Leave), which applies to employers with 10 or more employees in the state.</w:t>
            </w:r>
          </w:p>
          <w:p w14:paraId="7D2F8F7B"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The key implementation dates are as follows:</w:t>
            </w:r>
          </w:p>
          <w:p w14:paraId="24A05CCB"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By December 1, 2024:</w:t>
            </w:r>
            <w:r w:rsidRPr="00F26EA6">
              <w:rPr>
                <w:rFonts w:ascii="Roboto" w:hAnsi="Roboto"/>
              </w:rPr>
              <w:t> Employers need to set up an account with Delaware LaborFirst.</w:t>
            </w:r>
          </w:p>
          <w:p w14:paraId="37149C02"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By December 2, 2024:</w:t>
            </w:r>
            <w:r w:rsidRPr="00F26EA6">
              <w:rPr>
                <w:rFonts w:ascii="Roboto" w:hAnsi="Roboto"/>
              </w:rPr>
              <w:t> Employers must provide employees with a Notice of Employee Rights. After December 2, new employees should receive a notice upon hire. This can be provided electronically.</w:t>
            </w:r>
          </w:p>
          <w:p w14:paraId="2CB1BE69"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January 1, 2025:</w:t>
            </w:r>
            <w:r w:rsidRPr="00F26EA6">
              <w:rPr>
                <w:rFonts w:ascii="Roboto" w:hAnsi="Roboto"/>
              </w:rPr>
              <w:t> Employers that are sharing the cost of the program with their employees must begin payroll deductions.</w:t>
            </w:r>
          </w:p>
          <w:p w14:paraId="39E29923"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April 30, 2025:</w:t>
            </w:r>
            <w:r w:rsidRPr="00F26EA6">
              <w:rPr>
                <w:rFonts w:ascii="Roboto" w:hAnsi="Roboto"/>
              </w:rPr>
              <w:t> The first wage and hour report, as well as the first contribution payment, is due to the state.</w:t>
            </w:r>
          </w:p>
          <w:p w14:paraId="4519A922"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January 1, 2026:</w:t>
            </w:r>
            <w:r w:rsidRPr="00F26EA6">
              <w:rPr>
                <w:rFonts w:ascii="Roboto" w:hAnsi="Roboto"/>
              </w:rPr>
              <w:t> Paid Leave benefits, which will provide job protection, will become available to employees.</w:t>
            </w:r>
          </w:p>
          <w:p w14:paraId="544502CE" w14:textId="77777777" w:rsidR="00F26EA6" w:rsidRDefault="00F26EA6" w:rsidP="00F26EA6">
            <w:pPr>
              <w:shd w:val="clear" w:color="auto" w:fill="FFFFFF"/>
              <w:spacing w:after="0" w:line="240" w:lineRule="auto"/>
              <w:rPr>
                <w:rFonts w:ascii="Roboto" w:hAnsi="Roboto"/>
              </w:rPr>
            </w:pPr>
            <w:r w:rsidRPr="00F26EA6">
              <w:rPr>
                <w:rFonts w:ascii="Roboto" w:hAnsi="Roboto"/>
                <w:b/>
                <w:bCs/>
              </w:rPr>
              <w:t>More Information</w:t>
            </w:r>
            <w:r w:rsidRPr="00F26EA6">
              <w:rPr>
                <w:rFonts w:ascii="Roboto" w:hAnsi="Roboto"/>
              </w:rPr>
              <w:br/>
              <w:t>The state has created a </w:t>
            </w:r>
            <w:hyperlink r:id="rId317" w:tgtFrame="_blank" w:history="1">
              <w:r w:rsidRPr="00F26EA6">
                <w:rPr>
                  <w:rStyle w:val="Hyperlink"/>
                  <w:rFonts w:ascii="Roboto" w:hAnsi="Roboto"/>
                </w:rPr>
                <w:t>website</w:t>
              </w:r>
            </w:hyperlink>
            <w:r w:rsidRPr="00F26EA6">
              <w:rPr>
                <w:rFonts w:ascii="Roboto" w:hAnsi="Roboto"/>
              </w:rPr>
              <w:t> with the Notice of Employee Rights, FAQs, an overview of the program, and other resources for employers.</w:t>
            </w:r>
          </w:p>
          <w:p w14:paraId="76897897" w14:textId="77777777" w:rsidR="00F26EA6" w:rsidRPr="002F287E" w:rsidRDefault="00F26EA6" w:rsidP="00F26EA6">
            <w:pPr>
              <w:pStyle w:val="NormalWeb"/>
              <w:shd w:val="clear" w:color="auto" w:fill="FFFFFF"/>
              <w:spacing w:before="0" w:beforeAutospacing="0" w:after="0" w:afterAutospacing="0"/>
              <w:rPr>
                <w:rFonts w:eastAsiaTheme="minorHAnsi" w:cstheme="minorBidi"/>
                <w:color w:val="0000FF"/>
                <w:u w:val="single"/>
              </w:rPr>
            </w:pPr>
            <w:r w:rsidRPr="00FB5D20">
              <w:rPr>
                <w:rFonts w:ascii="Roboto" w:hAnsi="Roboto"/>
                <w:sz w:val="22"/>
                <w:szCs w:val="22"/>
              </w:rPr>
              <w:lastRenderedPageBreak/>
              <w:t>(Delaware 1401 </w:t>
            </w:r>
            <w:hyperlink r:id="rId318" w:tgtFrame="_blank" w:history="1">
              <w:r w:rsidRPr="00FB5D20">
                <w:rPr>
                  <w:rStyle w:val="Hyperlink"/>
                  <w:rFonts w:ascii="Roboto" w:eastAsiaTheme="minorHAnsi" w:hAnsi="Roboto" w:cstheme="minorBidi"/>
                  <w:sz w:val="22"/>
                  <w:szCs w:val="22"/>
                </w:rPr>
                <w:t>final rule</w:t>
              </w:r>
            </w:hyperlink>
            <w:r w:rsidRPr="00FB5D20">
              <w:rPr>
                <w:rStyle w:val="Hyperlink"/>
                <w:rFonts w:eastAsiaTheme="minorHAnsi" w:cstheme="minorBidi"/>
              </w:rPr>
              <w:t>)</w:t>
            </w:r>
          </w:p>
          <w:p w14:paraId="047A59E4" w14:textId="77777777" w:rsidR="00F26EA6" w:rsidRPr="00F26EA6" w:rsidRDefault="00F26EA6" w:rsidP="00F26EA6">
            <w:pPr>
              <w:shd w:val="clear" w:color="auto" w:fill="FFFFFF"/>
              <w:spacing w:after="0" w:line="240" w:lineRule="auto"/>
              <w:rPr>
                <w:rFonts w:ascii="Roboto" w:hAnsi="Roboto"/>
              </w:rPr>
            </w:pPr>
          </w:p>
        </w:tc>
      </w:tr>
    </w:tbl>
    <w:p w14:paraId="515389B6" w14:textId="062514C0"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District of Columbia</w:t>
      </w:r>
    </w:p>
    <w:p w14:paraId="484FAF7D" w14:textId="77777777" w:rsidR="00B939E8" w:rsidRDefault="00B939E8" w:rsidP="00B939E8">
      <w:pPr>
        <w:spacing w:after="0" w:line="240" w:lineRule="auto"/>
        <w:jc w:val="center"/>
        <w:rPr>
          <w:rFonts w:ascii="Roboto" w:hAnsi="Roboto"/>
          <w:b/>
          <w:bCs/>
          <w:color w:val="2E74B5" w:themeColor="accent5" w:themeShade="BF"/>
          <w:sz w:val="28"/>
          <w:szCs w:val="28"/>
          <w:shd w:val="clear" w:color="auto" w:fill="FFFFFF"/>
          <w:lang w:val="en"/>
        </w:rPr>
      </w:pPr>
      <w:bookmarkStart w:id="39" w:name="_Hlk186727934"/>
      <w:r w:rsidRPr="00BB3226">
        <w:rPr>
          <w:rFonts w:ascii="Roboto" w:hAnsi="Roboto"/>
          <w:b/>
          <w:bCs/>
          <w:sz w:val="28"/>
          <w:szCs w:val="28"/>
          <w:shd w:val="clear" w:color="auto" w:fill="FFFFFF"/>
          <w:lang w:val="en"/>
        </w:rPr>
        <w:t xml:space="preserve">Universal Paid Leave Act’s Paid Family Leave Notice – </w:t>
      </w:r>
      <w:r w:rsidRPr="00B939E8">
        <w:rPr>
          <w:rFonts w:ascii="Roboto" w:hAnsi="Roboto"/>
          <w:b/>
          <w:bCs/>
          <w:sz w:val="28"/>
          <w:szCs w:val="28"/>
          <w:shd w:val="clear" w:color="auto" w:fill="FFFFFF"/>
          <w:lang w:val="en"/>
        </w:rPr>
        <w:t>Feb 1, 2025</w:t>
      </w:r>
    </w:p>
    <w:bookmarkEnd w:id="39"/>
    <w:p w14:paraId="340C2E65" w14:textId="77777777" w:rsidR="00B939E8" w:rsidRPr="00BB3226" w:rsidRDefault="00B939E8" w:rsidP="00B939E8">
      <w:pPr>
        <w:pStyle w:val="BodyText"/>
        <w:spacing w:after="0" w:line="240" w:lineRule="auto"/>
        <w:rPr>
          <w:rFonts w:ascii="Roboto" w:hAnsi="Roboto"/>
          <w:szCs w:val="22"/>
        </w:rPr>
      </w:pPr>
      <w:r w:rsidRPr="00BB3226">
        <w:rPr>
          <w:rFonts w:ascii="Roboto" w:hAnsi="Roboto"/>
          <w:color w:val="auto"/>
          <w:szCs w:val="22"/>
        </w:rPr>
        <w:t xml:space="preserve">The District of Columbia’s Office of Paid Family Leave has published the </w:t>
      </w:r>
      <w:r w:rsidRPr="00BB3226">
        <w:rPr>
          <w:rFonts w:ascii="Roboto" w:hAnsi="Roboto"/>
          <w:szCs w:val="22"/>
        </w:rPr>
        <w:t xml:space="preserve">program’s </w:t>
      </w:r>
      <w:hyperlink r:id="rId319" w:history="1">
        <w:r w:rsidRPr="00BB3226">
          <w:rPr>
            <w:rStyle w:val="Hyperlink"/>
            <w:rFonts w:ascii="Roboto" w:hAnsi="Roboto"/>
            <w:szCs w:val="22"/>
          </w:rPr>
          <w:t>2025 Notice to Employees</w:t>
        </w:r>
      </w:hyperlink>
      <w:r w:rsidRPr="00BB3226">
        <w:rPr>
          <w:rFonts w:ascii="Roboto" w:hAnsi="Roboto"/>
          <w:szCs w:val="22"/>
        </w:rPr>
        <w:t xml:space="preserve"> </w:t>
      </w:r>
      <w:r w:rsidRPr="00BB3226">
        <w:rPr>
          <w:rFonts w:ascii="Roboto" w:hAnsi="Roboto"/>
          <w:color w:val="auto"/>
          <w:szCs w:val="22"/>
        </w:rPr>
        <w:t xml:space="preserve">on its website. Employers must post the notice and provide a copy to covered employees by Feb. 1, 2025. </w:t>
      </w:r>
    </w:p>
    <w:p w14:paraId="525CA651" w14:textId="77777777" w:rsidR="00B939E8" w:rsidRDefault="00B939E8" w:rsidP="00B939E8">
      <w:pPr>
        <w:pStyle w:val="SubHeader"/>
        <w:spacing w:line="240" w:lineRule="auto"/>
        <w:rPr>
          <w:rFonts w:ascii="Roboto" w:hAnsi="Roboto"/>
          <w:sz w:val="22"/>
          <w:szCs w:val="22"/>
        </w:rPr>
      </w:pPr>
    </w:p>
    <w:p w14:paraId="47655228" w14:textId="77777777" w:rsidR="00B939E8" w:rsidRPr="00BB3226" w:rsidRDefault="00B939E8" w:rsidP="00B939E8">
      <w:pPr>
        <w:pStyle w:val="SubHeader"/>
        <w:spacing w:line="240" w:lineRule="auto"/>
        <w:rPr>
          <w:rFonts w:ascii="Roboto" w:hAnsi="Roboto"/>
          <w:sz w:val="22"/>
          <w:szCs w:val="22"/>
        </w:rPr>
      </w:pPr>
      <w:r w:rsidRPr="00BB3226">
        <w:rPr>
          <w:rFonts w:ascii="Roboto" w:hAnsi="Roboto"/>
          <w:sz w:val="22"/>
          <w:szCs w:val="22"/>
        </w:rPr>
        <w:t>District of Columbia Paid Family Leave</w:t>
      </w:r>
    </w:p>
    <w:p w14:paraId="150DB57B" w14:textId="77777777" w:rsidR="00B939E8"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district’s</w:t>
      </w:r>
      <w:r w:rsidRPr="00BB3226">
        <w:rPr>
          <w:rFonts w:ascii="Roboto" w:hAnsi="Roboto"/>
          <w:color w:val="auto"/>
          <w:szCs w:val="22"/>
        </w:rPr>
        <w:t xml:space="preserve"> </w:t>
      </w:r>
      <w:hyperlink r:id="rId320" w:history="1">
        <w:r w:rsidRPr="00BB3226">
          <w:rPr>
            <w:rStyle w:val="Hyperlink"/>
            <w:rFonts w:ascii="Roboto" w:hAnsi="Roboto"/>
            <w:szCs w:val="22"/>
          </w:rPr>
          <w:t>Universal Paid Leave Act</w:t>
        </w:r>
      </w:hyperlink>
      <w:r w:rsidRPr="00BB3226">
        <w:rPr>
          <w:rFonts w:ascii="Roboto" w:hAnsi="Roboto"/>
          <w:szCs w:val="22"/>
        </w:rPr>
        <w:t xml:space="preserve"> </w:t>
      </w:r>
      <w:r w:rsidRPr="00BB3226">
        <w:rPr>
          <w:rFonts w:ascii="Roboto" w:hAnsi="Roboto"/>
          <w:color w:val="auto"/>
          <w:szCs w:val="22"/>
        </w:rPr>
        <w:t>requires virtually all employers to</w:t>
      </w:r>
      <w:r w:rsidRPr="00BB3226">
        <w:rPr>
          <w:rFonts w:ascii="Roboto" w:hAnsi="Roboto"/>
          <w:b/>
          <w:color w:val="auto"/>
          <w:szCs w:val="22"/>
        </w:rPr>
        <w:t xml:space="preserve"> </w:t>
      </w:r>
      <w:r w:rsidRPr="00BB3226">
        <w:rPr>
          <w:rFonts w:ascii="Roboto" w:hAnsi="Roboto"/>
          <w:bCs/>
          <w:color w:val="auto"/>
          <w:szCs w:val="22"/>
        </w:rPr>
        <w:t xml:space="preserve">fund a </w:t>
      </w:r>
      <w:r w:rsidRPr="00BB3226">
        <w:rPr>
          <w:rFonts w:ascii="Roboto" w:hAnsi="Roboto"/>
          <w:color w:val="auto"/>
          <w:szCs w:val="22"/>
        </w:rPr>
        <w:t xml:space="preserve"> paid family leave benefit for employees </w:t>
      </w:r>
      <w:r w:rsidRPr="00BB3226">
        <w:rPr>
          <w:rFonts w:ascii="Roboto" w:hAnsi="Roboto"/>
          <w:color w:val="auto"/>
          <w:szCs w:val="22"/>
          <w:u w:val="single"/>
        </w:rPr>
        <w:t>through employer-paid payroll taxes</w:t>
      </w:r>
      <w:r w:rsidRPr="00BB3226">
        <w:rPr>
          <w:rFonts w:ascii="Roboto" w:hAnsi="Roboto"/>
          <w:color w:val="auto"/>
          <w:szCs w:val="22"/>
        </w:rPr>
        <w:t xml:space="preserve">. </w:t>
      </w:r>
    </w:p>
    <w:p w14:paraId="49F7E735" w14:textId="77777777" w:rsidR="00B939E8" w:rsidRPr="00BB3226"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 xml:space="preserve">program </w:t>
      </w:r>
      <w:r w:rsidRPr="00BB3226">
        <w:rPr>
          <w:rFonts w:ascii="Roboto" w:hAnsi="Roboto"/>
          <w:color w:val="auto"/>
          <w:szCs w:val="22"/>
        </w:rPr>
        <w:t>provides eligible employees with cash benefits for up to:</w:t>
      </w:r>
    </w:p>
    <w:p w14:paraId="466DA695"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parental bonding leave;</w:t>
      </w:r>
    </w:p>
    <w:p w14:paraId="779C8328"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Twelve weeks of family leave to care for ill family members; </w:t>
      </w:r>
    </w:p>
    <w:p w14:paraId="4A609E5A"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medical leave for an employee’s own serious health condition; and</w:t>
      </w:r>
    </w:p>
    <w:p w14:paraId="77A7B03E" w14:textId="77777777" w:rsidR="00B939E8"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Two weeks of prenatal leave.</w:t>
      </w:r>
    </w:p>
    <w:p w14:paraId="77213AA6"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Of note, this program does not provide job-protected leave. </w:t>
      </w:r>
    </w:p>
    <w:p w14:paraId="5897882B" w14:textId="77777777" w:rsidR="00B939E8" w:rsidRPr="00B939E8" w:rsidRDefault="00B939E8" w:rsidP="008C6649">
      <w:pPr>
        <w:spacing w:after="0" w:line="240" w:lineRule="auto"/>
        <w:jc w:val="center"/>
        <w:rPr>
          <w:rFonts w:ascii="Roboto" w:hAnsi="Roboto"/>
          <w:b/>
          <w:bCs/>
          <w:shd w:val="clear" w:color="auto" w:fill="FFFFFF"/>
          <w:lang w:val="en"/>
        </w:rPr>
      </w:pPr>
    </w:p>
    <w:p w14:paraId="73DD49AC" w14:textId="43380EAB" w:rsidR="008C6649" w:rsidRPr="0022656E" w:rsidRDefault="008C6649" w:rsidP="008C6649">
      <w:pPr>
        <w:spacing w:after="0" w:line="240" w:lineRule="auto"/>
        <w:jc w:val="center"/>
        <w:rPr>
          <w:rFonts w:ascii="Roboto" w:hAnsi="Roboto"/>
          <w:b/>
          <w:bCs/>
          <w:sz w:val="28"/>
          <w:szCs w:val="28"/>
          <w:shd w:val="clear" w:color="auto" w:fill="FFFFFF"/>
          <w:lang w:val="en"/>
        </w:rPr>
      </w:pPr>
      <w:r w:rsidRPr="0022656E">
        <w:rPr>
          <w:rFonts w:ascii="Roboto" w:hAnsi="Roboto"/>
          <w:b/>
          <w:bCs/>
          <w:sz w:val="28"/>
          <w:szCs w:val="28"/>
          <w:shd w:val="clear" w:color="auto" w:fill="FFFFFF"/>
          <w:lang w:val="en"/>
        </w:rPr>
        <w:t>Minimum Wage Increases – July 1</w:t>
      </w:r>
    </w:p>
    <w:p w14:paraId="6D912249" w14:textId="134104F9" w:rsidR="008C6649" w:rsidRDefault="008C6649" w:rsidP="008C6649">
      <w:pPr>
        <w:spacing w:after="0" w:line="240" w:lineRule="auto"/>
        <w:rPr>
          <w:rFonts w:ascii="Roboto" w:hAnsi="Roboto"/>
          <w:b/>
          <w:bCs/>
          <w:shd w:val="clear" w:color="auto" w:fill="FFFFFF"/>
          <w:lang w:val="en"/>
        </w:rPr>
      </w:pPr>
      <w:r w:rsidRPr="0022656E">
        <w:rPr>
          <w:rFonts w:ascii="Roboto" w:hAnsi="Roboto"/>
          <w:shd w:val="clear" w:color="auto" w:fill="FFFFFF"/>
        </w:rPr>
        <w:t>On July 1, 2024, the District of Columbia minimum hourly wage will increase to $17.50. The minimum base wage for tipped employees will increase to $10 per hour.</w:t>
      </w:r>
    </w:p>
    <w:p w14:paraId="05B37C22" w14:textId="77777777" w:rsidR="008C6649" w:rsidRPr="008C6649" w:rsidRDefault="008C6649" w:rsidP="008C6649">
      <w:pPr>
        <w:spacing w:after="0" w:line="240" w:lineRule="auto"/>
        <w:rPr>
          <w:rFonts w:ascii="Roboto" w:hAnsi="Roboto"/>
          <w:b/>
          <w:bCs/>
          <w:sz w:val="20"/>
          <w:szCs w:val="20"/>
          <w:shd w:val="clear" w:color="auto" w:fill="FFFFFF"/>
          <w:lang w:val="en"/>
        </w:rPr>
      </w:pPr>
    </w:p>
    <w:p w14:paraId="0CD6DC45" w14:textId="77777777" w:rsidR="00AF4ED7" w:rsidRPr="00D11F7B" w:rsidRDefault="00AF4ED7" w:rsidP="00AF4ED7">
      <w:pPr>
        <w:pStyle w:val="MainTitle"/>
        <w:spacing w:after="0" w:line="240" w:lineRule="auto"/>
        <w:jc w:val="center"/>
        <w:rPr>
          <w:rStyle w:val="Strong"/>
          <w:rFonts w:ascii="Roboto" w:eastAsia="Times New Roman" w:hAnsi="Roboto" w:cs="Times New Roman"/>
          <w:b/>
          <w:bCs w:val="0"/>
          <w:color w:val="auto"/>
          <w:sz w:val="28"/>
          <w:szCs w:val="28"/>
        </w:rPr>
      </w:pPr>
      <w:r w:rsidRPr="00D11F7B">
        <w:rPr>
          <w:rStyle w:val="Strong"/>
          <w:rFonts w:ascii="Roboto" w:eastAsia="Times New Roman" w:hAnsi="Roboto" w:cs="Times New Roman"/>
          <w:b/>
          <w:bCs w:val="0"/>
          <w:color w:val="auto"/>
          <w:sz w:val="28"/>
          <w:szCs w:val="28"/>
        </w:rPr>
        <w:t>New District Voting Leave Regulations</w:t>
      </w:r>
    </w:p>
    <w:p w14:paraId="29CCEBAE" w14:textId="77777777" w:rsidR="00AF4ED7" w:rsidRPr="00415AC2"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Employer Take-away:</w:t>
      </w:r>
      <w:r w:rsidRPr="00415AC2">
        <w:rPr>
          <w:rFonts w:ascii="Roboto" w:hAnsi="Roboto"/>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3E7DF3" w:rsidRDefault="00AF4ED7" w:rsidP="00AF4ED7">
      <w:pPr>
        <w:pStyle w:val="NormalWeb"/>
        <w:shd w:val="clear" w:color="auto" w:fill="FFFFFF"/>
        <w:spacing w:before="0" w:beforeAutospacing="0" w:after="0" w:afterAutospacing="0"/>
        <w:rPr>
          <w:rFonts w:ascii="Roboto" w:hAnsi="Roboto"/>
          <w:b/>
          <w:bCs/>
          <w:sz w:val="16"/>
          <w:szCs w:val="16"/>
          <w:highlight w:val="lightGray"/>
        </w:rPr>
      </w:pPr>
    </w:p>
    <w:p w14:paraId="222236EA" w14:textId="64E5FA2F" w:rsidR="00AF4ED7"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Learn More:</w:t>
      </w:r>
      <w:r w:rsidRPr="00415AC2">
        <w:rPr>
          <w:rFonts w:ascii="Roboto" w:hAnsi="Roboto"/>
          <w:sz w:val="22"/>
          <w:szCs w:val="22"/>
        </w:rPr>
        <w:t xml:space="preserve"> On May 10, 2024, D.C. published final regulations affecting the District’s voting leave law that took effect immediately.</w:t>
      </w:r>
      <w:r>
        <w:rPr>
          <w:rFonts w:ascii="Roboto" w:hAnsi="Roboto"/>
          <w:sz w:val="22"/>
          <w:szCs w:val="22"/>
        </w:rPr>
        <w:t xml:space="preserve"> </w:t>
      </w:r>
      <w:r w:rsidRPr="00415AC2">
        <w:rPr>
          <w:rFonts w:ascii="Roboto" w:hAnsi="Roboto"/>
          <w:sz w:val="22"/>
          <w:szCs w:val="22"/>
        </w:rPr>
        <w:t>The new regulations require employers to post the </w:t>
      </w:r>
      <w:hyperlink r:id="rId321" w:tgtFrame="_blank" w:history="1">
        <w:r w:rsidRPr="00415AC2">
          <w:rPr>
            <w:rStyle w:val="Hyperlink"/>
            <w:rFonts w:ascii="Roboto" w:hAnsi="Roboto"/>
            <w:color w:val="1155CC"/>
            <w:sz w:val="22"/>
            <w:szCs w:val="22"/>
          </w:rPr>
          <w:t>Time Off to Vote notice</w:t>
        </w:r>
      </w:hyperlink>
      <w:r w:rsidRPr="00415AC2">
        <w:rPr>
          <w:rFonts w:ascii="Roboto" w:hAnsi="Roboto"/>
          <w:color w:val="282828"/>
          <w:sz w:val="22"/>
          <w:szCs w:val="22"/>
        </w:rPr>
        <w:t> </w:t>
      </w:r>
      <w:r w:rsidRPr="00415AC2">
        <w:rPr>
          <w:rFonts w:ascii="Roboto" w:hAnsi="Roboto"/>
          <w:sz w:val="22"/>
          <w:szCs w:val="22"/>
        </w:rPr>
        <w:t xml:space="preserve">in a conspicuous location in the workplace </w:t>
      </w:r>
      <w:r w:rsidRPr="00415AC2">
        <w:rPr>
          <w:rFonts w:ascii="Roboto" w:hAnsi="Roboto"/>
          <w:sz w:val="22"/>
          <w:szCs w:val="22"/>
          <w:u w:val="single"/>
        </w:rPr>
        <w:t>at least 60 days before all scheduled elections</w:t>
      </w:r>
      <w:r w:rsidRPr="00415AC2">
        <w:rPr>
          <w:rFonts w:ascii="Roboto" w:hAnsi="Roboto"/>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w:t>
      </w:r>
      <w:r>
        <w:rPr>
          <w:rFonts w:ascii="Roboto" w:hAnsi="Roboto"/>
          <w:sz w:val="22"/>
          <w:szCs w:val="22"/>
        </w:rPr>
        <w:t xml:space="preserve"> </w:t>
      </w:r>
      <w:r w:rsidRPr="00415AC2">
        <w:rPr>
          <w:rFonts w:ascii="Roboto" w:hAnsi="Roboto"/>
          <w:sz w:val="22"/>
          <w:szCs w:val="22"/>
        </w:rPr>
        <w:t>The regulations also clarify that employers can’t require employees to provide more than seven days’ notice to take voting leave unless an already existing policy requires more.</w:t>
      </w:r>
    </w:p>
    <w:p w14:paraId="70B4FA87" w14:textId="77777777" w:rsidR="00AF4ED7" w:rsidRPr="002006C2" w:rsidRDefault="00AF4ED7" w:rsidP="00AF4ED7">
      <w:pPr>
        <w:pStyle w:val="NormalWeb"/>
        <w:shd w:val="clear" w:color="auto" w:fill="FFFFFF"/>
        <w:spacing w:before="0" w:beforeAutospacing="0" w:after="0" w:afterAutospacing="0"/>
        <w:rPr>
          <w:rStyle w:val="Strong"/>
          <w:rFonts w:ascii="Roboto" w:hAnsi="Roboto"/>
          <w:b w:val="0"/>
          <w:bCs w:val="0"/>
          <w:sz w:val="16"/>
          <w:szCs w:val="16"/>
        </w:rPr>
      </w:pPr>
    </w:p>
    <w:p w14:paraId="15A186AD" w14:textId="1140255C" w:rsidR="00AF4ED7" w:rsidRPr="000F4710" w:rsidRDefault="00AF4ED7" w:rsidP="00AF4ED7">
      <w:pPr>
        <w:pStyle w:val="MainTitle"/>
        <w:jc w:val="center"/>
        <w:rPr>
          <w:rStyle w:val="Strong"/>
          <w:rFonts w:ascii="Roboto" w:eastAsia="Times New Roman" w:hAnsi="Roboto" w:cs="Times New Roman"/>
          <w:b/>
          <w:bCs w:val="0"/>
          <w:color w:val="auto"/>
          <w:sz w:val="28"/>
          <w:szCs w:val="28"/>
        </w:rPr>
      </w:pPr>
      <w:r w:rsidRPr="00B3126F">
        <w:rPr>
          <w:rStyle w:val="Strong"/>
          <w:rFonts w:ascii="Roboto" w:eastAsia="Times New Roman" w:hAnsi="Roboto" w:cs="Times New Roman"/>
          <w:b/>
          <w:bCs w:val="0"/>
          <w:color w:val="auto"/>
          <w:sz w:val="28"/>
          <w:szCs w:val="28"/>
        </w:rPr>
        <w:t>Upcoming</w:t>
      </w:r>
      <w:r w:rsidRPr="00B3126F">
        <w:rPr>
          <w:rStyle w:val="Strong"/>
          <w:rFonts w:ascii="Roboto" w:hAnsi="Roboto" w:cs="Times New Roman"/>
          <w:sz w:val="28"/>
          <w:szCs w:val="28"/>
        </w:rPr>
        <w:t xml:space="preserve"> </w:t>
      </w:r>
      <w:r w:rsidRPr="000F4710">
        <w:rPr>
          <w:rStyle w:val="Strong"/>
          <w:rFonts w:ascii="Roboto" w:eastAsia="Times New Roman" w:hAnsi="Roboto" w:cs="Times New Roman"/>
          <w:b/>
          <w:bCs w:val="0"/>
          <w:color w:val="auto"/>
          <w:sz w:val="28"/>
          <w:szCs w:val="28"/>
        </w:rPr>
        <w:t>DC Enacts New Wage Transparency Requirements</w:t>
      </w:r>
      <w:r>
        <w:rPr>
          <w:rStyle w:val="Strong"/>
          <w:rFonts w:ascii="Roboto" w:eastAsia="Times New Roman" w:hAnsi="Roboto" w:cs="Times New Roman"/>
          <w:b/>
          <w:bCs w:val="0"/>
          <w:color w:val="auto"/>
          <w:sz w:val="28"/>
          <w:szCs w:val="28"/>
        </w:rPr>
        <w:t xml:space="preserve"> Ef</w:t>
      </w:r>
      <w:r w:rsidRPr="00D11F7B">
        <w:rPr>
          <w:rStyle w:val="Strong"/>
          <w:rFonts w:ascii="Roboto" w:eastAsia="Times New Roman" w:hAnsi="Roboto" w:cs="Times New Roman"/>
          <w:b/>
          <w:bCs w:val="0"/>
          <w:color w:val="auto"/>
          <w:sz w:val="28"/>
          <w:szCs w:val="28"/>
        </w:rPr>
        <w:t>f June 30, 2024</w:t>
      </w:r>
    </w:p>
    <w:p w14:paraId="70B86240"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Employer Take-away:</w:t>
      </w:r>
    </w:p>
    <w:p w14:paraId="6C9E356C"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Ensure each job posting has a good faith estimate of the position’s pay range</w:t>
      </w:r>
    </w:p>
    <w:p w14:paraId="0C7459F6"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Remove salary history questions from your job applications (or at least make them clearly optional)</w:t>
      </w:r>
    </w:p>
    <w:p w14:paraId="66ABF13B"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Train hiring managers on what they can and cannot ask about as well as what they must disclose</w:t>
      </w:r>
    </w:p>
    <w:p w14:paraId="6D524D7B" w14:textId="77777777" w:rsidR="00AF4ED7"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Post the required notice</w:t>
      </w:r>
    </w:p>
    <w:p w14:paraId="09735ADA" w14:textId="77777777" w:rsidR="00AF4ED7" w:rsidRPr="00D4356F" w:rsidRDefault="00AF4ED7" w:rsidP="00AF4ED7">
      <w:pPr>
        <w:shd w:val="clear" w:color="auto" w:fill="FFFFFF"/>
        <w:spacing w:after="0" w:line="240" w:lineRule="auto"/>
        <w:rPr>
          <w:rFonts w:ascii="Roboto" w:eastAsia="Times New Roman" w:hAnsi="Roboto" w:cs="Times New Roman"/>
          <w:sz w:val="16"/>
          <w:szCs w:val="16"/>
        </w:rPr>
      </w:pPr>
    </w:p>
    <w:p w14:paraId="297117B7"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Learn More:</w:t>
      </w:r>
    </w:p>
    <w:p w14:paraId="72A79BFF" w14:textId="77777777" w:rsidR="00AF4ED7" w:rsidRPr="009B28CA" w:rsidRDefault="00AF4ED7" w:rsidP="00AF4ED7">
      <w:pPr>
        <w:spacing w:after="0" w:line="240" w:lineRule="auto"/>
        <w:jc w:val="both"/>
        <w:rPr>
          <w:rFonts w:ascii="Roboto" w:hAnsi="Roboto"/>
        </w:rPr>
      </w:pPr>
      <w:r w:rsidRPr="00EF2D86">
        <w:rPr>
          <w:rFonts w:ascii="Roboto" w:hAnsi="Roboto"/>
        </w:rPr>
        <w:t xml:space="preserve">On Jan. 12, 2024, the District of Columbia (the District) enacted the </w:t>
      </w:r>
      <w:hyperlink r:id="rId322" w:history="1">
        <w:r w:rsidRPr="009B28CA">
          <w:rPr>
            <w:rStyle w:val="Hyperlink"/>
            <w:rFonts w:ascii="Roboto" w:hAnsi="Roboto"/>
          </w:rPr>
          <w:t>Wage Transparency Omnibus Amendment Act of 2023</w:t>
        </w:r>
      </w:hyperlink>
      <w:r w:rsidRPr="009B28CA">
        <w:rPr>
          <w:rFonts w:ascii="Roboto" w:hAnsi="Roboto"/>
        </w:rPr>
        <w:t xml:space="preserve">, amending the Wage Transparency Act of 2014. The amended law </w:t>
      </w:r>
      <w:r w:rsidRPr="009B28CA">
        <w:rPr>
          <w:rFonts w:ascii="Roboto" w:hAnsi="Roboto"/>
          <w:b/>
          <w:bCs/>
        </w:rPr>
        <w:t>requires pay and benefits disclosures, prohibits wage history inquiries and expands employee protections regarding compensation discussions</w:t>
      </w:r>
      <w:r w:rsidRPr="009B28CA">
        <w:rPr>
          <w:rFonts w:ascii="Roboto" w:hAnsi="Roboto"/>
        </w:rPr>
        <w:t xml:space="preserve">. The amended law takes effect </w:t>
      </w:r>
      <w:r w:rsidRPr="00D11F7B">
        <w:rPr>
          <w:rFonts w:ascii="Roboto" w:hAnsi="Roboto"/>
        </w:rPr>
        <w:t xml:space="preserve">on </w:t>
      </w:r>
      <w:r w:rsidRPr="00D11F7B">
        <w:rPr>
          <w:rFonts w:ascii="Roboto" w:hAnsi="Roboto"/>
          <w:b/>
          <w:bCs/>
        </w:rPr>
        <w:t>June 30, 2024</w:t>
      </w:r>
      <w:r w:rsidRPr="009B28CA">
        <w:rPr>
          <w:rFonts w:ascii="Roboto" w:hAnsi="Roboto"/>
        </w:rPr>
        <w:t>, and applies to all nongovernmental employers with at least one employee in the District.</w:t>
      </w:r>
    </w:p>
    <w:p w14:paraId="231881A5" w14:textId="77777777" w:rsidR="00AF4ED7" w:rsidRPr="00D66B68" w:rsidRDefault="00AF4ED7" w:rsidP="00AF4ED7">
      <w:pPr>
        <w:spacing w:after="0" w:line="240" w:lineRule="auto"/>
        <w:jc w:val="both"/>
        <w:rPr>
          <w:rFonts w:ascii="Roboto" w:hAnsi="Roboto"/>
          <w:sz w:val="12"/>
          <w:szCs w:val="12"/>
        </w:rPr>
      </w:pPr>
    </w:p>
    <w:p w14:paraId="7E326217"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Required Pay and Benefits Disclosures</w:t>
      </w:r>
    </w:p>
    <w:p w14:paraId="6DEA13A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Amended law </w:t>
      </w:r>
      <w:r w:rsidRPr="009B28CA">
        <w:rPr>
          <w:rFonts w:ascii="Roboto" w:hAnsi="Roboto"/>
          <w:b/>
          <w:bCs/>
          <w:color w:val="auto"/>
          <w:szCs w:val="22"/>
        </w:rPr>
        <w:t>requires employers to include in all job postings the minimum and maximum salary or hourly pay that they believe, in good faith, they would pay for the position</w:t>
      </w:r>
      <w:r w:rsidRPr="009B28CA">
        <w:rPr>
          <w:rFonts w:ascii="Roboto" w:hAnsi="Roboto"/>
          <w:color w:val="auto"/>
          <w:szCs w:val="22"/>
        </w:rPr>
        <w:t xml:space="preserve">. </w:t>
      </w:r>
    </w:p>
    <w:p w14:paraId="4801AF7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lastRenderedPageBreak/>
        <w:t xml:space="preserve">Pay ranges must be included in both external and internal postings, including those for internal promotions or transfer opportunities. </w:t>
      </w:r>
    </w:p>
    <w:p w14:paraId="03B60796"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Disclosure of health care benefits disclosed prior to each candidate’s first interview</w:t>
      </w:r>
    </w:p>
    <w:p w14:paraId="794DA94E"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Prohibition on Wage History Inquiries</w:t>
      </w:r>
    </w:p>
    <w:p w14:paraId="33650ECC" w14:textId="77777777" w:rsidR="00AF4ED7" w:rsidRPr="009B28CA" w:rsidRDefault="00AF4ED7">
      <w:pPr>
        <w:pStyle w:val="BodyText"/>
        <w:numPr>
          <w:ilvl w:val="0"/>
          <w:numId w:val="19"/>
        </w:numPr>
        <w:spacing w:after="0" w:line="240" w:lineRule="auto"/>
        <w:rPr>
          <w:rFonts w:ascii="Roboto" w:hAnsi="Roboto"/>
          <w:color w:val="auto"/>
          <w:szCs w:val="22"/>
        </w:rPr>
      </w:pPr>
      <w:r w:rsidRPr="009B28CA">
        <w:rPr>
          <w:rFonts w:ascii="Roboto" w:hAnsi="Roboto"/>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9B28CA" w:rsidRDefault="00AF4ED7">
      <w:pPr>
        <w:pStyle w:val="BodyText"/>
        <w:numPr>
          <w:ilvl w:val="0"/>
          <w:numId w:val="19"/>
        </w:numPr>
        <w:spacing w:after="0" w:line="240" w:lineRule="auto"/>
        <w:rPr>
          <w:rFonts w:ascii="Roboto" w:hAnsi="Roboto"/>
          <w:color w:val="auto"/>
          <w:szCs w:val="22"/>
        </w:rPr>
      </w:pPr>
      <w:r w:rsidRPr="009B28CA">
        <w:rPr>
          <w:rFonts w:ascii="Roboto" w:hAnsi="Roboto"/>
          <w:color w:val="auto"/>
          <w:szCs w:val="22"/>
        </w:rPr>
        <w:t xml:space="preserve">Seeking a candidate’s wage history from a former employer.  </w:t>
      </w:r>
    </w:p>
    <w:p w14:paraId="5050FDF0"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Expanded Protections for Compensation Discussions</w:t>
      </w:r>
    </w:p>
    <w:p w14:paraId="4E2AAEF0" w14:textId="77777777" w:rsidR="00AF4ED7" w:rsidRDefault="00AF4ED7" w:rsidP="00AF4ED7">
      <w:pPr>
        <w:pStyle w:val="BodyText"/>
        <w:spacing w:after="0" w:line="240" w:lineRule="auto"/>
        <w:ind w:left="720"/>
        <w:rPr>
          <w:rFonts w:ascii="Roboto" w:hAnsi="Roboto"/>
          <w:color w:val="auto"/>
          <w:szCs w:val="22"/>
        </w:rPr>
      </w:pPr>
      <w:r w:rsidRPr="009B28CA">
        <w:rPr>
          <w:rFonts w:ascii="Roboto" w:hAnsi="Roboto"/>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9B28CA" w:rsidRDefault="00AF4ED7" w:rsidP="00AF4ED7">
      <w:pPr>
        <w:pStyle w:val="BodyText"/>
        <w:spacing w:after="0" w:line="240" w:lineRule="auto"/>
        <w:rPr>
          <w:rFonts w:ascii="Roboto" w:hAnsi="Roboto"/>
          <w:b/>
          <w:color w:val="auto"/>
          <w:szCs w:val="22"/>
        </w:rPr>
      </w:pPr>
      <w:r w:rsidRPr="009B28CA">
        <w:rPr>
          <w:rFonts w:ascii="Roboto" w:hAnsi="Roboto"/>
          <w:b/>
          <w:color w:val="auto"/>
          <w:szCs w:val="22"/>
        </w:rPr>
        <w:t>Notice Requirements</w:t>
      </w:r>
    </w:p>
    <w:p w14:paraId="6E3B8F8D" w14:textId="77777777" w:rsidR="00AF4ED7" w:rsidRPr="00D4356F" w:rsidRDefault="00AF4ED7">
      <w:pPr>
        <w:pStyle w:val="BodyText"/>
        <w:numPr>
          <w:ilvl w:val="0"/>
          <w:numId w:val="20"/>
        </w:numPr>
        <w:spacing w:after="0" w:line="240" w:lineRule="auto"/>
        <w:rPr>
          <w:rFonts w:ascii="Roboto" w:hAnsi="Roboto"/>
          <w:color w:val="auto"/>
        </w:rPr>
      </w:pPr>
      <w:r w:rsidRPr="0017231B">
        <w:rPr>
          <w:rFonts w:ascii="Roboto" w:hAnsi="Roboto"/>
          <w:color w:val="000000" w:themeColor="text1"/>
        </w:rPr>
        <w:t xml:space="preserve">Post a notice of employee rights under the amended law in at least one conspicuous location where employees congregate. ETC will monitor &amp; provide released workplace notices. </w:t>
      </w:r>
      <w:r w:rsidRPr="0017231B">
        <w:rPr>
          <w:rFonts w:ascii="Roboto" w:hAnsi="Roboto"/>
          <w:color w:val="000000" w:themeColor="text1"/>
          <w:shd w:val="clear" w:color="auto" w:fill="FFFFFF"/>
        </w:rPr>
        <w:t> D.C. has not yet made a template notice available, but employers that are eager to comply can print and post these in the workplace: </w:t>
      </w:r>
      <w:hyperlink r:id="rId323" w:tgtFrame="_blank" w:history="1">
        <w:r>
          <w:rPr>
            <w:rStyle w:val="Hyperlink"/>
            <w:rFonts w:ascii="Roboto" w:hAnsi="Roboto"/>
            <w:color w:val="1155CC"/>
            <w:shd w:val="clear" w:color="auto" w:fill="FFFFFF"/>
          </w:rPr>
          <w:t>pay disclosure</w:t>
        </w:r>
      </w:hyperlink>
      <w:r>
        <w:rPr>
          <w:rFonts w:ascii="Roboto" w:hAnsi="Roboto"/>
          <w:color w:val="282828"/>
          <w:shd w:val="clear" w:color="auto" w:fill="FFFFFF"/>
        </w:rPr>
        <w:t> </w:t>
      </w:r>
      <w:r w:rsidRPr="0017231B">
        <w:rPr>
          <w:rFonts w:ascii="Roboto" w:hAnsi="Roboto"/>
          <w:color w:val="000000" w:themeColor="text1"/>
          <w:shd w:val="clear" w:color="auto" w:fill="FFFFFF"/>
        </w:rPr>
        <w:t>and</w:t>
      </w:r>
      <w:r>
        <w:rPr>
          <w:rFonts w:ascii="Roboto" w:hAnsi="Roboto"/>
          <w:color w:val="282828"/>
          <w:shd w:val="clear" w:color="auto" w:fill="FFFFFF"/>
        </w:rPr>
        <w:t> </w:t>
      </w:r>
      <w:hyperlink r:id="rId324" w:tgtFrame="_blank" w:history="1">
        <w:r>
          <w:rPr>
            <w:rStyle w:val="Hyperlink"/>
            <w:rFonts w:ascii="Roboto" w:hAnsi="Roboto"/>
            <w:color w:val="1155CC"/>
            <w:shd w:val="clear" w:color="auto" w:fill="FFFFFF"/>
          </w:rPr>
          <w:t>salary history</w:t>
        </w:r>
      </w:hyperlink>
      <w:r>
        <w:rPr>
          <w:rFonts w:ascii="Roboto" w:hAnsi="Roboto"/>
          <w:color w:val="282828"/>
          <w:shd w:val="clear" w:color="auto" w:fill="FFFFFF"/>
        </w:rPr>
        <w:t xml:space="preserve">.  </w:t>
      </w:r>
      <w:r w:rsidRPr="0017231B">
        <w:rPr>
          <w:rFonts w:ascii="Roboto" w:hAnsi="Roboto"/>
          <w:color w:val="000000" w:themeColor="text1"/>
          <w:shd w:val="clear" w:color="auto" w:fill="FFFFFF"/>
        </w:rPr>
        <w:t>Once a workplace Notice is released, ETC will alert employers via the HR WIRE publication.</w:t>
      </w:r>
    </w:p>
    <w:p w14:paraId="7D8B596D" w14:textId="5B460A76" w:rsidR="00AF4ED7" w:rsidRDefault="00AF4ED7" w:rsidP="00AF4ED7">
      <w:pPr>
        <w:pStyle w:val="BodyText"/>
        <w:spacing w:after="0" w:line="240" w:lineRule="auto"/>
        <w:rPr>
          <w:rFonts w:ascii="Roboto" w:hAnsi="Roboto"/>
          <w:color w:val="000000" w:themeColor="text1"/>
          <w:shd w:val="clear" w:color="auto" w:fill="FFFFFF"/>
        </w:rPr>
      </w:pPr>
      <w:r w:rsidRPr="006A4D88">
        <w:rPr>
          <w:rFonts w:ascii="Roboto" w:hAnsi="Roboto"/>
          <w:color w:val="auto"/>
          <w:shd w:val="clear" w:color="auto" w:fill="FFFFFF"/>
        </w:rPr>
        <w:t>(</w:t>
      </w:r>
      <w:hyperlink r:id="rId325" w:tgtFrame="_blank" w:history="1">
        <w:r w:rsidRPr="00BB3AFE">
          <w:rPr>
            <w:rStyle w:val="Hyperlink"/>
            <w:rFonts w:ascii="Roboto" w:hAnsi="Roboto"/>
            <w:color w:val="3052DA"/>
            <w:shd w:val="clear" w:color="auto" w:fill="FFFFFF"/>
          </w:rPr>
          <w:t>DC B 194</w:t>
        </w:r>
      </w:hyperlink>
      <w:r w:rsidRPr="00BB3AFE">
        <w:rPr>
          <w:rFonts w:ascii="Roboto" w:hAnsi="Roboto"/>
          <w:color w:val="282828"/>
          <w:shd w:val="clear" w:color="auto" w:fill="FFFFFF"/>
        </w:rPr>
        <w:t> </w:t>
      </w:r>
      <w:r w:rsidRPr="0017231B">
        <w:rPr>
          <w:rFonts w:ascii="Roboto" w:hAnsi="Roboto"/>
          <w:color w:val="000000" w:themeColor="text1"/>
          <w:shd w:val="clear" w:color="auto" w:fill="FFFFFF"/>
        </w:rPr>
        <w:t>was signed by the mayor on January 1, 2024)</w:t>
      </w:r>
    </w:p>
    <w:p w14:paraId="3B5D8C1F" w14:textId="77777777" w:rsidR="001C5F42" w:rsidRPr="00B10282" w:rsidRDefault="001C5F42" w:rsidP="001C5F42">
      <w:pPr>
        <w:spacing w:after="0" w:line="240" w:lineRule="auto"/>
        <w:jc w:val="both"/>
        <w:rPr>
          <w:rFonts w:ascii="Roboto" w:hAnsi="Roboto"/>
          <w:b/>
          <w:bCs/>
          <w:color w:val="2E74B5" w:themeColor="accent5" w:themeShade="BF"/>
          <w:sz w:val="20"/>
          <w:szCs w:val="20"/>
          <w:shd w:val="clear" w:color="auto" w:fill="FFFFFF"/>
          <w:lang w:val="en"/>
        </w:rPr>
      </w:pPr>
    </w:p>
    <w:p w14:paraId="0ED5521D" w14:textId="77777777"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Hawaii</w:t>
      </w:r>
    </w:p>
    <w:p w14:paraId="162CFD1B" w14:textId="53E28374" w:rsidR="000F6584" w:rsidRDefault="000F6584" w:rsidP="000F6584">
      <w:pPr>
        <w:spacing w:after="0" w:line="240" w:lineRule="auto"/>
        <w:jc w:val="center"/>
        <w:rPr>
          <w:rFonts w:ascii="Roboto" w:hAnsi="Roboto"/>
          <w:b/>
          <w:bCs/>
          <w:sz w:val="28"/>
          <w:szCs w:val="28"/>
          <w:shd w:val="clear" w:color="auto" w:fill="FFFFFF"/>
        </w:rPr>
      </w:pPr>
      <w:r w:rsidRPr="001808FB">
        <w:rPr>
          <w:rFonts w:ascii="Roboto" w:hAnsi="Roboto"/>
          <w:b/>
          <w:bCs/>
          <w:sz w:val="28"/>
          <w:szCs w:val="28"/>
          <w:shd w:val="clear" w:color="auto" w:fill="FFFFFF"/>
        </w:rPr>
        <w:t>Captive Audience Ba</w:t>
      </w:r>
      <w:r w:rsidRPr="000F6584">
        <w:rPr>
          <w:rFonts w:ascii="Roboto" w:hAnsi="Roboto"/>
          <w:b/>
          <w:bCs/>
          <w:sz w:val="28"/>
          <w:szCs w:val="28"/>
          <w:shd w:val="clear" w:color="auto" w:fill="FFFFFF"/>
        </w:rPr>
        <w:t>n – July 2, 2024</w:t>
      </w:r>
    </w:p>
    <w:p w14:paraId="56F6BBEA" w14:textId="5299A5B9" w:rsidR="000F6584" w:rsidRPr="004E6283" w:rsidRDefault="000F6584" w:rsidP="000F6584">
      <w:pPr>
        <w:spacing w:after="0" w:line="240" w:lineRule="auto"/>
        <w:rPr>
          <w:rFonts w:ascii="Roboto" w:hAnsi="Roboto"/>
        </w:rPr>
      </w:pPr>
      <w:r w:rsidRPr="004E6283">
        <w:rPr>
          <w:rFonts w:ascii="Roboto" w:hAnsi="Roboto"/>
        </w:rPr>
        <w:t xml:space="preserve">Hawaii enacted a </w:t>
      </w:r>
      <w:hyperlink r:id="rId326" w:history="1">
        <w:r w:rsidRPr="004E6283">
          <w:rPr>
            <w:rStyle w:val="Hyperlink"/>
            <w:rFonts w:ascii="Roboto" w:hAnsi="Roboto"/>
          </w:rPr>
          <w:t>captive audience ban</w:t>
        </w:r>
      </w:hyperlink>
      <w:r w:rsidRPr="004E6283">
        <w:rPr>
          <w:rFonts w:ascii="Roboto" w:hAnsi="Roboto"/>
        </w:rPr>
        <w:t>, protecting workers from retaliation for refusing to attend meetings or listen to their employer’s speech on political matters. The new law</w:t>
      </w:r>
      <w:r>
        <w:rPr>
          <w:rFonts w:ascii="Roboto" w:hAnsi="Roboto"/>
        </w:rPr>
        <w:t>,</w:t>
      </w:r>
      <w:r w:rsidRPr="000F6584">
        <w:t xml:space="preserve"> </w:t>
      </w:r>
      <w:hyperlink r:id="rId327" w:tgtFrame="_blank" w:history="1">
        <w:r w:rsidRPr="00EB6C51">
          <w:rPr>
            <w:rStyle w:val="Hyperlink"/>
            <w:rFonts w:ascii="Roboto" w:hAnsi="Roboto"/>
            <w:shd w:val="clear" w:color="auto" w:fill="FFFFFF"/>
          </w:rPr>
          <w:t>HI S 2715</w:t>
        </w:r>
      </w:hyperlink>
      <w:r>
        <w:rPr>
          <w:rStyle w:val="Hyperlink"/>
          <w:rFonts w:ascii="Roboto" w:hAnsi="Roboto"/>
          <w:shd w:val="clear" w:color="auto" w:fill="FFFFFF"/>
        </w:rPr>
        <w:t>,</w:t>
      </w:r>
      <w:r w:rsidRPr="004E6283">
        <w:rPr>
          <w:rFonts w:ascii="Roboto" w:hAnsi="Roboto"/>
        </w:rPr>
        <w:t xml:space="preserve"> became effective on July 2, 2024.</w:t>
      </w:r>
      <w:r w:rsidRPr="00EB6C51">
        <w:rPr>
          <w:rFonts w:ascii="Roboto" w:hAnsi="Roboto"/>
          <w:shd w:val="clear" w:color="auto" w:fill="FFFFFF"/>
        </w:rPr>
        <w:t> </w:t>
      </w:r>
    </w:p>
    <w:p w14:paraId="5293E84F" w14:textId="77777777" w:rsidR="000F6584" w:rsidRPr="004E6283" w:rsidRDefault="000F6584" w:rsidP="000F6584">
      <w:pPr>
        <w:spacing w:after="0" w:line="240" w:lineRule="auto"/>
        <w:rPr>
          <w:rFonts w:ascii="Roboto" w:hAnsi="Roboto"/>
        </w:rPr>
      </w:pPr>
      <w:r w:rsidRPr="004E6283">
        <w:rPr>
          <w:rFonts w:ascii="Roboto" w:hAnsi="Roboto"/>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4E6283" w:rsidRDefault="000F6584" w:rsidP="000F6584">
      <w:pPr>
        <w:spacing w:after="0" w:line="240" w:lineRule="auto"/>
        <w:rPr>
          <w:rFonts w:ascii="Roboto" w:hAnsi="Roboto"/>
        </w:rPr>
      </w:pPr>
    </w:p>
    <w:p w14:paraId="3CBCA227" w14:textId="77777777" w:rsidR="000F6584" w:rsidRPr="004E6283" w:rsidRDefault="000F6584" w:rsidP="000F6584">
      <w:pPr>
        <w:spacing w:after="0" w:line="240" w:lineRule="auto"/>
        <w:rPr>
          <w:rFonts w:ascii="Roboto" w:hAnsi="Roboto"/>
        </w:rPr>
      </w:pPr>
      <w:r w:rsidRPr="004E6283">
        <w:rPr>
          <w:rFonts w:ascii="Roboto" w:hAnsi="Roboto"/>
        </w:rPr>
        <w:t>The new law prohibits employers from discharging, disciplining, or otherwise penalizing or threatening any adverse employment action against an employee because they decline to:</w:t>
      </w:r>
    </w:p>
    <w:p w14:paraId="2BA57BF9"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Attend or participate in an employer-sponsored meeting, or any portion of a meeting, that communicates the employer’s opinions about political matters; or</w:t>
      </w:r>
    </w:p>
    <w:p w14:paraId="0691D614"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 xml:space="preserve">Receive or listen to a communication from the employer that communicates the employer’s opinions about political matters. </w:t>
      </w:r>
    </w:p>
    <w:p w14:paraId="23CE6FD8" w14:textId="77777777" w:rsidR="000F6584" w:rsidRPr="004E6283" w:rsidRDefault="000F6584" w:rsidP="000F6584">
      <w:pPr>
        <w:pStyle w:val="Bullet"/>
        <w:numPr>
          <w:ilvl w:val="0"/>
          <w:numId w:val="0"/>
        </w:numPr>
        <w:spacing w:line="240" w:lineRule="auto"/>
        <w:rPr>
          <w:rFonts w:ascii="Roboto" w:hAnsi="Roboto"/>
          <w:color w:val="auto"/>
        </w:rPr>
      </w:pPr>
      <w:r w:rsidRPr="004E6283">
        <w:rPr>
          <w:rFonts w:ascii="Roboto" w:hAnsi="Roboto"/>
          <w:color w:val="auto"/>
        </w:rPr>
        <w:t xml:space="preserve">Under the new law, “political matters” means anything related to an attempt to influence a future vote made by individuals in an audience. </w:t>
      </w:r>
    </w:p>
    <w:p w14:paraId="7C046212" w14:textId="39ABA076" w:rsidR="007555BC" w:rsidRPr="00503F70" w:rsidRDefault="000F6584" w:rsidP="00503F70">
      <w:pPr>
        <w:spacing w:after="0" w:line="240" w:lineRule="auto"/>
        <w:rPr>
          <w:rFonts w:ascii="Roboto" w:hAnsi="Roboto"/>
        </w:rPr>
      </w:pPr>
      <w:r w:rsidRPr="004E6283">
        <w:rPr>
          <w:rFonts w:ascii="Roboto" w:hAnsi="Roboto"/>
        </w:rPr>
        <w:t xml:space="preserve">The new law does </w:t>
      </w:r>
      <w:r w:rsidRPr="004E6283">
        <w:rPr>
          <w:rFonts w:ascii="Roboto" w:hAnsi="Roboto"/>
          <w:b/>
          <w:bCs/>
        </w:rPr>
        <w:t>not</w:t>
      </w:r>
      <w:r w:rsidRPr="004E6283">
        <w:rPr>
          <w:rFonts w:ascii="Roboto" w:hAnsi="Roboto"/>
        </w:rPr>
        <w:t xml:space="preserve"> prohibit an employer from conducting meetings or engaging in communications involving political matters as long as attendance by the employee is entirely voluntary. </w:t>
      </w:r>
    </w:p>
    <w:p w14:paraId="24F611E7" w14:textId="77777777" w:rsidR="003B29FD" w:rsidRPr="007555BC" w:rsidRDefault="003B29FD" w:rsidP="00022BF0">
      <w:pPr>
        <w:spacing w:after="0" w:line="240" w:lineRule="auto"/>
        <w:jc w:val="both"/>
        <w:rPr>
          <w:rFonts w:ascii="Roboto" w:hAnsi="Roboto"/>
          <w:b/>
          <w:bCs/>
          <w:color w:val="2E74B5" w:themeColor="accent5" w:themeShade="BF"/>
          <w:sz w:val="16"/>
          <w:szCs w:val="16"/>
          <w:shd w:val="clear" w:color="auto" w:fill="FFFFFF"/>
          <w:lang w:val="en"/>
        </w:rPr>
      </w:pPr>
    </w:p>
    <w:p w14:paraId="4208F8E3" w14:textId="77777777" w:rsidR="00ED58D7" w:rsidRDefault="00022BF0" w:rsidP="001C5F42">
      <w:pPr>
        <w:tabs>
          <w:tab w:val="left" w:pos="1650"/>
        </w:tabs>
        <w:spacing w:after="0" w:line="240" w:lineRule="auto"/>
        <w:jc w:val="both"/>
        <w:rPr>
          <w:rFonts w:ascii="Roboto" w:hAnsi="Roboto"/>
          <w:b/>
          <w:bCs/>
          <w:color w:val="2E74B5" w:themeColor="accent5" w:themeShade="BF"/>
          <w:sz w:val="28"/>
          <w:szCs w:val="28"/>
          <w:shd w:val="clear" w:color="auto" w:fill="FFFFFF"/>
          <w:lang w:val="en"/>
        </w:rPr>
      </w:pPr>
      <w:r w:rsidRPr="00022BF0">
        <w:rPr>
          <w:rFonts w:ascii="Roboto" w:hAnsi="Roboto"/>
          <w:b/>
          <w:bCs/>
          <w:color w:val="2E74B5" w:themeColor="accent5" w:themeShade="BF"/>
          <w:sz w:val="28"/>
          <w:szCs w:val="28"/>
          <w:shd w:val="clear" w:color="auto" w:fill="FFFFFF"/>
          <w:lang w:val="en"/>
        </w:rPr>
        <w:t>Illinois</w:t>
      </w:r>
    </w:p>
    <w:p w14:paraId="62AF9949" w14:textId="77777777" w:rsidR="00402F96" w:rsidRDefault="00402F96" w:rsidP="00402F96">
      <w:pPr>
        <w:jc w:val="center"/>
        <w:rPr>
          <w:rFonts w:ascii="Roboto" w:hAnsi="Roboto"/>
          <w:b/>
          <w:bCs/>
          <w:color w:val="C00000"/>
          <w:sz w:val="28"/>
          <w:szCs w:val="28"/>
          <w:shd w:val="clear" w:color="auto" w:fill="FFFFFF"/>
          <w:lang w:val="en"/>
        </w:rPr>
      </w:pPr>
      <w:bookmarkStart w:id="40" w:name="_Hlk186728023"/>
      <w:r w:rsidRPr="007E3666">
        <w:rPr>
          <w:rFonts w:ascii="Roboto" w:hAnsi="Roboto"/>
          <w:b/>
          <w:bCs/>
          <w:sz w:val="28"/>
          <w:szCs w:val="28"/>
          <w:shd w:val="clear" w:color="auto" w:fill="FFFFFF"/>
          <w:lang w:val="en"/>
        </w:rPr>
        <w:t xml:space="preserve">City of Chicago Updated Paid Sick Leave Payouts – </w:t>
      </w:r>
      <w:r>
        <w:rPr>
          <w:rFonts w:ascii="Roboto" w:hAnsi="Roboto"/>
          <w:b/>
          <w:bCs/>
          <w:color w:val="C00000"/>
          <w:sz w:val="28"/>
          <w:szCs w:val="28"/>
          <w:shd w:val="clear" w:color="auto" w:fill="FFFFFF"/>
          <w:lang w:val="en"/>
        </w:rPr>
        <w:t>July 1, 2025</w:t>
      </w:r>
    </w:p>
    <w:p w14:paraId="05986788" w14:textId="77777777" w:rsidR="00402F96" w:rsidRPr="00153E52" w:rsidRDefault="00402F96" w:rsidP="00402F96">
      <w:pPr>
        <w:spacing w:line="278" w:lineRule="auto"/>
        <w:rPr>
          <w:rFonts w:ascii="Roboto" w:hAnsi="Roboto"/>
        </w:rPr>
      </w:pPr>
      <w:r w:rsidRPr="00153E52">
        <w:rPr>
          <w:rFonts w:ascii="Roboto" w:hAnsi="Roboto"/>
        </w:rPr>
        <w:t>Pursuant to </w:t>
      </w:r>
      <w:hyperlink r:id="rId328" w:tgtFrame="_blank" w:history="1">
        <w:r w:rsidRPr="00153E52">
          <w:rPr>
            <w:rStyle w:val="Hyperlink"/>
            <w:rFonts w:ascii="Roboto" w:hAnsi="Roboto"/>
          </w:rPr>
          <w:t>Chicago Municipal Code §§ 6-130-005 </w:t>
        </w:r>
        <w:r w:rsidRPr="00153E52">
          <w:rPr>
            <w:rStyle w:val="Hyperlink"/>
            <w:rFonts w:ascii="Roboto" w:hAnsi="Roboto"/>
            <w:i/>
            <w:iCs/>
          </w:rPr>
          <w:t>et seq</w:t>
        </w:r>
      </w:hyperlink>
      <w:r w:rsidRPr="00153E52">
        <w:rPr>
          <w:rFonts w:ascii="Roboto" w:hAnsi="Roboto"/>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Payout of paid sick leave is not required, but </w:t>
      </w:r>
      <w:r w:rsidRPr="00153E52">
        <w:rPr>
          <w:rFonts w:ascii="Roboto" w:hAnsi="Roboto"/>
          <w:u w:val="single"/>
        </w:rPr>
        <w:t xml:space="preserve">beginning </w:t>
      </w:r>
      <w:r w:rsidRPr="00153E52">
        <w:rPr>
          <w:rFonts w:ascii="Roboto" w:hAnsi="Roboto"/>
          <w:color w:val="C00000"/>
          <w:u w:val="single"/>
        </w:rPr>
        <w:t>July 1, 2025</w:t>
      </w:r>
      <w:r w:rsidRPr="00153E52">
        <w:rPr>
          <w:rFonts w:ascii="Roboto" w:hAnsi="Roboto"/>
          <w:u w:val="single"/>
        </w:rPr>
        <w:t>, employers with</w:t>
      </w:r>
      <w:r w:rsidRPr="00153E52">
        <w:rPr>
          <w:rFonts w:ascii="Roboto" w:hAnsi="Roboto"/>
        </w:rPr>
        <w:t xml:space="preserve"> </w:t>
      </w:r>
      <w:r w:rsidRPr="00153E52">
        <w:rPr>
          <w:rFonts w:ascii="Roboto" w:hAnsi="Roboto"/>
          <w:u w:val="single"/>
        </w:rPr>
        <w:t>51 or more employees must pay out all unused, accrued paid leave upon termination</w:t>
      </w:r>
      <w:r w:rsidRPr="00153E52">
        <w:rPr>
          <w:rFonts w:ascii="Roboto" w:hAnsi="Roboto"/>
        </w:rPr>
        <w:t>. (Employers with 101+ employees are already subject to this requirement.)</w:t>
      </w:r>
    </w:p>
    <w:p w14:paraId="76831D96" w14:textId="77777777" w:rsidR="00402F96" w:rsidRPr="00153E52" w:rsidRDefault="00402F96" w:rsidP="00402F96">
      <w:pPr>
        <w:jc w:val="center"/>
        <w:rPr>
          <w:rFonts w:ascii="Roboto" w:hAnsi="Roboto"/>
          <w:b/>
          <w:bCs/>
          <w:sz w:val="28"/>
          <w:szCs w:val="28"/>
          <w:shd w:val="clear" w:color="auto" w:fill="FFFFFF"/>
          <w:lang w:val="en"/>
        </w:rPr>
      </w:pPr>
      <w:r w:rsidRPr="00153E52">
        <w:rPr>
          <w:rFonts w:ascii="Roboto" w:hAnsi="Roboto"/>
          <w:b/>
          <w:bCs/>
          <w:sz w:val="28"/>
          <w:szCs w:val="28"/>
          <w:shd w:val="clear" w:color="auto" w:fill="FFFFFF"/>
          <w:lang w:val="en"/>
        </w:rPr>
        <w:lastRenderedPageBreak/>
        <w:t>Cook County Revises Mandatory Paid Leave Rules</w:t>
      </w:r>
    </w:p>
    <w:p w14:paraId="38702AC1" w14:textId="58512E1D" w:rsidR="00402F96" w:rsidRPr="00402F96" w:rsidRDefault="00402F96" w:rsidP="00402F96">
      <w:pPr>
        <w:rPr>
          <w:rFonts w:ascii="Roboto" w:hAnsi="Roboto"/>
          <w:shd w:val="clear" w:color="auto" w:fill="FFFFFF"/>
        </w:rPr>
      </w:pPr>
      <w:r w:rsidRPr="00153E52">
        <w:rPr>
          <w:rFonts w:ascii="Roboto" w:hAnsi="Roboto"/>
          <w:shd w:val="clear" w:color="auto" w:fill="FFFFFF"/>
        </w:rPr>
        <w:t>On April 10, 2025, the Cook County Board of Commissioners approved </w:t>
      </w:r>
      <w:hyperlink r:id="rId329" w:tgtFrame="_blank" w:history="1">
        <w:r w:rsidRPr="00153E52">
          <w:rPr>
            <w:rStyle w:val="Hyperlink"/>
            <w:rFonts w:ascii="Roboto" w:hAnsi="Roboto"/>
            <w:shd w:val="clear" w:color="auto" w:fill="FFFFFF"/>
          </w:rPr>
          <w:t>further revisions</w:t>
        </w:r>
      </w:hyperlink>
      <w:r w:rsidRPr="00153E52">
        <w:rPr>
          <w:rFonts w:ascii="Roboto" w:hAnsi="Roboto"/>
          <w:color w:val="2E74B5" w:themeColor="accent5" w:themeShade="BF"/>
          <w:shd w:val="clear" w:color="auto" w:fill="FFFFFF"/>
        </w:rPr>
        <w:t> </w:t>
      </w:r>
      <w:r w:rsidRPr="00153E52">
        <w:rPr>
          <w:rFonts w:ascii="Roboto" w:hAnsi="Roboto"/>
          <w:shd w:val="clear" w:color="auto" w:fill="FFFFFF"/>
        </w:rPr>
        <w:t>to the Commission on Human Rights’ regulations implementing the county’s paid leave ordinance. Many private employers will welcome these clarifications.</w:t>
      </w:r>
    </w:p>
    <w:p w14:paraId="1E7032B1" w14:textId="3D62E933"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No Accrual of Paid Leave When Using Paid Leave</w:t>
      </w:r>
      <w:r w:rsidRPr="00153E52">
        <w:rPr>
          <w:rFonts w:ascii="Roboto" w:hAnsi="Roboto"/>
          <w:shd w:val="clear" w:color="auto" w:fill="FFFFFF"/>
        </w:rPr>
        <w:t xml:space="preserve">: The paid leave ordinance requires statutory paid leave to accrue based on “hours worked.” Originally, </w:t>
      </w:r>
      <w:r w:rsidRPr="00153E52">
        <w:rPr>
          <w:rFonts w:ascii="Roboto" w:hAnsi="Roboto"/>
          <w:u w:val="single"/>
          <w:shd w:val="clear" w:color="auto" w:fill="FFFFFF"/>
        </w:rPr>
        <w:t>the rules</w:t>
      </w:r>
      <w:r w:rsidRPr="00153E52">
        <w:rPr>
          <w:rFonts w:ascii="Roboto" w:hAnsi="Roboto"/>
          <w:shd w:val="clear" w:color="auto" w:fill="FFFFFF"/>
        </w:rPr>
        <w:t xml:space="preserve"> had stated that employers were required to allow employees to accrue statutory paid leave when using statutory paid leave. </w:t>
      </w:r>
      <w:r w:rsidRPr="00153E52">
        <w:rPr>
          <w:rFonts w:ascii="Roboto" w:hAnsi="Roboto"/>
          <w:u w:val="single"/>
          <w:shd w:val="clear" w:color="auto" w:fill="FFFFFF"/>
        </w:rPr>
        <w:t>The revised rules revert to the ordinance’s “hours worked” standard.</w:t>
      </w:r>
    </w:p>
    <w:p w14:paraId="541278C4" w14:textId="16991B21"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Pay Date When Paid Leave Used</w:t>
      </w:r>
      <w:r w:rsidRPr="00153E52">
        <w:rPr>
          <w:rFonts w:ascii="Roboto" w:hAnsi="Roboto"/>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153E52">
        <w:rPr>
          <w:rFonts w:ascii="Roboto" w:hAnsi="Roboto"/>
          <w:u w:val="single"/>
          <w:shd w:val="clear" w:color="auto" w:fill="FFFFFF"/>
        </w:rPr>
        <w:t>Now, however, payment need not be made until the payday for the pay period after the pay period during which the employee used leave.</w:t>
      </w:r>
    </w:p>
    <w:p w14:paraId="6BE1F9EE" w14:textId="0AB26D0D" w:rsidR="00402F96" w:rsidRPr="00402F96" w:rsidRDefault="00402F96" w:rsidP="00402F96">
      <w:pPr>
        <w:rPr>
          <w:rFonts w:ascii="Roboto" w:hAnsi="Roboto"/>
          <w:shd w:val="clear" w:color="auto" w:fill="FFFFFF"/>
        </w:rPr>
      </w:pPr>
      <w:r w:rsidRPr="00153E52">
        <w:rPr>
          <w:rFonts w:ascii="Roboto" w:hAnsi="Roboto"/>
          <w:b/>
          <w:bCs/>
          <w:shd w:val="clear" w:color="auto" w:fill="FFFFFF"/>
        </w:rPr>
        <w:t>Additional Benefits When Using Paid Leave</w:t>
      </w:r>
      <w:r w:rsidRPr="00153E52">
        <w:rPr>
          <w:rFonts w:ascii="Roboto" w:hAnsi="Roboto"/>
          <w:shd w:val="clear" w:color="auto" w:fill="FFFFFF"/>
        </w:rPr>
        <w:t>: Previously, the rules required that, if an employer would compensate an employee for regular work with additional benefits (</w:t>
      </w:r>
      <w:r w:rsidRPr="00153E52">
        <w:rPr>
          <w:rFonts w:ascii="Roboto" w:hAnsi="Roboto"/>
          <w:i/>
          <w:iCs/>
          <w:shd w:val="clear" w:color="auto" w:fill="FFFFFF"/>
        </w:rPr>
        <w:t>e.g</w:t>
      </w:r>
      <w:r w:rsidRPr="00153E52">
        <w:rPr>
          <w:rFonts w:ascii="Roboto" w:hAnsi="Roboto"/>
          <w:shd w:val="clear" w:color="auto" w:fill="FFFFFF"/>
        </w:rPr>
        <w:t>., paid leave accrual, seniority or health benefits), the employer also had to offer those additional benefits to employees when they use statutory paid leave</w:t>
      </w:r>
      <w:r w:rsidRPr="00153E52">
        <w:rPr>
          <w:rFonts w:ascii="Roboto" w:hAnsi="Roboto"/>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153E52">
        <w:rPr>
          <w:rFonts w:ascii="Roboto" w:hAnsi="Roboto"/>
          <w:shd w:val="clear" w:color="auto" w:fill="FFFFFF"/>
        </w:rPr>
        <w:t>rk.</w:t>
      </w:r>
    </w:p>
    <w:p w14:paraId="05BBE9A6" w14:textId="7A0E37B4"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Use if Employee Suspended or Placed on Disciplinary Leave</w:t>
      </w:r>
      <w:r w:rsidRPr="00153E52">
        <w:rPr>
          <w:rFonts w:ascii="Roboto" w:hAnsi="Roboto"/>
          <w:shd w:val="clear" w:color="auto" w:fill="FFFFFF"/>
        </w:rPr>
        <w:t xml:space="preserve">: At first, the rules said employers could not allow employees to use statutory paid leave when they were suspended or placed on leave for disciplinary reasons. As amended, </w:t>
      </w:r>
      <w:r w:rsidRPr="00153E52">
        <w:rPr>
          <w:rFonts w:ascii="Roboto" w:hAnsi="Roboto"/>
          <w:u w:val="single"/>
          <w:shd w:val="clear" w:color="auto" w:fill="FFFFFF"/>
        </w:rPr>
        <w:t>employers cannot require employees to use statutory paid leave, but they can choose to allow employees to use it under these circumstances.</w:t>
      </w:r>
    </w:p>
    <w:p w14:paraId="14FF394F" w14:textId="77777777" w:rsidR="00402F96" w:rsidRPr="00153E52" w:rsidRDefault="00402F96" w:rsidP="00402F96">
      <w:pPr>
        <w:rPr>
          <w:rFonts w:ascii="Roboto" w:hAnsi="Roboto"/>
          <w:shd w:val="clear" w:color="auto" w:fill="FFFFFF"/>
        </w:rPr>
      </w:pPr>
      <w:r w:rsidRPr="00153E52">
        <w:rPr>
          <w:rFonts w:ascii="Roboto" w:hAnsi="Roboto"/>
          <w:b/>
          <w:bCs/>
          <w:shd w:val="clear" w:color="auto" w:fill="FFFFFF"/>
        </w:rPr>
        <w:t>Next Steps</w:t>
      </w:r>
      <w:r w:rsidRPr="00153E52">
        <w:rPr>
          <w:rFonts w:ascii="Roboto" w:hAnsi="Roboto"/>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153E52">
        <w:rPr>
          <w:rFonts w:ascii="Roboto" w:hAnsi="Roboto"/>
          <w:u w:val="single"/>
          <w:shd w:val="clear" w:color="auto" w:fill="FFFFFF"/>
        </w:rPr>
        <w:t>regulations also require that employers notify employees of changes to their policy in writing within five days of making the changes.</w:t>
      </w:r>
    </w:p>
    <w:p w14:paraId="0D1A3491" w14:textId="1C6C6CC5" w:rsidR="00402F96" w:rsidRDefault="00402F96" w:rsidP="00402F96">
      <w:pPr>
        <w:jc w:val="center"/>
        <w:rPr>
          <w:rFonts w:ascii="Roboto" w:hAnsi="Roboto"/>
          <w:b/>
          <w:bCs/>
          <w:color w:val="2E74B5" w:themeColor="accent5" w:themeShade="BF"/>
          <w:sz w:val="28"/>
          <w:szCs w:val="28"/>
          <w:shd w:val="clear" w:color="auto" w:fill="FFFFFF"/>
          <w:lang w:val="en"/>
        </w:rPr>
      </w:pPr>
      <w:r w:rsidRPr="00E74C41">
        <w:rPr>
          <w:rFonts w:ascii="Roboto" w:hAnsi="Roboto"/>
          <w:b/>
          <w:bCs/>
          <w:sz w:val="28"/>
          <w:szCs w:val="28"/>
          <w:shd w:val="clear" w:color="auto" w:fill="FFFFFF"/>
          <w:lang w:val="en"/>
        </w:rPr>
        <w:t>State Amends One Day in Seven Act to Prohibit Retaliation</w:t>
      </w:r>
    </w:p>
    <w:p w14:paraId="415F44E4"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Governor JB Pritzker signed SB 3180 into law prohibiting retaliation under the </w:t>
      </w:r>
      <w:r w:rsidRPr="00153E52">
        <w:rPr>
          <w:rFonts w:ascii="Roboto" w:hAnsi="Roboto"/>
          <w:b/>
          <w:bCs/>
          <w:shd w:val="clear" w:color="auto" w:fill="FFFFFF"/>
        </w:rPr>
        <w:t>One Day Rest in Seven Act</w:t>
      </w:r>
      <w:r w:rsidRPr="00153E52">
        <w:rPr>
          <w:rFonts w:ascii="Roboto" w:hAnsi="Roboto"/>
          <w:color w:val="2E74B5" w:themeColor="accent5" w:themeShade="BF"/>
          <w:shd w:val="clear" w:color="auto" w:fill="FFFFFF"/>
        </w:rPr>
        <w:t xml:space="preserve">. </w:t>
      </w:r>
      <w:r w:rsidRPr="00153E52">
        <w:rPr>
          <w:rFonts w:ascii="Roboto" w:hAnsi="Roboto"/>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153E52" w:rsidRDefault="00402F96" w:rsidP="00402F96">
      <w:pPr>
        <w:numPr>
          <w:ilvl w:val="0"/>
          <w:numId w:val="182"/>
        </w:numPr>
        <w:spacing w:after="0" w:line="240" w:lineRule="auto"/>
        <w:rPr>
          <w:rFonts w:ascii="Roboto" w:hAnsi="Roboto"/>
          <w:shd w:val="clear" w:color="auto" w:fill="FFFFFF"/>
        </w:rPr>
      </w:pPr>
      <w:r w:rsidRPr="00153E52">
        <w:rPr>
          <w:rFonts w:ascii="Roboto" w:hAnsi="Roboto"/>
          <w:shd w:val="clear" w:color="auto" w:fill="FFFFFF"/>
        </w:rPr>
        <w:t>Exercised a right guaranteed under the Act;</w:t>
      </w:r>
    </w:p>
    <w:p w14:paraId="58BCA1D9" w14:textId="77777777" w:rsidR="00402F96" w:rsidRPr="00153E52" w:rsidRDefault="00402F96" w:rsidP="00402F96">
      <w:pPr>
        <w:numPr>
          <w:ilvl w:val="0"/>
          <w:numId w:val="182"/>
        </w:numPr>
        <w:spacing w:after="0" w:line="240" w:lineRule="auto"/>
        <w:rPr>
          <w:rFonts w:ascii="Roboto" w:hAnsi="Roboto"/>
          <w:shd w:val="clear" w:color="auto" w:fill="FFFFFF"/>
        </w:rPr>
      </w:pPr>
      <w:r w:rsidRPr="00153E52">
        <w:rPr>
          <w:rFonts w:ascii="Roboto" w:hAnsi="Roboto"/>
          <w:shd w:val="clear" w:color="auto" w:fill="FFFFFF"/>
        </w:rPr>
        <w:t>Complained to the employer;</w:t>
      </w:r>
    </w:p>
    <w:p w14:paraId="5799DA79" w14:textId="77777777" w:rsidR="00402F96" w:rsidRPr="00153E52" w:rsidRDefault="00402F96" w:rsidP="00402F96">
      <w:pPr>
        <w:numPr>
          <w:ilvl w:val="0"/>
          <w:numId w:val="182"/>
        </w:numPr>
        <w:spacing w:after="0" w:line="240" w:lineRule="auto"/>
        <w:rPr>
          <w:rFonts w:ascii="Roboto" w:hAnsi="Roboto"/>
          <w:shd w:val="clear" w:color="auto" w:fill="FFFFFF"/>
        </w:rPr>
      </w:pPr>
      <w:r w:rsidRPr="00153E52">
        <w:rPr>
          <w:rFonts w:ascii="Roboto" w:hAnsi="Roboto"/>
          <w:shd w:val="clear" w:color="auto" w:fill="FFFFFF"/>
        </w:rPr>
        <w:t>Filed or plans to file a proceeding under or related to the Act; or</w:t>
      </w:r>
    </w:p>
    <w:p w14:paraId="445F293A" w14:textId="77777777" w:rsidR="00402F96" w:rsidRPr="00153E52" w:rsidRDefault="00402F96" w:rsidP="00402F96">
      <w:pPr>
        <w:numPr>
          <w:ilvl w:val="0"/>
          <w:numId w:val="182"/>
        </w:numPr>
        <w:spacing w:after="0" w:line="240" w:lineRule="auto"/>
        <w:rPr>
          <w:rFonts w:ascii="Roboto" w:hAnsi="Roboto"/>
          <w:shd w:val="clear" w:color="auto" w:fill="FFFFFF"/>
        </w:rPr>
      </w:pPr>
      <w:r w:rsidRPr="00153E52">
        <w:rPr>
          <w:rFonts w:ascii="Roboto" w:hAnsi="Roboto"/>
          <w:shd w:val="clear" w:color="auto" w:fill="FFFFFF"/>
        </w:rPr>
        <w:t>Testified or is about to testify in an investigation or proceeding under the Act.</w:t>
      </w:r>
    </w:p>
    <w:p w14:paraId="11BD64AC"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29CBE2B8"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The amendments are codified at chapter 820, sections 140/5.5 and 140/7 of the Illinois Compiled Statutes.</w:t>
      </w:r>
    </w:p>
    <w:p w14:paraId="0DC56438" w14:textId="77777777" w:rsidR="00402F96" w:rsidRPr="00153E52" w:rsidRDefault="00402F96" w:rsidP="00402F96">
      <w:pPr>
        <w:rPr>
          <w:rFonts w:ascii="Roboto" w:hAnsi="Roboto"/>
          <w:b/>
          <w:bCs/>
          <w:sz w:val="16"/>
          <w:szCs w:val="16"/>
          <w:shd w:val="clear" w:color="auto" w:fill="FFFFFF"/>
          <w:lang w:val="en"/>
        </w:rPr>
      </w:pPr>
    </w:p>
    <w:p w14:paraId="3B653992" w14:textId="3FF1057D" w:rsidR="00402F96" w:rsidRPr="00402F96" w:rsidRDefault="00402F96" w:rsidP="00402F96">
      <w:pPr>
        <w:rPr>
          <w:rFonts w:ascii="Roboto" w:hAnsi="Roboto"/>
          <w:shd w:val="clear" w:color="auto" w:fill="FFFFFF"/>
        </w:rPr>
      </w:pPr>
      <w:r w:rsidRPr="00153E52">
        <w:rPr>
          <w:rFonts w:ascii="Roboto" w:hAnsi="Roboto"/>
          <w:b/>
          <w:bCs/>
          <w:highlight w:val="lightGray"/>
          <w:shd w:val="clear" w:color="auto" w:fill="FFFFFF"/>
          <w:lang w:val="en"/>
        </w:rPr>
        <w:lastRenderedPageBreak/>
        <w:t>Employer Takeaway:</w:t>
      </w:r>
      <w:r w:rsidRPr="00153E52">
        <w:rPr>
          <w:rFonts w:ascii="Roboto" w:hAnsi="Roboto"/>
          <w:shd w:val="clear" w:color="auto" w:fill="FFFFFF"/>
          <w:lang w:val="en"/>
        </w:rPr>
        <w:t xml:space="preserve"> </w:t>
      </w:r>
      <w:r w:rsidRPr="00153E52">
        <w:rPr>
          <w:rFonts w:ascii="Roboto" w:hAnsi="Roboto"/>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Default="00402F96" w:rsidP="00402F96">
      <w:pPr>
        <w:jc w:val="center"/>
        <w:rPr>
          <w:rFonts w:ascii="Roboto" w:hAnsi="Roboto"/>
          <w:b/>
          <w:bCs/>
          <w:sz w:val="28"/>
          <w:szCs w:val="28"/>
          <w:shd w:val="clear" w:color="auto" w:fill="FFFFFF"/>
          <w:lang w:val="en"/>
        </w:rPr>
      </w:pPr>
      <w:r w:rsidRPr="00882347">
        <w:rPr>
          <w:rFonts w:ascii="Roboto" w:hAnsi="Roboto"/>
          <w:b/>
          <w:bCs/>
          <w:sz w:val="28"/>
          <w:szCs w:val="28"/>
          <w:shd w:val="clear" w:color="auto" w:fill="FFFFFF"/>
          <w:lang w:val="en"/>
        </w:rPr>
        <w:t>Recent Court Decision – Nondiscretionary Performance Bonuses &amp; Overtime Pay Calculations</w:t>
      </w:r>
    </w:p>
    <w:p w14:paraId="0424AED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Court Decision</w:t>
      </w:r>
    </w:p>
    <w:p w14:paraId="0E53F00F"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330" w:tgtFrame="_blank" w:history="1">
        <w:r w:rsidRPr="00153E52">
          <w:rPr>
            <w:rStyle w:val="Hyperlink"/>
            <w:rFonts w:ascii="Roboto" w:hAnsi="Roboto"/>
            <w:i/>
            <w:iCs/>
            <w:shd w:val="clear" w:color="auto" w:fill="FFFFFF"/>
          </w:rPr>
          <w:t>Mercado v. S&amp;C Elec. Co.</w:t>
        </w:r>
      </w:hyperlink>
      <w:r w:rsidRPr="00153E52">
        <w:rPr>
          <w:rFonts w:ascii="Roboto" w:hAnsi="Roboto"/>
          <w:i/>
          <w:iCs/>
          <w:shd w:val="clear" w:color="auto" w:fill="FFFFFF"/>
        </w:rPr>
        <w:t>,</w:t>
      </w:r>
      <w:r w:rsidRPr="00153E52">
        <w:rPr>
          <w:rFonts w:ascii="Roboto" w:hAnsi="Roboto"/>
          <w:shd w:val="clear" w:color="auto" w:fill="FFFFFF"/>
        </w:rPr>
        <w:t> 2025 IL 129526 (2025).</w:t>
      </w:r>
    </w:p>
    <w:p w14:paraId="452D1849"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402F96" w:rsidRDefault="00402F96" w:rsidP="00402F96">
      <w:pPr>
        <w:rPr>
          <w:rFonts w:ascii="Roboto" w:hAnsi="Roboto"/>
          <w:shd w:val="clear" w:color="auto" w:fill="FFFFFF"/>
        </w:rPr>
      </w:pPr>
      <w:r w:rsidRPr="00153E52">
        <w:rPr>
          <w:rFonts w:ascii="Roboto" w:hAnsi="Roboto"/>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Takeaways</w:t>
      </w:r>
    </w:p>
    <w:p w14:paraId="222696BD" w14:textId="77777777" w:rsidR="00402F96" w:rsidRPr="00153E52" w:rsidRDefault="00402F96" w:rsidP="00402F96">
      <w:pPr>
        <w:numPr>
          <w:ilvl w:val="0"/>
          <w:numId w:val="183"/>
        </w:numPr>
        <w:spacing w:after="0" w:line="240" w:lineRule="auto"/>
        <w:rPr>
          <w:rFonts w:ascii="Roboto" w:hAnsi="Roboto"/>
          <w:shd w:val="clear" w:color="auto" w:fill="FFFFFF"/>
        </w:rPr>
      </w:pPr>
      <w:r w:rsidRPr="00153E52">
        <w:rPr>
          <w:rFonts w:ascii="Roboto" w:hAnsi="Roboto"/>
          <w:shd w:val="clear" w:color="auto" w:fill="FFFFFF"/>
        </w:rPr>
        <w:t>The Illinois high court ruled in </w:t>
      </w:r>
      <w:r w:rsidRPr="00153E52">
        <w:rPr>
          <w:rFonts w:ascii="Roboto" w:hAnsi="Roboto"/>
          <w:i/>
          <w:iCs/>
          <w:shd w:val="clear" w:color="auto" w:fill="FFFFFF"/>
        </w:rPr>
        <w:t>Mercado </w:t>
      </w:r>
      <w:r w:rsidRPr="00153E52">
        <w:rPr>
          <w:rFonts w:ascii="Roboto" w:hAnsi="Roboto"/>
          <w:shd w:val="clear" w:color="auto" w:fill="FFFFFF"/>
        </w:rPr>
        <w:t>that state law requires that o</w:t>
      </w:r>
      <w:r w:rsidRPr="00153E52">
        <w:rPr>
          <w:rFonts w:ascii="Roboto" w:hAnsi="Roboto"/>
          <w:u w:val="single"/>
          <w:shd w:val="clear" w:color="auto" w:fill="FFFFFF"/>
        </w:rPr>
        <w:t>vertime calculations include performance bonuse</w:t>
      </w:r>
      <w:r w:rsidRPr="00153E52">
        <w:rPr>
          <w:rFonts w:ascii="Roboto" w:hAnsi="Roboto"/>
          <w:shd w:val="clear" w:color="auto" w:fill="FFFFFF"/>
        </w:rPr>
        <w:t>s even when the nondiscretionary bonuses, as in this case, were not dependent on hours worked.</w:t>
      </w:r>
    </w:p>
    <w:p w14:paraId="3D718376" w14:textId="77777777" w:rsidR="00402F96" w:rsidRPr="00153E52" w:rsidRDefault="00402F96" w:rsidP="00402F96">
      <w:pPr>
        <w:numPr>
          <w:ilvl w:val="0"/>
          <w:numId w:val="183"/>
        </w:numPr>
        <w:spacing w:after="0" w:line="240" w:lineRule="auto"/>
        <w:rPr>
          <w:rFonts w:ascii="Roboto" w:hAnsi="Roboto"/>
          <w:shd w:val="clear" w:color="auto" w:fill="FFFFFF"/>
        </w:rPr>
      </w:pPr>
      <w:r w:rsidRPr="00153E52">
        <w:rPr>
          <w:rFonts w:ascii="Roboto" w:hAnsi="Roboto"/>
          <w:shd w:val="clear" w:color="auto" w:fill="FFFFFF"/>
        </w:rPr>
        <w:t>The Court noted the Illinois Minimum Wage Law is in line with the Fair Labor Standards Act on this issue and federal regulations support its holding.</w:t>
      </w:r>
    </w:p>
    <w:p w14:paraId="47266A57" w14:textId="35CAC9FB" w:rsidR="00402F96" w:rsidRPr="00402F96" w:rsidRDefault="00402F96" w:rsidP="00402F96">
      <w:pPr>
        <w:numPr>
          <w:ilvl w:val="0"/>
          <w:numId w:val="183"/>
        </w:numPr>
        <w:spacing w:after="0" w:line="240" w:lineRule="auto"/>
        <w:rPr>
          <w:rFonts w:ascii="Roboto" w:hAnsi="Roboto"/>
          <w:shd w:val="clear" w:color="auto" w:fill="FFFFFF"/>
        </w:rPr>
      </w:pPr>
      <w:r w:rsidRPr="00153E52">
        <w:rPr>
          <w:rFonts w:ascii="Roboto" w:hAnsi="Roboto"/>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Implications</w:t>
      </w:r>
    </w:p>
    <w:p w14:paraId="38EFCD9C" w14:textId="69B47F0E" w:rsidR="00402F96" w:rsidRPr="00402F96" w:rsidRDefault="00402F96" w:rsidP="00402F96">
      <w:pPr>
        <w:rPr>
          <w:rFonts w:ascii="Roboto" w:hAnsi="Roboto"/>
          <w:b/>
          <w:bCs/>
          <w:shd w:val="clear" w:color="auto" w:fill="FFFFFF"/>
        </w:rPr>
      </w:pPr>
      <w:r w:rsidRPr="00153E52">
        <w:rPr>
          <w:rFonts w:ascii="Roboto" w:hAnsi="Roboto"/>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577049" w:rsidRDefault="00BB4530" w:rsidP="00BB4530">
      <w:pPr>
        <w:spacing w:line="240" w:lineRule="auto"/>
        <w:jc w:val="center"/>
        <w:rPr>
          <w:rFonts w:ascii="Roboto" w:hAnsi="Roboto"/>
          <w:b/>
          <w:bCs/>
          <w:sz w:val="28"/>
          <w:szCs w:val="28"/>
          <w:shd w:val="clear" w:color="auto" w:fill="FFFFFF"/>
        </w:rPr>
      </w:pPr>
      <w:r w:rsidRPr="00577049">
        <w:rPr>
          <w:rFonts w:ascii="Roboto" w:hAnsi="Roboto"/>
          <w:b/>
          <w:bCs/>
          <w:sz w:val="28"/>
          <w:szCs w:val="28"/>
          <w:shd w:val="clear" w:color="auto" w:fill="FFFFFF"/>
          <w:lang w:val="en"/>
        </w:rPr>
        <w:t xml:space="preserve">State </w:t>
      </w:r>
      <w:r w:rsidRPr="00577049">
        <w:rPr>
          <w:rFonts w:ascii="Roboto" w:hAnsi="Roboto"/>
          <w:b/>
          <w:bCs/>
          <w:sz w:val="28"/>
          <w:szCs w:val="28"/>
          <w:shd w:val="clear" w:color="auto" w:fill="FFFFFF"/>
        </w:rPr>
        <w:t>Makes Equal Pay Registration Certificate Updates for 2025</w:t>
      </w:r>
      <w:r>
        <w:rPr>
          <w:rFonts w:ascii="Roboto" w:hAnsi="Roboto"/>
          <w:b/>
          <w:bCs/>
          <w:sz w:val="28"/>
          <w:szCs w:val="28"/>
          <w:shd w:val="clear" w:color="auto" w:fill="FFFFFF"/>
        </w:rPr>
        <w:t xml:space="preserve"> – </w:t>
      </w:r>
      <w:r w:rsidRPr="00D42B65">
        <w:rPr>
          <w:rFonts w:ascii="Roboto" w:hAnsi="Roboto"/>
          <w:b/>
          <w:bCs/>
          <w:color w:val="C00000"/>
          <w:sz w:val="28"/>
          <w:szCs w:val="28"/>
          <w:shd w:val="clear" w:color="auto" w:fill="FFFFFF"/>
        </w:rPr>
        <w:t>March 31</w:t>
      </w:r>
    </w:p>
    <w:p w14:paraId="02FB6C94" w14:textId="77777777" w:rsidR="00BB4530" w:rsidRPr="00577049" w:rsidRDefault="00BB4530" w:rsidP="00BB4530">
      <w:pPr>
        <w:spacing w:after="0" w:line="240" w:lineRule="auto"/>
        <w:rPr>
          <w:rFonts w:ascii="Roboto" w:hAnsi="Roboto"/>
          <w:shd w:val="clear" w:color="auto" w:fill="FFFFFF"/>
        </w:rPr>
      </w:pPr>
      <w:r w:rsidRPr="00577049">
        <w:rPr>
          <w:rFonts w:ascii="Roboto" w:hAnsi="Roboto"/>
          <w:shd w:val="clear" w:color="auto" w:fill="FFFFFF"/>
        </w:rPr>
        <w:t>The Illinois Department of Labor (IDOL) is informing employers with </w:t>
      </w:r>
      <w:hyperlink r:id="rId331" w:tgtFrame="_blank" w:history="1">
        <w:r w:rsidRPr="00577049">
          <w:rPr>
            <w:rStyle w:val="Hyperlink"/>
            <w:rFonts w:ascii="Roboto" w:hAnsi="Roboto"/>
            <w:shd w:val="clear" w:color="auto" w:fill="FFFFFF"/>
          </w:rPr>
          <w:t>Equal Pay Registration Certificates</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(EPRC) about changes that will impact upcoming filings.</w:t>
      </w:r>
    </w:p>
    <w:p w14:paraId="02810D96" w14:textId="77777777" w:rsidR="00BB4530" w:rsidRDefault="00BB4530" w:rsidP="00BB4530">
      <w:pPr>
        <w:spacing w:after="0" w:line="240" w:lineRule="auto"/>
        <w:rPr>
          <w:rFonts w:ascii="Roboto" w:hAnsi="Roboto"/>
          <w:shd w:val="clear" w:color="auto" w:fill="FFFFFF"/>
        </w:rPr>
      </w:pPr>
    </w:p>
    <w:p w14:paraId="2BF2E03A" w14:textId="77777777" w:rsidR="00BB4530" w:rsidRPr="00577049" w:rsidRDefault="00BB4530" w:rsidP="00BB4530">
      <w:pPr>
        <w:spacing w:after="0" w:line="240" w:lineRule="auto"/>
        <w:rPr>
          <w:rFonts w:ascii="Roboto" w:hAnsi="Roboto"/>
          <w:b/>
          <w:bCs/>
          <w:shd w:val="clear" w:color="auto" w:fill="FFFFFF"/>
        </w:rPr>
      </w:pPr>
      <w:r w:rsidRPr="00577049">
        <w:rPr>
          <w:rFonts w:ascii="Roboto" w:hAnsi="Roboto"/>
          <w:b/>
          <w:bCs/>
          <w:shd w:val="clear" w:color="auto" w:fill="FFFFFF"/>
        </w:rPr>
        <w:t>Key updates include:</w:t>
      </w:r>
    </w:p>
    <w:p w14:paraId="1F90EC68" w14:textId="77777777" w:rsidR="00BB4530" w:rsidRPr="00577049" w:rsidRDefault="00BB4530" w:rsidP="00BB4530">
      <w:pPr>
        <w:numPr>
          <w:ilvl w:val="0"/>
          <w:numId w:val="161"/>
        </w:numPr>
        <w:spacing w:after="0" w:line="240" w:lineRule="auto"/>
        <w:rPr>
          <w:rFonts w:ascii="Roboto" w:hAnsi="Roboto"/>
          <w:color w:val="2E74B5" w:themeColor="accent5" w:themeShade="BF"/>
          <w:shd w:val="clear" w:color="auto" w:fill="FFFFFF"/>
        </w:rPr>
      </w:pPr>
      <w:r w:rsidRPr="00577049">
        <w:rPr>
          <w:rFonts w:ascii="Roboto" w:hAnsi="Roboto"/>
          <w:shd w:val="clear" w:color="auto" w:fill="FFFFFF"/>
        </w:rPr>
        <w:t>A new, standardized </w:t>
      </w:r>
      <w:hyperlink r:id="rId332" w:tgtFrame="_blank" w:history="1">
        <w:r w:rsidRPr="00577049">
          <w:rPr>
            <w:rStyle w:val="Hyperlink"/>
            <w:rFonts w:ascii="Roboto" w:hAnsi="Roboto"/>
            <w:shd w:val="clear" w:color="auto" w:fill="FFFFFF"/>
          </w:rPr>
          <w:t>data template</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with additional required fields:</w:t>
      </w:r>
    </w:p>
    <w:p w14:paraId="15CA0DBA" w14:textId="77777777" w:rsidR="00BB4530" w:rsidRPr="00577049" w:rsidRDefault="00BB4530" w:rsidP="00BB4530">
      <w:pPr>
        <w:numPr>
          <w:ilvl w:val="1"/>
          <w:numId w:val="161"/>
        </w:numPr>
        <w:spacing w:after="0" w:line="240" w:lineRule="auto"/>
        <w:rPr>
          <w:rFonts w:ascii="Roboto" w:hAnsi="Roboto"/>
          <w:shd w:val="clear" w:color="auto" w:fill="FFFFFF"/>
        </w:rPr>
      </w:pPr>
      <w:r w:rsidRPr="00577049">
        <w:rPr>
          <w:rFonts w:ascii="Roboto" w:hAnsi="Roboto"/>
          <w:shd w:val="clear" w:color="auto" w:fill="FFFFFF"/>
        </w:rPr>
        <w:t>Whether each position is subject to a collective bargaining agreement; and</w:t>
      </w:r>
    </w:p>
    <w:p w14:paraId="037D580A" w14:textId="77777777" w:rsidR="00BB4530" w:rsidRPr="00577049" w:rsidRDefault="00BB4530" w:rsidP="00BB4530">
      <w:pPr>
        <w:numPr>
          <w:ilvl w:val="1"/>
          <w:numId w:val="161"/>
        </w:numPr>
        <w:spacing w:after="0" w:line="240" w:lineRule="auto"/>
        <w:rPr>
          <w:rFonts w:ascii="Roboto" w:hAnsi="Roboto"/>
          <w:shd w:val="clear" w:color="auto" w:fill="FFFFFF"/>
        </w:rPr>
      </w:pPr>
      <w:r w:rsidRPr="00577049">
        <w:rPr>
          <w:rFonts w:ascii="Roboto" w:hAnsi="Roboto"/>
          <w:shd w:val="clear" w:color="auto" w:fill="FFFFFF"/>
        </w:rPr>
        <w:t>Whether the position is paid hourly or salaried (and if hourly, the pay rate).</w:t>
      </w:r>
    </w:p>
    <w:p w14:paraId="7AA72556" w14:textId="77777777" w:rsidR="00BB4530" w:rsidRPr="00577049" w:rsidRDefault="00BB4530" w:rsidP="00BB4530">
      <w:pPr>
        <w:numPr>
          <w:ilvl w:val="0"/>
          <w:numId w:val="161"/>
        </w:numPr>
        <w:spacing w:after="0" w:line="240" w:lineRule="auto"/>
        <w:rPr>
          <w:rFonts w:ascii="Roboto" w:hAnsi="Roboto"/>
          <w:shd w:val="clear" w:color="auto" w:fill="FFFFFF"/>
        </w:rPr>
      </w:pPr>
      <w:r w:rsidRPr="00577049">
        <w:rPr>
          <w:rFonts w:ascii="Roboto" w:hAnsi="Roboto"/>
          <w:shd w:val="clear" w:color="auto" w:fill="FFFFFF"/>
        </w:rPr>
        <w:t>A streamlined process for submitting Compliance Statements and other forms via a web-based submission, eliminating the need to download, complete, scan, and upload forms.</w:t>
      </w:r>
    </w:p>
    <w:p w14:paraId="79504CCC" w14:textId="77777777" w:rsidR="00BB4530" w:rsidRDefault="00BB4530" w:rsidP="00BB4530">
      <w:pPr>
        <w:spacing w:after="0" w:line="240" w:lineRule="auto"/>
        <w:rPr>
          <w:rFonts w:ascii="Roboto" w:hAnsi="Roboto"/>
          <w:shd w:val="clear" w:color="auto" w:fill="FFFFFF"/>
        </w:rPr>
      </w:pPr>
    </w:p>
    <w:p w14:paraId="189F385B"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lastRenderedPageBreak/>
        <w:t>To accommodate these changes, IDOL is asking employers to delay submissions until after March 17, 2025, when the updated portal launches. After this date, only the new data template will be accepted.</w:t>
      </w:r>
    </w:p>
    <w:p w14:paraId="2F41B37B" w14:textId="77777777" w:rsidR="00BB4530" w:rsidRPr="00577049" w:rsidRDefault="00BB4530" w:rsidP="00BB4530">
      <w:pPr>
        <w:spacing w:after="0" w:line="240" w:lineRule="auto"/>
        <w:rPr>
          <w:rFonts w:ascii="Roboto" w:hAnsi="Roboto"/>
          <w:shd w:val="clear" w:color="auto" w:fill="FFFFFF"/>
        </w:rPr>
      </w:pPr>
    </w:p>
    <w:p w14:paraId="068F46E9"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 xml:space="preserve">Employers with EPRC </w:t>
      </w:r>
      <w:r w:rsidRPr="00577049">
        <w:rPr>
          <w:rFonts w:ascii="Roboto" w:hAnsi="Roboto"/>
          <w:b/>
          <w:bCs/>
          <w:shd w:val="clear" w:color="auto" w:fill="FFFFFF"/>
        </w:rPr>
        <w:t>recertification deadlines between January 1, 2025, and March 30, 2025</w:t>
      </w:r>
      <w:r w:rsidRPr="00577049">
        <w:rPr>
          <w:rFonts w:ascii="Roboto" w:hAnsi="Roboto"/>
          <w:shd w:val="clear" w:color="auto" w:fill="FFFFFF"/>
        </w:rPr>
        <w:t xml:space="preserve">, now have an extended deadline of </w:t>
      </w:r>
      <w:r w:rsidRPr="00577049">
        <w:rPr>
          <w:rFonts w:ascii="Roboto" w:hAnsi="Roboto"/>
          <w:color w:val="C00000"/>
          <w:shd w:val="clear" w:color="auto" w:fill="FFFFFF"/>
        </w:rPr>
        <w:t xml:space="preserve">March 31, 2025, </w:t>
      </w:r>
      <w:r w:rsidRPr="00577049">
        <w:rPr>
          <w:rFonts w:ascii="Roboto" w:hAnsi="Roboto"/>
          <w:shd w:val="clear" w:color="auto" w:fill="FFFFFF"/>
        </w:rPr>
        <w:t>with further extensions available upon request.</w:t>
      </w:r>
    </w:p>
    <w:p w14:paraId="41A00839" w14:textId="77777777" w:rsidR="00BB4530" w:rsidRDefault="00BB4530" w:rsidP="00BB4530">
      <w:pPr>
        <w:spacing w:after="0" w:line="240" w:lineRule="auto"/>
        <w:rPr>
          <w:rFonts w:ascii="Roboto" w:hAnsi="Roboto"/>
          <w:shd w:val="clear" w:color="auto" w:fill="FFFFFF"/>
        </w:rPr>
      </w:pPr>
    </w:p>
    <w:p w14:paraId="336859A9" w14:textId="77777777" w:rsidR="00BB4530" w:rsidRPr="00577049" w:rsidRDefault="00BB4530" w:rsidP="00BB4530">
      <w:pPr>
        <w:spacing w:after="0" w:line="240" w:lineRule="auto"/>
        <w:rPr>
          <w:rFonts w:ascii="Roboto" w:hAnsi="Roboto"/>
          <w:shd w:val="clear" w:color="auto" w:fill="FFFFFF"/>
        </w:rPr>
      </w:pPr>
      <w:r>
        <w:rPr>
          <w:rFonts w:ascii="Roboto" w:hAnsi="Roboto"/>
          <w:shd w:val="clear" w:color="auto" w:fill="FFFFFF"/>
        </w:rPr>
        <w:t xml:space="preserve">Access the State’s Equal Pay Website </w:t>
      </w:r>
      <w:hyperlink r:id="rId333" w:history="1">
        <w:r w:rsidRPr="00577049">
          <w:rPr>
            <w:rStyle w:val="Hyperlink"/>
            <w:rFonts w:ascii="Roboto" w:hAnsi="Roboto"/>
            <w:shd w:val="clear" w:color="auto" w:fill="FFFFFF"/>
          </w:rPr>
          <w:t>HERE</w:t>
        </w:r>
      </w:hyperlink>
      <w:r>
        <w:rPr>
          <w:rFonts w:ascii="Roboto" w:hAnsi="Roboto"/>
          <w:shd w:val="clear" w:color="auto" w:fill="FFFFFF"/>
        </w:rPr>
        <w:t xml:space="preserve"> to learn more and access additional State Resources.</w:t>
      </w:r>
    </w:p>
    <w:p w14:paraId="65C6E8AA" w14:textId="77777777" w:rsidR="00BB4530" w:rsidRPr="00BB4530" w:rsidRDefault="00BB4530" w:rsidP="00503F70">
      <w:pPr>
        <w:spacing w:after="0" w:line="240" w:lineRule="auto"/>
        <w:jc w:val="center"/>
        <w:rPr>
          <w:rFonts w:ascii="Roboto" w:hAnsi="Roboto"/>
          <w:b/>
          <w:bCs/>
          <w:sz w:val="18"/>
          <w:szCs w:val="18"/>
          <w:shd w:val="clear" w:color="auto" w:fill="FFFFFF"/>
        </w:rPr>
      </w:pPr>
    </w:p>
    <w:p w14:paraId="4BACB4B9" w14:textId="554C28D2" w:rsidR="00503F70" w:rsidRPr="00115BA4" w:rsidRDefault="00503F70" w:rsidP="00503F70">
      <w:pPr>
        <w:spacing w:after="0" w:line="240" w:lineRule="auto"/>
        <w:jc w:val="center"/>
        <w:rPr>
          <w:rFonts w:ascii="Roboto" w:hAnsi="Roboto"/>
          <w:b/>
          <w:bCs/>
          <w:color w:val="C00000"/>
          <w:sz w:val="28"/>
          <w:szCs w:val="28"/>
          <w:shd w:val="clear" w:color="auto" w:fill="FFFFFF"/>
        </w:rPr>
      </w:pPr>
      <w:r w:rsidRPr="00115BA4">
        <w:rPr>
          <w:rFonts w:ascii="Roboto" w:hAnsi="Roboto"/>
          <w:b/>
          <w:bCs/>
          <w:sz w:val="28"/>
          <w:szCs w:val="28"/>
          <w:shd w:val="clear" w:color="auto" w:fill="FFFFFF"/>
        </w:rPr>
        <w:t>Navigating New E-Verify and I-9 Compliance Requirements</w:t>
      </w:r>
    </w:p>
    <w:p w14:paraId="3B9DF672" w14:textId="77777777" w:rsidR="00503F70" w:rsidRPr="000660CC"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0660CC" w:rsidRDefault="00503F70" w:rsidP="00503F70">
      <w:pPr>
        <w:spacing w:after="0" w:line="240" w:lineRule="auto"/>
        <w:rPr>
          <w:rFonts w:ascii="Roboto" w:hAnsi="Roboto"/>
          <w:sz w:val="12"/>
          <w:szCs w:val="12"/>
          <w:shd w:val="clear" w:color="auto" w:fill="FFFFFF"/>
        </w:rPr>
      </w:pPr>
    </w:p>
    <w:p w14:paraId="6000122B" w14:textId="77777777" w:rsidR="00503F70" w:rsidRPr="000660CC" w:rsidRDefault="00503F70" w:rsidP="00503F70">
      <w:pPr>
        <w:spacing w:after="0" w:line="240" w:lineRule="auto"/>
        <w:rPr>
          <w:rFonts w:ascii="Roboto" w:hAnsi="Roboto"/>
          <w:shd w:val="clear" w:color="auto" w:fill="FFFFFF"/>
        </w:rPr>
      </w:pPr>
      <w:r w:rsidRPr="000660CC">
        <w:rPr>
          <w:rFonts w:ascii="Roboto" w:hAnsi="Roboto"/>
          <w:shd w:val="clear" w:color="auto" w:fill="FFFFFF"/>
        </w:rPr>
        <w:t xml:space="preserve">NOTE: </w:t>
      </w:r>
      <w:r w:rsidRPr="00115BA4">
        <w:rPr>
          <w:rFonts w:ascii="Roboto" w:hAnsi="Roboto"/>
          <w:shd w:val="clear" w:color="auto" w:fill="FFFFFF"/>
        </w:rPr>
        <w:t xml:space="preserve">This law applies to companies located in Illinois and any employer with employees working in Illinois, regardless of where the company is headquartered. It does </w:t>
      </w:r>
      <w:r w:rsidRPr="00115BA4">
        <w:rPr>
          <w:rFonts w:ascii="Roboto" w:hAnsi="Roboto"/>
          <w:b/>
          <w:bCs/>
          <w:shd w:val="clear" w:color="auto" w:fill="FFFFFF"/>
        </w:rPr>
        <w:t>not</w:t>
      </w:r>
      <w:r w:rsidRPr="00115BA4">
        <w:rPr>
          <w:rFonts w:ascii="Roboto" w:hAnsi="Roboto"/>
          <w:shd w:val="clear" w:color="auto" w:fill="FFFFFF"/>
        </w:rPr>
        <w:t xml:space="preserve"> extend to employees working outside of Illinois for an Illinois-based company. </w:t>
      </w:r>
    </w:p>
    <w:p w14:paraId="7DC5ED35" w14:textId="77777777" w:rsidR="00503F70" w:rsidRPr="000660CC" w:rsidRDefault="00503F70" w:rsidP="00503F70">
      <w:pPr>
        <w:spacing w:after="0" w:line="240" w:lineRule="auto"/>
        <w:rPr>
          <w:rFonts w:ascii="Roboto" w:hAnsi="Roboto"/>
          <w:sz w:val="12"/>
          <w:szCs w:val="12"/>
          <w:shd w:val="clear" w:color="auto" w:fill="FFFFFF"/>
        </w:rPr>
      </w:pPr>
    </w:p>
    <w:p w14:paraId="2D2A188B"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0660CC" w:rsidRDefault="00503F70" w:rsidP="00503F70">
      <w:pPr>
        <w:spacing w:after="0" w:line="240" w:lineRule="auto"/>
        <w:rPr>
          <w:rFonts w:ascii="Roboto" w:hAnsi="Roboto"/>
          <w:sz w:val="12"/>
          <w:szCs w:val="12"/>
          <w:shd w:val="clear" w:color="auto" w:fill="FFFFFF"/>
        </w:rPr>
      </w:pPr>
    </w:p>
    <w:p w14:paraId="6792C70D"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Key Compliance Updates:</w:t>
      </w:r>
    </w:p>
    <w:p w14:paraId="04EB27E6"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Expanded Employee Protections:</w:t>
      </w:r>
    </w:p>
    <w:p w14:paraId="4C6664CA" w14:textId="77777777" w:rsidR="00503F70" w:rsidRPr="00115BA4" w:rsidRDefault="00503F70" w:rsidP="00503F70">
      <w:pPr>
        <w:numPr>
          <w:ilvl w:val="0"/>
          <w:numId w:val="143"/>
        </w:numPr>
        <w:spacing w:after="0" w:line="240" w:lineRule="auto"/>
        <w:rPr>
          <w:rFonts w:ascii="Roboto" w:hAnsi="Roboto"/>
          <w:shd w:val="clear" w:color="auto" w:fill="FFFFFF"/>
        </w:rPr>
      </w:pPr>
      <w:r w:rsidRPr="00115BA4">
        <w:rPr>
          <w:rFonts w:ascii="Roboto" w:hAnsi="Roboto"/>
          <w:shd w:val="clear" w:color="auto" w:fill="FFFFFF"/>
        </w:rPr>
        <w:t>Employers must notify employees when their work eligibility or documentation is questioned.</w:t>
      </w:r>
    </w:p>
    <w:p w14:paraId="0F35891B" w14:textId="77777777" w:rsidR="00503F70" w:rsidRPr="00115BA4" w:rsidRDefault="00503F70" w:rsidP="00503F70">
      <w:pPr>
        <w:numPr>
          <w:ilvl w:val="0"/>
          <w:numId w:val="143"/>
        </w:numPr>
        <w:spacing w:after="0" w:line="240" w:lineRule="auto"/>
        <w:rPr>
          <w:rFonts w:ascii="Roboto" w:hAnsi="Roboto"/>
          <w:shd w:val="clear" w:color="auto" w:fill="FFFFFF"/>
        </w:rPr>
      </w:pPr>
      <w:r w:rsidRPr="00115BA4">
        <w:rPr>
          <w:rFonts w:ascii="Roboto" w:hAnsi="Roboto"/>
          <w:shd w:val="clear" w:color="auto" w:fill="FFFFFF"/>
        </w:rPr>
        <w:t>Employers are required to inform the entire workforce in case of a federal I-9 audit.</w:t>
      </w:r>
    </w:p>
    <w:p w14:paraId="13D97D9E" w14:textId="77777777" w:rsidR="00503F70" w:rsidRPr="000660CC" w:rsidRDefault="00503F70" w:rsidP="00503F70">
      <w:pPr>
        <w:spacing w:after="0" w:line="240" w:lineRule="auto"/>
        <w:rPr>
          <w:rFonts w:ascii="Roboto" w:hAnsi="Roboto"/>
          <w:sz w:val="12"/>
          <w:szCs w:val="12"/>
          <w:shd w:val="clear" w:color="auto" w:fill="FFFFFF"/>
        </w:rPr>
      </w:pPr>
    </w:p>
    <w:p w14:paraId="19B4E1B4"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Prohibited Practices:</w:t>
      </w:r>
    </w:p>
    <w:p w14:paraId="4B437EEC"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E-Verify cannot be used to prescreen applicants.</w:t>
      </w:r>
    </w:p>
    <w:p w14:paraId="7768F6FA"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Employers cannot act on tentative non-confirmations without following federal procedures.</w:t>
      </w:r>
    </w:p>
    <w:p w14:paraId="10D7CD75"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0660CC" w:rsidRDefault="00503F70" w:rsidP="00503F70">
      <w:pPr>
        <w:spacing w:after="0" w:line="240" w:lineRule="auto"/>
        <w:rPr>
          <w:rFonts w:ascii="Roboto" w:hAnsi="Roboto"/>
          <w:sz w:val="12"/>
          <w:szCs w:val="12"/>
          <w:shd w:val="clear" w:color="auto" w:fill="FFFFFF"/>
        </w:rPr>
      </w:pPr>
    </w:p>
    <w:p w14:paraId="7348355E"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State Penalties for Non-Compliance:</w:t>
      </w:r>
    </w:p>
    <w:p w14:paraId="34344405" w14:textId="77777777" w:rsidR="00503F70" w:rsidRPr="00115BA4" w:rsidRDefault="00503F70" w:rsidP="00503F70">
      <w:pPr>
        <w:numPr>
          <w:ilvl w:val="0"/>
          <w:numId w:val="145"/>
        </w:numPr>
        <w:spacing w:after="0" w:line="240" w:lineRule="auto"/>
        <w:rPr>
          <w:rFonts w:ascii="Roboto" w:hAnsi="Roboto"/>
          <w:shd w:val="clear" w:color="auto" w:fill="FFFFFF"/>
        </w:rPr>
      </w:pPr>
      <w:r w:rsidRPr="00115BA4">
        <w:rPr>
          <w:rFonts w:ascii="Roboto" w:hAnsi="Roboto"/>
          <w:shd w:val="clear" w:color="auto" w:fill="FFFFFF"/>
        </w:rPr>
        <w:t>Violations of the law may lead to penalties, emphasizing the importance of strict adherence.</w:t>
      </w:r>
    </w:p>
    <w:p w14:paraId="54224ACF" w14:textId="77777777" w:rsidR="00503F70" w:rsidRPr="00115BA4" w:rsidRDefault="00503F70" w:rsidP="00503F70">
      <w:pPr>
        <w:spacing w:after="0" w:line="240" w:lineRule="auto"/>
        <w:rPr>
          <w:rFonts w:ascii="Roboto" w:hAnsi="Roboto"/>
          <w:sz w:val="12"/>
          <w:szCs w:val="12"/>
          <w:shd w:val="clear" w:color="auto" w:fill="FFFFFF"/>
        </w:rPr>
      </w:pPr>
    </w:p>
    <w:p w14:paraId="6BF5B1A3" w14:textId="60DAC8D5" w:rsidR="00503F70" w:rsidRDefault="00503F70" w:rsidP="00503F70">
      <w:pPr>
        <w:spacing w:after="0" w:line="240" w:lineRule="auto"/>
        <w:rPr>
          <w:rFonts w:ascii="Roboto" w:hAnsi="Roboto"/>
          <w:shd w:val="clear" w:color="auto" w:fill="FFFFFF"/>
        </w:rPr>
      </w:pPr>
      <w:r w:rsidRPr="00115BA4">
        <w:rPr>
          <w:rFonts w:ascii="Roboto" w:hAnsi="Roboto"/>
          <w:shd w:val="clear" w:color="auto" w:fill="FFFFFF"/>
        </w:rPr>
        <w:t>Contrary to some misconceptions, the law does not prevent private employers from using E-Verify. Rather, it regulates its use to uphold anti-discrimination policies, safeguard worker rights, and protect businesses. A number of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503F70" w:rsidRDefault="00503F70" w:rsidP="00503F70">
      <w:pPr>
        <w:spacing w:after="0" w:line="240" w:lineRule="auto"/>
        <w:rPr>
          <w:rFonts w:ascii="Roboto" w:hAnsi="Roboto"/>
          <w:shd w:val="clear" w:color="auto" w:fill="FFFFFF"/>
        </w:rPr>
      </w:pPr>
    </w:p>
    <w:p w14:paraId="1DEA3096" w14:textId="1BB78F00" w:rsidR="00BD445F" w:rsidRPr="004151E2" w:rsidRDefault="00BD445F" w:rsidP="00BD445F">
      <w:pPr>
        <w:spacing w:after="0" w:line="240" w:lineRule="auto"/>
        <w:jc w:val="center"/>
        <w:rPr>
          <w:rFonts w:ascii="Roboto" w:hAnsi="Roboto"/>
          <w:b/>
          <w:bCs/>
          <w:sz w:val="28"/>
          <w:szCs w:val="28"/>
          <w:shd w:val="clear" w:color="auto" w:fill="FFFFFF"/>
          <w:lang w:val="en"/>
        </w:rPr>
      </w:pPr>
      <w:r w:rsidRPr="009D3741">
        <w:rPr>
          <w:rFonts w:ascii="Roboto" w:hAnsi="Roboto"/>
          <w:b/>
          <w:bCs/>
          <w:sz w:val="28"/>
          <w:szCs w:val="28"/>
          <w:shd w:val="clear" w:color="auto" w:fill="FFFFFF"/>
          <w:lang w:val="en"/>
        </w:rPr>
        <w:t xml:space="preserve">State Law Banning Caregiver Employment Discrimination – </w:t>
      </w:r>
      <w:r w:rsidRPr="0051121F">
        <w:rPr>
          <w:rFonts w:ascii="Roboto" w:hAnsi="Roboto"/>
          <w:b/>
          <w:bCs/>
          <w:color w:val="C00000"/>
          <w:sz w:val="28"/>
          <w:szCs w:val="28"/>
          <w:shd w:val="clear" w:color="auto" w:fill="FFFFFF"/>
          <w:lang w:val="en"/>
        </w:rPr>
        <w:t>Jan 1, 2025</w:t>
      </w:r>
    </w:p>
    <w:p w14:paraId="3C569C65" w14:textId="77777777" w:rsidR="00BD445F" w:rsidRPr="0031221C" w:rsidRDefault="00BD445F" w:rsidP="00BD445F">
      <w:pPr>
        <w:numPr>
          <w:ilvl w:val="0"/>
          <w:numId w:val="132"/>
        </w:numPr>
        <w:spacing w:after="0" w:line="240" w:lineRule="auto"/>
        <w:rPr>
          <w:rFonts w:ascii="Roboto" w:hAnsi="Roboto"/>
          <w:shd w:val="clear" w:color="auto" w:fill="FFFFFF"/>
        </w:rPr>
      </w:pPr>
      <w:r w:rsidRPr="0031221C">
        <w:rPr>
          <w:rFonts w:ascii="Roboto" w:hAnsi="Roboto"/>
          <w:shd w:val="clear" w:color="auto" w:fill="FFFFFF"/>
        </w:rPr>
        <w:t xml:space="preserve">Illinois law (HB 2161 amending the </w:t>
      </w:r>
      <w:bookmarkStart w:id="41" w:name="_Hlk190083363"/>
      <w:r w:rsidRPr="0031221C">
        <w:rPr>
          <w:rFonts w:ascii="Roboto" w:hAnsi="Roboto"/>
          <w:shd w:val="clear" w:color="auto" w:fill="FFFFFF"/>
        </w:rPr>
        <w:t xml:space="preserve">Illinois Human Rights Act </w:t>
      </w:r>
      <w:bookmarkEnd w:id="41"/>
      <w:r w:rsidRPr="0031221C">
        <w:rPr>
          <w:rFonts w:ascii="Roboto" w:hAnsi="Roboto"/>
          <w:shd w:val="clear" w:color="auto" w:fill="FFFFFF"/>
        </w:rPr>
        <w:t xml:space="preserve">issued on 12.27.24) now protects workers from employment discrimination based on their family responsibilities. </w:t>
      </w:r>
    </w:p>
    <w:p w14:paraId="61BAA77B" w14:textId="77777777" w:rsidR="00BD445F" w:rsidRPr="0031221C" w:rsidRDefault="00BD445F" w:rsidP="00BD445F">
      <w:pPr>
        <w:numPr>
          <w:ilvl w:val="0"/>
          <w:numId w:val="132"/>
        </w:numPr>
        <w:spacing w:after="0" w:line="240" w:lineRule="auto"/>
        <w:rPr>
          <w:rFonts w:ascii="Roboto" w:hAnsi="Roboto"/>
          <w:shd w:val="clear" w:color="auto" w:fill="FFFFFF"/>
        </w:rPr>
      </w:pPr>
      <w:r w:rsidRPr="0031221C">
        <w:rPr>
          <w:rFonts w:ascii="Roboto" w:hAnsi="Roboto"/>
          <w:shd w:val="clear" w:color="auto" w:fill="FFFFFF"/>
        </w:rPr>
        <w:t xml:space="preserve">Under the law, which took effect Jan. 1, employers in the state can’t make decisions about recruitment, hiring, promotion, and more based on a worker or candidate’s real or perceived </w:t>
      </w:r>
      <w:bookmarkStart w:id="42" w:name="_Hlk188280737"/>
      <w:r w:rsidRPr="0031221C">
        <w:rPr>
          <w:rFonts w:ascii="Roboto" w:hAnsi="Roboto"/>
          <w:shd w:val="clear" w:color="auto" w:fill="FFFFFF"/>
        </w:rPr>
        <w:t xml:space="preserve">personal care of a qualifying family member </w:t>
      </w:r>
      <w:bookmarkEnd w:id="42"/>
      <w:r w:rsidRPr="0031221C">
        <w:rPr>
          <w:rFonts w:ascii="Roboto" w:hAnsi="Roboto"/>
          <w:shd w:val="clear" w:color="auto" w:fill="FFFFFF"/>
        </w:rPr>
        <w:t>according to the State’s </w:t>
      </w:r>
      <w:hyperlink r:id="rId334" w:history="1">
        <w:r w:rsidRPr="0031221C">
          <w:rPr>
            <w:rStyle w:val="Hyperlink"/>
            <w:rFonts w:ascii="Roboto" w:hAnsi="Roboto"/>
            <w:color w:val="auto"/>
            <w:shd w:val="clear" w:color="auto" w:fill="FFFFFF"/>
          </w:rPr>
          <w:t xml:space="preserve"> news release</w:t>
        </w:r>
      </w:hyperlink>
    </w:p>
    <w:p w14:paraId="50B7FCE3" w14:textId="77777777" w:rsidR="00BD445F" w:rsidRDefault="00BD445F" w:rsidP="00BD445F">
      <w:pPr>
        <w:numPr>
          <w:ilvl w:val="0"/>
          <w:numId w:val="132"/>
        </w:numPr>
        <w:spacing w:after="0" w:line="240" w:lineRule="auto"/>
        <w:rPr>
          <w:rFonts w:ascii="Roboto" w:hAnsi="Roboto"/>
        </w:rPr>
      </w:pPr>
      <w:r w:rsidRPr="0031221C">
        <w:rPr>
          <w:rFonts w:ascii="Roboto" w:hAnsi="Roboto"/>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Default="00BD445F" w:rsidP="00503F70">
      <w:pPr>
        <w:tabs>
          <w:tab w:val="left" w:pos="11520"/>
        </w:tabs>
        <w:spacing w:after="0" w:line="240" w:lineRule="auto"/>
        <w:rPr>
          <w:rFonts w:ascii="Roboto" w:hAnsi="Roboto"/>
        </w:rPr>
      </w:pPr>
      <w:r>
        <w:rPr>
          <w:rFonts w:ascii="Roboto" w:hAnsi="Roboto"/>
        </w:rPr>
        <w:t>Applicable changes were incorporated into the January publication of updated State Handbook Addendums.  Employers should review their Handbooks to ensure State Addendums are up-to-date.</w:t>
      </w:r>
    </w:p>
    <w:p w14:paraId="3F1EDBFC" w14:textId="77777777" w:rsidR="00BD445F" w:rsidRPr="00BD445F" w:rsidRDefault="00BD445F" w:rsidP="00B939E8">
      <w:pPr>
        <w:spacing w:after="0" w:line="240" w:lineRule="auto"/>
        <w:jc w:val="center"/>
        <w:rPr>
          <w:rFonts w:ascii="Roboto" w:hAnsi="Roboto"/>
          <w:b/>
          <w:bCs/>
          <w:sz w:val="20"/>
          <w:szCs w:val="20"/>
          <w:shd w:val="clear" w:color="auto" w:fill="FFFFFF"/>
          <w:lang w:val="en"/>
        </w:rPr>
      </w:pPr>
    </w:p>
    <w:p w14:paraId="48FC8DD2" w14:textId="79795781" w:rsidR="00B939E8" w:rsidRPr="008779F3" w:rsidRDefault="00B939E8" w:rsidP="00B939E8">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 xml:space="preserve">State Whistle Blower Act </w:t>
      </w:r>
      <w:bookmarkEnd w:id="40"/>
      <w:r w:rsidRPr="008779F3">
        <w:rPr>
          <w:rFonts w:ascii="Roboto" w:hAnsi="Roboto"/>
          <w:b/>
          <w:bCs/>
          <w:sz w:val="28"/>
          <w:szCs w:val="28"/>
          <w:shd w:val="clear" w:color="auto" w:fill="FFFFFF"/>
          <w:lang w:val="en"/>
        </w:rPr>
        <w:t>–</w:t>
      </w:r>
      <w:r w:rsidRPr="008779F3">
        <w:rPr>
          <w:rFonts w:ascii="Roboto" w:hAnsi="Roboto"/>
          <w:b/>
          <w:bCs/>
          <w:color w:val="C00000"/>
          <w:sz w:val="28"/>
          <w:szCs w:val="28"/>
          <w:shd w:val="clear" w:color="auto" w:fill="FFFFFF"/>
          <w:lang w:val="en"/>
        </w:rPr>
        <w:t xml:space="preserve"> Jan 1, 2025</w:t>
      </w:r>
    </w:p>
    <w:p w14:paraId="1BD98091" w14:textId="77777777" w:rsidR="00B939E8" w:rsidRDefault="00B939E8" w:rsidP="00B939E8">
      <w:pPr>
        <w:pStyle w:val="BodyText"/>
        <w:rPr>
          <w:rFonts w:ascii="Roboto" w:hAnsi="Roboto"/>
          <w:color w:val="auto"/>
          <w:szCs w:val="22"/>
        </w:rPr>
      </w:pPr>
      <w:r w:rsidRPr="008779F3">
        <w:rPr>
          <w:rFonts w:ascii="Roboto" w:hAnsi="Roboto"/>
          <w:color w:val="auto"/>
          <w:szCs w:val="22"/>
        </w:rPr>
        <w:lastRenderedPageBreak/>
        <w:t xml:space="preserve">The Illinois Whistleblower Act </w:t>
      </w:r>
      <w:r w:rsidRPr="008779F3">
        <w:rPr>
          <w:rFonts w:ascii="Roboto" w:hAnsi="Roboto"/>
          <w:szCs w:val="22"/>
        </w:rPr>
        <w:t>(</w:t>
      </w:r>
      <w:hyperlink r:id="rId335" w:history="1">
        <w:r w:rsidRPr="008779F3">
          <w:rPr>
            <w:rStyle w:val="Hyperlink"/>
            <w:rFonts w:ascii="Roboto" w:hAnsi="Roboto"/>
            <w:szCs w:val="22"/>
          </w:rPr>
          <w:t>HB 5561</w:t>
        </w:r>
      </w:hyperlink>
      <w:r w:rsidRPr="008779F3">
        <w:rPr>
          <w:rFonts w:ascii="Roboto" w:hAnsi="Roboto"/>
          <w:szCs w:val="22"/>
        </w:rPr>
        <w:t xml:space="preserve">) </w:t>
      </w:r>
      <w:r w:rsidRPr="008779F3">
        <w:rPr>
          <w:rFonts w:ascii="Roboto" w:hAnsi="Roboto"/>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Default="00B939E8" w:rsidP="00360D1C">
      <w:pPr>
        <w:pStyle w:val="BodyText"/>
        <w:spacing w:after="0" w:line="240" w:lineRule="auto"/>
        <w:jc w:val="center"/>
        <w:rPr>
          <w:rFonts w:ascii="Roboto" w:eastAsiaTheme="minorHAnsi" w:hAnsi="Roboto" w:cstheme="minorBidi"/>
          <w:b/>
          <w:bCs/>
          <w:color w:val="auto"/>
          <w:sz w:val="28"/>
          <w:szCs w:val="28"/>
          <w:shd w:val="clear" w:color="auto" w:fill="FFFFFF"/>
          <w:lang w:val="en"/>
        </w:rPr>
      </w:pPr>
      <w:r w:rsidRPr="00281912">
        <w:rPr>
          <w:rFonts w:ascii="Roboto" w:eastAsiaTheme="minorHAnsi" w:hAnsi="Roboto" w:cstheme="minorBidi"/>
          <w:b/>
          <w:bCs/>
          <w:color w:val="auto"/>
          <w:sz w:val="28"/>
          <w:szCs w:val="28"/>
          <w:shd w:val="clear" w:color="auto" w:fill="FFFFFF"/>
          <w:lang w:val="en"/>
        </w:rPr>
        <w:t>State Issues FAQs for Upcoming Pay Transparency Law</w:t>
      </w:r>
      <w:r>
        <w:rPr>
          <w:rFonts w:ascii="Roboto" w:eastAsiaTheme="minorHAnsi" w:hAnsi="Roboto" w:cstheme="minorBidi"/>
          <w:b/>
          <w:bCs/>
          <w:color w:val="auto"/>
          <w:sz w:val="28"/>
          <w:szCs w:val="28"/>
          <w:shd w:val="clear" w:color="auto" w:fill="FFFFFF"/>
          <w:lang w:val="en"/>
        </w:rPr>
        <w:t xml:space="preserve"> – </w:t>
      </w:r>
      <w:r w:rsidRPr="00A41679">
        <w:rPr>
          <w:rFonts w:ascii="Roboto" w:eastAsiaTheme="minorHAnsi" w:hAnsi="Roboto" w:cstheme="minorBidi"/>
          <w:b/>
          <w:bCs/>
          <w:color w:val="C00000"/>
          <w:sz w:val="28"/>
          <w:szCs w:val="28"/>
          <w:shd w:val="clear" w:color="auto" w:fill="FFFFFF"/>
          <w:lang w:val="en"/>
        </w:rPr>
        <w:t>Jan 1, 2025</w:t>
      </w:r>
    </w:p>
    <w:p w14:paraId="1023D059" w14:textId="24F93059" w:rsidR="00B939E8" w:rsidRPr="00B939E8" w:rsidRDefault="00B939E8" w:rsidP="00360D1C">
      <w:pPr>
        <w:pStyle w:val="BodyText"/>
        <w:spacing w:after="0" w:line="240" w:lineRule="auto"/>
        <w:rPr>
          <w:rFonts w:ascii="Roboto" w:hAnsi="Roboto"/>
          <w:szCs w:val="22"/>
          <w:shd w:val="clear" w:color="auto" w:fill="FFFFFF"/>
        </w:rPr>
      </w:pPr>
      <w:r w:rsidRPr="00A41679">
        <w:rPr>
          <w:rFonts w:ascii="Roboto" w:hAnsi="Roboto"/>
          <w:color w:val="auto"/>
          <w:szCs w:val="22"/>
          <w:shd w:val="clear" w:color="auto" w:fill="FFFFFF"/>
        </w:rPr>
        <w:t xml:space="preserve">On Nov. 22, 2024, the Illinois Department of Labor (IDOL) published </w:t>
      </w:r>
      <w:hyperlink r:id="rId336" w:anchor="faq-1whatistheillinoisequalpayact-faq" w:history="1">
        <w:r w:rsidRPr="00A41679">
          <w:rPr>
            <w:rStyle w:val="Hyperlink"/>
            <w:rFonts w:ascii="Roboto" w:hAnsi="Roboto"/>
            <w:szCs w:val="22"/>
            <w:shd w:val="clear" w:color="auto" w:fill="FFFFFF"/>
          </w:rPr>
          <w:t>frequently asked questions (FAQs)</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 xml:space="preserve">regarding Illinois’ pay transparency </w:t>
      </w:r>
      <w:hyperlink r:id="rId337" w:history="1">
        <w:r w:rsidRPr="00A41679">
          <w:rPr>
            <w:rStyle w:val="Hyperlink"/>
            <w:rFonts w:ascii="Roboto" w:hAnsi="Roboto"/>
            <w:szCs w:val="22"/>
            <w:shd w:val="clear" w:color="auto" w:fill="FFFFFF"/>
          </w:rPr>
          <w:t>law</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360D1C" w:rsidRDefault="00360D1C" w:rsidP="003B7BFE">
      <w:pPr>
        <w:spacing w:after="0" w:line="240" w:lineRule="auto"/>
        <w:jc w:val="center"/>
        <w:rPr>
          <w:rFonts w:ascii="Roboto" w:hAnsi="Roboto"/>
          <w:b/>
          <w:bCs/>
          <w:shd w:val="clear" w:color="auto" w:fill="FFFFFF"/>
          <w:lang w:val="en"/>
        </w:rPr>
      </w:pPr>
    </w:p>
    <w:p w14:paraId="1432E213" w14:textId="0757EE52" w:rsidR="003B7BFE" w:rsidRPr="00D63B0F" w:rsidRDefault="00B939E8" w:rsidP="003B7BFE">
      <w:pPr>
        <w:spacing w:after="0" w:line="240" w:lineRule="auto"/>
        <w:jc w:val="center"/>
        <w:rPr>
          <w:rFonts w:ascii="Roboto" w:hAnsi="Roboto"/>
          <w:b/>
          <w:bCs/>
          <w:color w:val="2E74B5" w:themeColor="accent5" w:themeShade="BF"/>
          <w:sz w:val="28"/>
          <w:szCs w:val="28"/>
          <w:shd w:val="clear" w:color="auto" w:fill="FFFFFF"/>
        </w:rPr>
      </w:pPr>
      <w:r>
        <w:rPr>
          <w:rFonts w:ascii="Roboto" w:hAnsi="Roboto"/>
          <w:b/>
          <w:bCs/>
          <w:sz w:val="28"/>
          <w:szCs w:val="28"/>
          <w:shd w:val="clear" w:color="auto" w:fill="FFFFFF"/>
          <w:lang w:val="en"/>
        </w:rPr>
        <w:t>State</w:t>
      </w:r>
      <w:r w:rsidR="003B7BFE" w:rsidRPr="00D63B0F">
        <w:rPr>
          <w:rFonts w:ascii="Roboto" w:hAnsi="Roboto"/>
          <w:b/>
          <w:bCs/>
          <w:sz w:val="28"/>
          <w:szCs w:val="28"/>
          <w:shd w:val="clear" w:color="auto" w:fill="FFFFFF"/>
          <w:lang w:val="en"/>
        </w:rPr>
        <w:t xml:space="preserve"> </w:t>
      </w:r>
      <w:r w:rsidR="003B7BFE">
        <w:rPr>
          <w:rFonts w:ascii="Roboto" w:hAnsi="Roboto"/>
          <w:b/>
          <w:bCs/>
          <w:sz w:val="28"/>
          <w:szCs w:val="28"/>
          <w:shd w:val="clear" w:color="auto" w:fill="FFFFFF"/>
          <w:lang w:val="en"/>
        </w:rPr>
        <w:t xml:space="preserve">Amended </w:t>
      </w:r>
      <w:r w:rsidR="003B7BFE" w:rsidRPr="00D63B0F">
        <w:rPr>
          <w:rFonts w:ascii="Roboto" w:hAnsi="Roboto"/>
          <w:b/>
          <w:bCs/>
          <w:sz w:val="28"/>
          <w:szCs w:val="28"/>
          <w:shd w:val="clear" w:color="auto" w:fill="FFFFFF"/>
        </w:rPr>
        <w:t xml:space="preserve">Right to Privacy in the Workplace Act – </w:t>
      </w:r>
      <w:r w:rsidR="003B7BFE" w:rsidRPr="00D63B0F">
        <w:rPr>
          <w:rFonts w:ascii="Roboto" w:hAnsi="Roboto"/>
          <w:b/>
          <w:bCs/>
          <w:color w:val="C00000"/>
          <w:sz w:val="28"/>
          <w:szCs w:val="28"/>
          <w:shd w:val="clear" w:color="auto" w:fill="FFFFFF"/>
        </w:rPr>
        <w:t>Jan 1, 2025</w:t>
      </w:r>
    </w:p>
    <w:p w14:paraId="7F17A926"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Public Act 103-0879, amending the Illinois Right to Privacy in the Workplace Act, late this summer. The act imposes new responsibilities on Illinois employers pertinent to E-Verify and workplace verification and also preempts local government requirements. </w:t>
      </w:r>
    </w:p>
    <w:p w14:paraId="49C10420" w14:textId="77777777" w:rsidR="003B7BFE" w:rsidRPr="00D63B0F" w:rsidRDefault="003B7BFE" w:rsidP="003B7BFE">
      <w:pPr>
        <w:spacing w:after="0" w:line="240" w:lineRule="auto"/>
        <w:rPr>
          <w:rFonts w:ascii="Roboto" w:hAnsi="Roboto"/>
          <w:sz w:val="16"/>
          <w:szCs w:val="16"/>
          <w:shd w:val="clear" w:color="auto" w:fill="FFFFFF"/>
        </w:rPr>
      </w:pPr>
    </w:p>
    <w:p w14:paraId="0CC81A11"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Some of the Act’s amendment provisions are:</w:t>
      </w:r>
    </w:p>
    <w:p w14:paraId="739CBADD"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Preempting the state, its political subdivisions, or any unit of local government from requiring an employer to use E-Verify</w:t>
      </w:r>
    </w:p>
    <w:p w14:paraId="5EB9B56E"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Establishing new training obligations for employers and their authorized agents when enrolling in E-Verify</w:t>
      </w:r>
    </w:p>
    <w:p w14:paraId="157234A0"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Specific procedures to comply with state law when an inspecting entity (such as U.S. Immigration and Customs Enforcement) conducts an I-9 audit</w:t>
      </w:r>
    </w:p>
    <w:p w14:paraId="5CA96D50" w14:textId="77777777" w:rsidR="003B7BFE" w:rsidRPr="00D63B0F" w:rsidRDefault="003B7BFE" w:rsidP="003B7BFE">
      <w:pPr>
        <w:spacing w:after="0" w:line="240" w:lineRule="auto"/>
        <w:rPr>
          <w:rFonts w:ascii="Roboto" w:hAnsi="Roboto"/>
          <w:sz w:val="16"/>
          <w:szCs w:val="16"/>
          <w:shd w:val="clear" w:color="auto" w:fill="FFFFFF"/>
        </w:rPr>
      </w:pPr>
      <w:r w:rsidRPr="00D63B0F">
        <w:rPr>
          <w:rFonts w:ascii="Roboto" w:hAnsi="Roboto"/>
          <w:shd w:val="clear" w:color="auto" w:fill="FFFFFF"/>
        </w:rPr>
        <w:t> </w:t>
      </w:r>
    </w:p>
    <w:p w14:paraId="6AD3864E" w14:textId="77777777" w:rsidR="003B7BFE" w:rsidRPr="00D63B0F" w:rsidRDefault="003B7BFE" w:rsidP="003B7BFE">
      <w:pPr>
        <w:spacing w:after="0" w:line="240" w:lineRule="auto"/>
        <w:rPr>
          <w:rFonts w:ascii="Roboto" w:hAnsi="Roboto"/>
          <w:color w:val="2E74B5" w:themeColor="accent5" w:themeShade="BF"/>
          <w:shd w:val="clear" w:color="auto" w:fill="FFFFFF"/>
        </w:rPr>
      </w:pPr>
      <w:r w:rsidRPr="00D63B0F">
        <w:rPr>
          <w:rFonts w:ascii="Roboto" w:hAnsi="Roboto"/>
          <w:shd w:val="clear" w:color="auto" w:fill="FFFFFF"/>
        </w:rPr>
        <w:t>Illinois Department of Labor issued a </w:t>
      </w:r>
      <w:hyperlink r:id="rId338" w:tgtFrame="_blank" w:history="1">
        <w:r w:rsidRPr="00D63B0F">
          <w:rPr>
            <w:rStyle w:val="Hyperlink"/>
            <w:rFonts w:ascii="Roboto" w:hAnsi="Roboto"/>
            <w:shd w:val="clear" w:color="auto" w:fill="FFFFFF"/>
          </w:rPr>
          <w:t>fact sheet/FAQ</w:t>
        </w:r>
      </w:hyperlink>
      <w:r w:rsidRPr="00D63B0F">
        <w:rPr>
          <w:rFonts w:ascii="Roboto" w:hAnsi="Roboto"/>
          <w:color w:val="2E74B5" w:themeColor="accent5" w:themeShade="BF"/>
          <w:shd w:val="clear" w:color="auto" w:fill="FFFFFF"/>
        </w:rPr>
        <w:t> </w:t>
      </w:r>
    </w:p>
    <w:p w14:paraId="314737C2" w14:textId="77777777" w:rsidR="003B7BFE" w:rsidRPr="003B7BFE" w:rsidRDefault="003B7BFE" w:rsidP="00CD70B8">
      <w:pPr>
        <w:spacing w:after="0" w:line="240" w:lineRule="auto"/>
        <w:jc w:val="center"/>
        <w:rPr>
          <w:rFonts w:ascii="Roboto" w:hAnsi="Roboto"/>
          <w:b/>
          <w:bCs/>
          <w:shd w:val="clear" w:color="auto" w:fill="FFFFFF"/>
        </w:rPr>
      </w:pPr>
    </w:p>
    <w:p w14:paraId="385211F1" w14:textId="40DE754F" w:rsidR="00CD70B8" w:rsidRDefault="00CD70B8" w:rsidP="00CD70B8">
      <w:pPr>
        <w:spacing w:after="0" w:line="240" w:lineRule="auto"/>
        <w:jc w:val="center"/>
        <w:rPr>
          <w:rFonts w:ascii="Roboto" w:hAnsi="Roboto"/>
          <w:b/>
          <w:bCs/>
          <w:sz w:val="28"/>
          <w:szCs w:val="28"/>
          <w:shd w:val="clear" w:color="auto" w:fill="FFFFFF"/>
        </w:rPr>
      </w:pPr>
      <w:r w:rsidRPr="00DF6E54">
        <w:rPr>
          <w:rFonts w:ascii="Roboto" w:hAnsi="Roboto"/>
          <w:b/>
          <w:bCs/>
          <w:sz w:val="28"/>
          <w:szCs w:val="28"/>
          <w:shd w:val="clear" w:color="auto" w:fill="FFFFFF"/>
        </w:rPr>
        <w:t>Cook County Updates Paid Leave Guidance</w:t>
      </w:r>
      <w:r>
        <w:rPr>
          <w:rFonts w:ascii="Roboto" w:hAnsi="Roboto"/>
          <w:b/>
          <w:bCs/>
          <w:sz w:val="28"/>
          <w:szCs w:val="28"/>
          <w:shd w:val="clear" w:color="auto" w:fill="FFFFFF"/>
        </w:rPr>
        <w:t xml:space="preserve"> – </w:t>
      </w:r>
      <w:r w:rsidRPr="00CD70B8">
        <w:rPr>
          <w:rFonts w:ascii="Roboto" w:hAnsi="Roboto"/>
          <w:b/>
          <w:bCs/>
          <w:color w:val="C00000"/>
          <w:sz w:val="28"/>
          <w:szCs w:val="28"/>
          <w:shd w:val="clear" w:color="auto" w:fill="FFFFFF"/>
        </w:rPr>
        <w:t>Oct 24, 2024</w:t>
      </w:r>
    </w:p>
    <w:p w14:paraId="3F8721FE" w14:textId="77777777" w:rsidR="00CD70B8" w:rsidRDefault="00CD70B8" w:rsidP="00CD70B8">
      <w:pPr>
        <w:spacing w:after="0" w:line="240" w:lineRule="auto"/>
        <w:rPr>
          <w:rFonts w:ascii="Roboto" w:hAnsi="Roboto"/>
          <w:shd w:val="clear" w:color="auto" w:fill="FFFFFF"/>
        </w:rPr>
      </w:pPr>
      <w:r w:rsidRPr="001D0D2A">
        <w:rPr>
          <w:rFonts w:ascii="Roboto" w:hAnsi="Roboto"/>
          <w:shd w:val="clear" w:color="auto" w:fill="FFFFFF"/>
        </w:rPr>
        <w:t xml:space="preserve">Cook County has amended its Paid Leave rules. </w:t>
      </w:r>
    </w:p>
    <w:p w14:paraId="3E2FE624" w14:textId="77777777" w:rsidR="00CD70B8" w:rsidRPr="001D0D2A" w:rsidRDefault="00CD70B8" w:rsidP="00CD70B8">
      <w:pPr>
        <w:spacing w:after="0" w:line="240" w:lineRule="auto"/>
        <w:rPr>
          <w:rFonts w:ascii="Roboto" w:hAnsi="Roboto"/>
          <w:shd w:val="clear" w:color="auto" w:fill="FFFFFF"/>
        </w:rPr>
      </w:pPr>
      <w:r w:rsidRPr="001D0D2A">
        <w:rPr>
          <w:rFonts w:ascii="Roboto" w:hAnsi="Roboto"/>
          <w:shd w:val="clear" w:color="auto" w:fill="FFFFFF"/>
        </w:rPr>
        <w:t>While many of the amendments were made to further align with the Paid Leave Ordinance, notable substantive changes include, but aren’t limited to, the following: </w:t>
      </w:r>
    </w:p>
    <w:p w14:paraId="4E9CB6E3" w14:textId="77777777" w:rsidR="00CD70B8" w:rsidRPr="001D0D2A" w:rsidRDefault="00CD70B8" w:rsidP="00CD70B8">
      <w:pPr>
        <w:numPr>
          <w:ilvl w:val="0"/>
          <w:numId w:val="104"/>
        </w:numPr>
        <w:spacing w:after="0" w:line="240" w:lineRule="auto"/>
        <w:rPr>
          <w:rFonts w:ascii="Roboto" w:hAnsi="Roboto"/>
          <w:shd w:val="clear" w:color="auto" w:fill="FFFFFF"/>
        </w:rPr>
      </w:pPr>
      <w:r w:rsidRPr="001D0D2A">
        <w:rPr>
          <w:rFonts w:ascii="Roboto" w:hAnsi="Roboto"/>
          <w:shd w:val="clear" w:color="auto" w:fill="FFFFFF"/>
        </w:rPr>
        <w:t>Paid Leave must continue to accrue </w:t>
      </w:r>
      <w:r w:rsidRPr="001D0D2A">
        <w:rPr>
          <w:rFonts w:ascii="Roboto" w:hAnsi="Roboto"/>
          <w:i/>
          <w:iCs/>
          <w:shd w:val="clear" w:color="auto" w:fill="FFFFFF"/>
        </w:rPr>
        <w:t>during </w:t>
      </w:r>
      <w:r w:rsidRPr="001D0D2A">
        <w:rPr>
          <w:rFonts w:ascii="Roboto" w:hAnsi="Roboto"/>
          <w:shd w:val="clear" w:color="auto" w:fill="FFFFFF"/>
        </w:rPr>
        <w:t>an employee’s use of Paid Leave  </w:t>
      </w:r>
    </w:p>
    <w:p w14:paraId="6D210B10" w14:textId="77777777" w:rsidR="00CD70B8" w:rsidRPr="001D0D2A" w:rsidRDefault="00CD70B8" w:rsidP="00CD70B8">
      <w:pPr>
        <w:numPr>
          <w:ilvl w:val="0"/>
          <w:numId w:val="104"/>
        </w:numPr>
        <w:spacing w:after="0" w:line="240" w:lineRule="auto"/>
        <w:rPr>
          <w:rFonts w:ascii="Roboto" w:hAnsi="Roboto"/>
          <w:shd w:val="clear" w:color="auto" w:fill="FFFFFF"/>
        </w:rPr>
      </w:pPr>
      <w:r w:rsidRPr="001D0D2A">
        <w:rPr>
          <w:rFonts w:ascii="Roboto" w:hAnsi="Roboto"/>
          <w:shd w:val="clear" w:color="auto" w:fill="FFFFFF"/>
        </w:rPr>
        <w:t>Paid Leave must be paid out within the same pay period in which it was used </w:t>
      </w:r>
    </w:p>
    <w:p w14:paraId="27B25488" w14:textId="77777777" w:rsidR="00CD70B8" w:rsidRPr="001D0D2A" w:rsidRDefault="00CD70B8" w:rsidP="00CD70B8">
      <w:pPr>
        <w:numPr>
          <w:ilvl w:val="0"/>
          <w:numId w:val="104"/>
        </w:num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Employers must post the county’s Workplace Posting, which can be found on the Cook County Paid Leave Ordinance </w:t>
      </w:r>
      <w:hyperlink r:id="rId339" w:tgtFrame="_blank" w:history="1">
        <w:r w:rsidRPr="001D0D2A">
          <w:rPr>
            <w:rStyle w:val="Hyperlink"/>
            <w:rFonts w:ascii="Roboto" w:hAnsi="Roboto"/>
            <w:shd w:val="clear" w:color="auto" w:fill="FFFFFF"/>
          </w:rPr>
          <w:t>website</w:t>
        </w:r>
      </w:hyperlink>
      <w:r w:rsidRPr="001D0D2A">
        <w:rPr>
          <w:rFonts w:ascii="Roboto" w:hAnsi="Roboto"/>
          <w:color w:val="2E74B5" w:themeColor="accent5" w:themeShade="BF"/>
          <w:shd w:val="clear" w:color="auto" w:fill="FFFFFF"/>
        </w:rPr>
        <w:t>  </w:t>
      </w:r>
    </w:p>
    <w:p w14:paraId="7F61B8A6" w14:textId="77777777" w:rsidR="00CD70B8" w:rsidRPr="001D0D2A" w:rsidRDefault="00CD70B8" w:rsidP="00CD70B8">
      <w:p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The county also released updated </w:t>
      </w:r>
      <w:hyperlink r:id="rId340" w:tgtFrame="_blank" w:history="1">
        <w:r w:rsidRPr="001D0D2A">
          <w:rPr>
            <w:rStyle w:val="Hyperlink"/>
            <w:rFonts w:ascii="Roboto" w:hAnsi="Roboto"/>
            <w:shd w:val="clear" w:color="auto" w:fill="FFFFFF"/>
          </w:rPr>
          <w:t>Frequently Asked Questions</w:t>
        </w:r>
      </w:hyperlink>
      <w:r w:rsidRPr="001D0D2A">
        <w:rPr>
          <w:rFonts w:ascii="Roboto" w:hAnsi="Roboto"/>
          <w:shd w:val="clear" w:color="auto" w:fill="FFFFFF"/>
        </w:rPr>
        <w:t> (FAQs). </w:t>
      </w:r>
    </w:p>
    <w:p w14:paraId="2FBE66C6" w14:textId="3A496705" w:rsidR="00A83553" w:rsidRDefault="00CD70B8" w:rsidP="00503F70">
      <w:pPr>
        <w:spacing w:after="0" w:line="240" w:lineRule="auto"/>
        <w:rPr>
          <w:rFonts w:ascii="Roboto" w:hAnsi="Roboto"/>
          <w:shd w:val="clear" w:color="auto" w:fill="FFFFFF"/>
        </w:rPr>
      </w:pPr>
      <w:r w:rsidRPr="001D0D2A">
        <w:rPr>
          <w:rFonts w:ascii="Roboto" w:hAnsi="Roboto"/>
          <w:shd w:val="clear" w:color="auto" w:fill="FFFFFF"/>
        </w:rPr>
        <w:t>The amendments to the Paid Leave Ordinance Interpretive and Procedural Rules were </w:t>
      </w:r>
      <w:hyperlink r:id="rId341" w:tgtFrame="_blank" w:history="1">
        <w:r w:rsidRPr="001D0D2A">
          <w:rPr>
            <w:rStyle w:val="Hyperlink"/>
            <w:rFonts w:ascii="Roboto" w:hAnsi="Roboto"/>
            <w:shd w:val="clear" w:color="auto" w:fill="FFFFFF"/>
          </w:rPr>
          <w:t>approved</w:t>
        </w:r>
      </w:hyperlink>
      <w:r w:rsidRPr="001D0D2A">
        <w:rPr>
          <w:rFonts w:ascii="Roboto" w:hAnsi="Roboto"/>
          <w:color w:val="2E74B5" w:themeColor="accent5" w:themeShade="BF"/>
          <w:shd w:val="clear" w:color="auto" w:fill="FFFFFF"/>
        </w:rPr>
        <w:t> </w:t>
      </w:r>
      <w:r w:rsidRPr="001D0D2A">
        <w:rPr>
          <w:rFonts w:ascii="Roboto" w:hAnsi="Roboto"/>
          <w:shd w:val="clear" w:color="auto" w:fill="FFFFFF"/>
        </w:rPr>
        <w:t>by the Cook County Board of Commissioners on October 24, 2024, and became effective immediately. </w:t>
      </w:r>
    </w:p>
    <w:p w14:paraId="42FD813F" w14:textId="77777777" w:rsidR="00503F70" w:rsidRPr="00503F70" w:rsidRDefault="00503F70" w:rsidP="00503F70">
      <w:pPr>
        <w:spacing w:after="0" w:line="240" w:lineRule="auto"/>
        <w:rPr>
          <w:rFonts w:ascii="Roboto" w:hAnsi="Roboto"/>
          <w:shd w:val="clear" w:color="auto" w:fill="FFFFFF"/>
        </w:rPr>
      </w:pPr>
    </w:p>
    <w:p w14:paraId="59F4793D" w14:textId="470F445C" w:rsidR="00CD70B8" w:rsidRPr="007D3AB7"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12DC0BBB" w14:textId="77777777" w:rsidR="00CD70B8" w:rsidRPr="00B325C8" w:rsidRDefault="00CD70B8" w:rsidP="00CD70B8">
      <w:pPr>
        <w:spacing w:after="0" w:line="240" w:lineRule="auto"/>
        <w:rPr>
          <w:rFonts w:ascii="Roboto" w:hAnsi="Roboto"/>
        </w:rPr>
      </w:pPr>
      <w:r w:rsidRPr="007D3AB7">
        <w:rPr>
          <w:rFonts w:ascii="Roboto" w:hAnsi="Roboto"/>
        </w:rPr>
        <w:t xml:space="preserve">Illinois enacted the </w:t>
      </w:r>
      <w:hyperlink r:id="rId342"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33FF21E2" w14:textId="12541406" w:rsidR="00A83553" w:rsidRDefault="00CD70B8" w:rsidP="00503F70">
      <w:pPr>
        <w:pStyle w:val="Heading2"/>
        <w:spacing w:before="0" w:line="240" w:lineRule="auto"/>
        <w:rPr>
          <w:rFonts w:ascii="Roboto" w:hAnsi="Roboto"/>
          <w:color w:val="auto"/>
          <w:sz w:val="22"/>
          <w:szCs w:val="22"/>
        </w:rPr>
      </w:pPr>
      <w:r w:rsidRPr="00B325C8">
        <w:rPr>
          <w:rFonts w:ascii="Roboto" w:hAnsi="Roboto"/>
          <w:b/>
          <w:bCs/>
          <w:color w:val="auto"/>
          <w:sz w:val="22"/>
          <w:szCs w:val="22"/>
          <w:highlight w:val="lightGray"/>
        </w:rPr>
        <w:lastRenderedPageBreak/>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r>
        <w:rPr>
          <w:rFonts w:ascii="Roboto" w:hAnsi="Roboto"/>
          <w:color w:val="auto"/>
          <w:sz w:val="22"/>
          <w:szCs w:val="22"/>
        </w:rPr>
        <w:t xml:space="preserve">  To learn more, read the September HR WIRE</w:t>
      </w:r>
    </w:p>
    <w:p w14:paraId="68075180" w14:textId="77777777" w:rsidR="00503F70" w:rsidRPr="00503F70" w:rsidRDefault="00503F70" w:rsidP="007C5376">
      <w:pPr>
        <w:spacing w:after="0" w:line="240" w:lineRule="auto"/>
        <w:jc w:val="center"/>
        <w:rPr>
          <w:rFonts w:ascii="Roboto" w:hAnsi="Roboto"/>
        </w:rPr>
      </w:pPr>
    </w:p>
    <w:p w14:paraId="2E3A38FE" w14:textId="03C2ECE9" w:rsidR="007C5376" w:rsidRPr="007C5376" w:rsidRDefault="007C5376" w:rsidP="007C5376">
      <w:pPr>
        <w:spacing w:after="0" w:line="240" w:lineRule="auto"/>
        <w:jc w:val="center"/>
        <w:rPr>
          <w:rFonts w:ascii="Roboto" w:hAnsi="Roboto"/>
          <w:b/>
          <w:bCs/>
          <w:color w:val="C00000"/>
          <w:sz w:val="28"/>
          <w:szCs w:val="28"/>
          <w:shd w:val="clear" w:color="auto" w:fill="FFFFFF"/>
          <w:lang w:val="en"/>
        </w:rPr>
      </w:pPr>
      <w:r w:rsidRPr="007C5376">
        <w:rPr>
          <w:rFonts w:ascii="Roboto" w:hAnsi="Roboto"/>
          <w:b/>
          <w:bCs/>
          <w:sz w:val="28"/>
          <w:szCs w:val="28"/>
          <w:shd w:val="clear" w:color="auto" w:fill="FFFFFF"/>
          <w:lang w:val="en"/>
        </w:rPr>
        <w:t xml:space="preserve">Pay &amp; Benefits in Job Postings – </w:t>
      </w:r>
      <w:r w:rsidRPr="007C5376">
        <w:rPr>
          <w:rFonts w:ascii="Roboto" w:hAnsi="Roboto"/>
          <w:b/>
          <w:bCs/>
          <w:color w:val="C00000"/>
          <w:sz w:val="28"/>
          <w:szCs w:val="28"/>
          <w:shd w:val="clear" w:color="auto" w:fill="FFFFFF"/>
          <w:lang w:val="en"/>
        </w:rPr>
        <w:t>Jan 1, 2025</w:t>
      </w:r>
    </w:p>
    <w:p w14:paraId="4759B800" w14:textId="77777777" w:rsidR="007C5376" w:rsidRPr="007C5376" w:rsidRDefault="007C5376" w:rsidP="007C5376">
      <w:pPr>
        <w:spacing w:after="0" w:line="240" w:lineRule="auto"/>
        <w:rPr>
          <w:rFonts w:ascii="Roboto" w:hAnsi="Roboto"/>
        </w:rPr>
      </w:pPr>
      <w:r w:rsidRPr="007C5376">
        <w:rPr>
          <w:rFonts w:ascii="Roboto" w:hAnsi="Roboto"/>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7C5376" w:rsidRDefault="007C5376" w:rsidP="007C5376">
      <w:pPr>
        <w:spacing w:after="0" w:line="240" w:lineRule="auto"/>
        <w:rPr>
          <w:rFonts w:ascii="Roboto" w:hAnsi="Roboto"/>
        </w:rPr>
      </w:pPr>
      <w:r w:rsidRPr="007C5376">
        <w:rPr>
          <w:rFonts w:ascii="Roboto" w:hAnsi="Roboto"/>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7C5376" w:rsidRDefault="007C5376" w:rsidP="007C5376">
      <w:pPr>
        <w:spacing w:after="0" w:line="240" w:lineRule="auto"/>
        <w:rPr>
          <w:rFonts w:ascii="Roboto" w:hAnsi="Roboto"/>
        </w:rPr>
      </w:pPr>
      <w:r w:rsidRPr="007C5376">
        <w:rPr>
          <w:rFonts w:ascii="Roboto" w:hAnsi="Roboto"/>
          <w:b/>
          <w:bCs/>
        </w:rPr>
        <w:t>Promotion Opportunities</w:t>
      </w:r>
      <w:r w:rsidRPr="007C5376">
        <w:rPr>
          <w:rFonts w:ascii="Roboto" w:hAnsi="Roboto"/>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7C5376" w:rsidRDefault="007C5376" w:rsidP="007C5376">
      <w:pPr>
        <w:spacing w:after="0" w:line="240" w:lineRule="auto"/>
        <w:rPr>
          <w:rFonts w:ascii="Roboto" w:hAnsi="Roboto"/>
        </w:rPr>
      </w:pPr>
      <w:r w:rsidRPr="007C5376">
        <w:rPr>
          <w:rFonts w:ascii="Roboto" w:hAnsi="Roboto"/>
          <w:b/>
          <w:bCs/>
        </w:rPr>
        <w:t>Action Items</w:t>
      </w:r>
    </w:p>
    <w:p w14:paraId="01E9962B" w14:textId="77777777" w:rsidR="007C5376" w:rsidRPr="007C5376" w:rsidRDefault="007C5376" w:rsidP="007C5376">
      <w:pPr>
        <w:numPr>
          <w:ilvl w:val="0"/>
          <w:numId w:val="121"/>
        </w:numPr>
        <w:spacing w:after="0" w:line="240" w:lineRule="auto"/>
        <w:rPr>
          <w:rFonts w:ascii="Roboto" w:hAnsi="Roboto"/>
        </w:rPr>
      </w:pPr>
      <w:r w:rsidRPr="007C5376">
        <w:rPr>
          <w:rFonts w:ascii="Roboto" w:hAnsi="Roboto"/>
        </w:rPr>
        <w:t>Amend job postings to include the required information by January 1, 2025.</w:t>
      </w:r>
    </w:p>
    <w:p w14:paraId="79329F7F" w14:textId="77777777" w:rsidR="007C5376" w:rsidRPr="007C5376" w:rsidRDefault="007C5376" w:rsidP="007C5376">
      <w:pPr>
        <w:numPr>
          <w:ilvl w:val="0"/>
          <w:numId w:val="121"/>
        </w:numPr>
        <w:spacing w:after="0" w:line="240" w:lineRule="auto"/>
        <w:rPr>
          <w:rFonts w:ascii="Roboto" w:hAnsi="Roboto"/>
        </w:rPr>
      </w:pPr>
      <w:r w:rsidRPr="007C5376">
        <w:rPr>
          <w:rFonts w:ascii="Roboto" w:hAnsi="Roboto"/>
        </w:rPr>
        <w:t>Announce promotional opportunities to current employees within the 14-day time period.</w:t>
      </w:r>
    </w:p>
    <w:p w14:paraId="318F2E13" w14:textId="77777777" w:rsidR="00CD70B8" w:rsidRDefault="00CD70B8" w:rsidP="007C5376">
      <w:pPr>
        <w:spacing w:after="0" w:line="240" w:lineRule="auto"/>
      </w:pPr>
    </w:p>
    <w:p w14:paraId="6DAB5D61" w14:textId="2081E086"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622A31FF" w14:textId="77777777" w:rsidR="00CD70B8" w:rsidRPr="00503F70" w:rsidRDefault="00CD70B8" w:rsidP="00CD70B8">
      <w:pPr>
        <w:spacing w:after="0" w:line="240" w:lineRule="auto"/>
        <w:rPr>
          <w:rFonts w:ascii="Roboto" w:hAnsi="Roboto"/>
        </w:rPr>
      </w:pPr>
      <w:r w:rsidRPr="00503F70">
        <w:rPr>
          <w:rFonts w:ascii="Roboto" w:hAnsi="Roboto"/>
        </w:rPr>
        <w:t xml:space="preserve">Illinois has enacted </w:t>
      </w:r>
      <w:hyperlink r:id="rId343" w:history="1">
        <w:r w:rsidRPr="00FA15D7">
          <w:rPr>
            <w:rStyle w:val="Hyperlink"/>
            <w:rFonts w:ascii="Roboto" w:hAnsi="Roboto"/>
          </w:rPr>
          <w:t>Senate Bill 3646</w:t>
        </w:r>
      </w:hyperlink>
      <w:r w:rsidRPr="00FA15D7">
        <w:rPr>
          <w:rFonts w:ascii="Roboto" w:hAnsi="Roboto"/>
        </w:rPr>
        <w:t xml:space="preserve">. </w:t>
      </w:r>
      <w:r w:rsidRPr="00503F70">
        <w:rPr>
          <w:rFonts w:ascii="Roboto" w:hAnsi="Roboto"/>
        </w:rPr>
        <w:t xml:space="preserve">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503F70">
        <w:rPr>
          <w:rFonts w:ascii="Roboto" w:hAnsi="Roboto"/>
          <w:b/>
          <w:bCs/>
        </w:rPr>
        <w:t>Jan. 1, 2025</w:t>
      </w:r>
      <w:r w:rsidRPr="00503F70">
        <w:rPr>
          <w:rFonts w:ascii="Roboto" w:hAnsi="Roboto"/>
        </w:rPr>
        <w:t>.</w:t>
      </w:r>
    </w:p>
    <w:p w14:paraId="07CCE2E0" w14:textId="77777777" w:rsidR="00CD70B8" w:rsidRPr="00503F70" w:rsidRDefault="00CD70B8" w:rsidP="00CD70B8">
      <w:pPr>
        <w:spacing w:after="0" w:line="240" w:lineRule="auto"/>
        <w:rPr>
          <w:rFonts w:ascii="Roboto" w:hAnsi="Roboto"/>
          <w:sz w:val="16"/>
          <w:szCs w:val="16"/>
        </w:rPr>
      </w:pPr>
    </w:p>
    <w:p w14:paraId="5A2859AE" w14:textId="77777777" w:rsidR="00CD70B8" w:rsidRPr="00503F70" w:rsidRDefault="00CD70B8" w:rsidP="00CD70B8">
      <w:pPr>
        <w:pStyle w:val="BodyText"/>
        <w:spacing w:after="0"/>
        <w:rPr>
          <w:rFonts w:ascii="Roboto" w:hAnsi="Roboto"/>
          <w:b/>
          <w:bCs/>
          <w:color w:val="auto"/>
        </w:rPr>
      </w:pPr>
      <w:r w:rsidRPr="00503F70">
        <w:rPr>
          <w:rFonts w:ascii="Roboto" w:hAnsi="Roboto"/>
          <w:b/>
          <w:bCs/>
          <w:color w:val="auto"/>
        </w:rPr>
        <w:t>Employment Certificates</w:t>
      </w:r>
    </w:p>
    <w:p w14:paraId="59054BCA" w14:textId="77777777" w:rsidR="00CD70B8" w:rsidRPr="00503F70" w:rsidRDefault="00CD70B8" w:rsidP="00CD70B8">
      <w:pPr>
        <w:pStyle w:val="BodyText"/>
        <w:rPr>
          <w:rFonts w:ascii="Roboto" w:hAnsi="Roboto"/>
          <w:color w:val="auto"/>
        </w:rPr>
      </w:pPr>
      <w:r w:rsidRPr="00503F70">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503F70">
        <w:rPr>
          <w:rFonts w:ascii="Roboto" w:hAnsi="Roboto"/>
          <w:b/>
          <w:bCs/>
          <w:color w:val="auto"/>
        </w:rPr>
        <w:t>School issuing officer</w:t>
      </w:r>
      <w:r w:rsidRPr="00503F70">
        <w:rPr>
          <w:rFonts w:ascii="Roboto" w:hAnsi="Roboto"/>
          <w:color w:val="auto"/>
        </w:rPr>
        <w:t>” means a regional or district superintendent of schools or their duly authorized agent.</w:t>
      </w:r>
    </w:p>
    <w:p w14:paraId="3B396D95" w14:textId="77777777" w:rsidR="00CD70B8" w:rsidRPr="00503F70" w:rsidRDefault="00CD70B8" w:rsidP="00CD70B8">
      <w:pPr>
        <w:pStyle w:val="BodyText"/>
        <w:spacing w:after="0" w:line="240" w:lineRule="auto"/>
        <w:rPr>
          <w:rFonts w:ascii="Roboto" w:hAnsi="Roboto"/>
          <w:b/>
          <w:bCs/>
          <w:color w:val="auto"/>
        </w:rPr>
      </w:pPr>
      <w:r w:rsidRPr="00503F70">
        <w:rPr>
          <w:rFonts w:ascii="Roboto" w:hAnsi="Roboto"/>
          <w:b/>
          <w:bCs/>
          <w:color w:val="auto"/>
        </w:rPr>
        <w:t>Supervision</w:t>
      </w:r>
    </w:p>
    <w:p w14:paraId="252DC7DE" w14:textId="77777777" w:rsidR="00CD70B8" w:rsidRPr="00503F70" w:rsidRDefault="00CD70B8" w:rsidP="00CD70B8">
      <w:pPr>
        <w:pStyle w:val="BodyText"/>
        <w:spacing w:after="0" w:line="240" w:lineRule="auto"/>
        <w:rPr>
          <w:rFonts w:ascii="Roboto" w:hAnsi="Roboto"/>
          <w:color w:val="auto"/>
        </w:rPr>
      </w:pPr>
      <w:r w:rsidRPr="00503F70">
        <w:rPr>
          <w:rFonts w:ascii="Roboto" w:hAnsi="Roboto"/>
          <w:color w:val="auto"/>
        </w:rPr>
        <w:t>The Act requires that all minors are supervised at all times by an adult of 21 years of age or older.</w:t>
      </w:r>
    </w:p>
    <w:p w14:paraId="3E1D1604" w14:textId="66AFBAD9" w:rsidR="00CD70B8" w:rsidRDefault="00CD70B8" w:rsidP="00CD70B8">
      <w:pPr>
        <w:pStyle w:val="BodyText"/>
        <w:spacing w:after="0" w:line="240" w:lineRule="auto"/>
        <w:rPr>
          <w:rStyle w:val="Hyperlink"/>
          <w:rFonts w:ascii="Roboto" w:hAnsi="Roboto"/>
        </w:rPr>
      </w:pPr>
      <w:r w:rsidRPr="00503F70">
        <w:rPr>
          <w:rFonts w:ascii="Roboto" w:hAnsi="Roboto"/>
          <w:color w:val="auto"/>
        </w:rPr>
        <w:t xml:space="preserve">To read/learn more, access the Illinois Child Labor Law webpages </w:t>
      </w:r>
      <w:hyperlink r:id="rId344" w:history="1">
        <w:r w:rsidRPr="007D3AB7">
          <w:rPr>
            <w:rStyle w:val="Hyperlink"/>
            <w:rFonts w:ascii="Roboto" w:hAnsi="Roboto"/>
          </w:rPr>
          <w:t>HERE</w:t>
        </w:r>
      </w:hyperlink>
    </w:p>
    <w:p w14:paraId="13FEA582" w14:textId="77777777" w:rsidR="00CD70B8" w:rsidRDefault="00CD70B8" w:rsidP="00CD70B8">
      <w:pPr>
        <w:pStyle w:val="BodyText"/>
        <w:spacing w:after="0" w:line="240" w:lineRule="auto"/>
        <w:rPr>
          <w:rStyle w:val="Hyperlink"/>
          <w:rFonts w:ascii="Roboto" w:hAnsi="Roboto"/>
        </w:rPr>
      </w:pPr>
    </w:p>
    <w:p w14:paraId="3DE92D9D" w14:textId="77777777" w:rsidR="00CD70B8" w:rsidRPr="00E41C39" w:rsidRDefault="00CD70B8" w:rsidP="00CD70B8">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0B9DC05C" w14:textId="29CB4CF6" w:rsidR="00CD70B8" w:rsidRPr="00CD70B8" w:rsidRDefault="00CD70B8" w:rsidP="00CD70B8">
      <w:pPr>
        <w:spacing w:after="0" w:line="240" w:lineRule="auto"/>
        <w:rPr>
          <w:rStyle w:val="Hyperlink"/>
          <w:rFonts w:ascii="Roboto" w:hAnsi="Roboto"/>
          <w:color w:val="auto"/>
          <w:u w:val="none"/>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r>
        <w:rPr>
          <w:rFonts w:ascii="Roboto" w:hAnsi="Roboto"/>
        </w:rPr>
        <w:t xml:space="preserve">  </w:t>
      </w:r>
    </w:p>
    <w:p w14:paraId="5B7E8A06" w14:textId="77777777" w:rsidR="00CD70B8" w:rsidRPr="00CD70B8" w:rsidRDefault="00CD70B8" w:rsidP="00CD70B8">
      <w:pPr>
        <w:pStyle w:val="BodyText"/>
        <w:spacing w:after="0" w:line="240" w:lineRule="auto"/>
        <w:rPr>
          <w:rFonts w:ascii="Roboto" w:hAnsi="Roboto"/>
          <w:color w:val="auto"/>
        </w:rPr>
      </w:pPr>
    </w:p>
    <w:p w14:paraId="647938C4" w14:textId="77777777"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1983A3A1" w14:textId="77777777" w:rsidR="00CD70B8" w:rsidRPr="005B6F5F" w:rsidRDefault="00CD70B8" w:rsidP="00CD70B8">
      <w:pPr>
        <w:spacing w:after="0" w:line="240" w:lineRule="auto"/>
        <w:rPr>
          <w:rFonts w:ascii="Roboto" w:hAnsi="Roboto"/>
        </w:rPr>
      </w:pPr>
      <w:r w:rsidRPr="00FA15D7">
        <w:rPr>
          <w:rFonts w:ascii="Roboto" w:hAnsi="Roboto"/>
        </w:rPr>
        <w:lastRenderedPageBreak/>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on the </w:t>
      </w:r>
      <w:bookmarkStart w:id="43" w:name="_Hlk188536485"/>
      <w:r w:rsidRPr="00FA15D7">
        <w:rPr>
          <w:rFonts w:ascii="Roboto" w:hAnsi="Roboto"/>
        </w:rPr>
        <w:t>basis of an individual’s reproductive health decisions and family responsibilities</w:t>
      </w:r>
      <w:bookmarkEnd w:id="43"/>
      <w:r w:rsidRPr="00FA15D7">
        <w:rPr>
          <w:rFonts w:ascii="Roboto" w:hAnsi="Roboto"/>
        </w:rPr>
        <w:t>, extend the Act’s statute of limitations to two years and increase penalties for violations of the Act.</w:t>
      </w:r>
    </w:p>
    <w:p w14:paraId="6A290498" w14:textId="77777777" w:rsidR="00CD70B8" w:rsidRPr="00FA15D7" w:rsidRDefault="00CD70B8" w:rsidP="00CD70B8">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r>
        <w:rPr>
          <w:rFonts w:ascii="Roboto" w:hAnsi="Roboto"/>
        </w:rPr>
        <w:t xml:space="preserve"> To learn more, read the September HR WIRE</w:t>
      </w:r>
    </w:p>
    <w:p w14:paraId="15249AC4" w14:textId="77777777" w:rsidR="00CD70B8" w:rsidRPr="00CD70B8" w:rsidRDefault="00CD70B8" w:rsidP="004134E7">
      <w:pPr>
        <w:spacing w:after="0" w:line="240" w:lineRule="auto"/>
        <w:jc w:val="center"/>
        <w:rPr>
          <w:rFonts w:ascii="Roboto" w:hAnsi="Roboto"/>
          <w:b/>
          <w:bCs/>
          <w:shd w:val="clear" w:color="auto" w:fill="FFFFFF"/>
          <w:lang w:val="en"/>
        </w:rPr>
      </w:pPr>
    </w:p>
    <w:p w14:paraId="00A1EC44" w14:textId="368E88D8" w:rsidR="004134E7" w:rsidRPr="007D3AB7" w:rsidRDefault="004134E7" w:rsidP="004134E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5EF19BE8" w14:textId="77777777" w:rsidR="004134E7" w:rsidRPr="007D3AB7" w:rsidRDefault="004134E7" w:rsidP="004134E7">
      <w:pPr>
        <w:spacing w:after="0" w:line="240" w:lineRule="auto"/>
        <w:rPr>
          <w:rFonts w:ascii="Roboto" w:hAnsi="Roboto"/>
        </w:rPr>
      </w:pPr>
      <w:r w:rsidRPr="007D3AB7">
        <w:rPr>
          <w:rFonts w:ascii="Roboto" w:hAnsi="Roboto"/>
        </w:rPr>
        <w:t xml:space="preserve">Illinois enacted the </w:t>
      </w:r>
      <w:hyperlink r:id="rId345"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75F6FDC1" w14:textId="77777777" w:rsidR="004134E7" w:rsidRPr="007D3AB7" w:rsidRDefault="004134E7" w:rsidP="004134E7">
      <w:pPr>
        <w:pStyle w:val="Heading2"/>
        <w:spacing w:before="0" w:line="240" w:lineRule="auto"/>
        <w:rPr>
          <w:rFonts w:ascii="Roboto" w:hAnsi="Roboto"/>
          <w:sz w:val="16"/>
          <w:szCs w:val="16"/>
        </w:rPr>
      </w:pPr>
    </w:p>
    <w:p w14:paraId="1F71BEB1"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Overview of the New Law</w:t>
      </w:r>
    </w:p>
    <w:p w14:paraId="69AD3D3A" w14:textId="77777777" w:rsidR="004134E7" w:rsidRPr="007D3AB7" w:rsidRDefault="004134E7" w:rsidP="004134E7">
      <w:pPr>
        <w:spacing w:after="0" w:line="240" w:lineRule="auto"/>
        <w:rPr>
          <w:rFonts w:ascii="Roboto" w:hAnsi="Roboto"/>
        </w:rPr>
      </w:pPr>
      <w:r w:rsidRPr="007D3AB7">
        <w:rPr>
          <w:rFonts w:ascii="Roboto" w:hAnsi="Roboto"/>
        </w:rPr>
        <w:t>Under the new law, employers may not discharge, discipline or otherwise penalize, threaten to discharge, discipline, or otherwise penalize or take any adverse employment action against an employee:</w:t>
      </w:r>
    </w:p>
    <w:p w14:paraId="3612CB5D" w14:textId="77777777" w:rsidR="004134E7" w:rsidRPr="007D3AB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declines to or as a means of requiring an employee to:</w:t>
      </w:r>
    </w:p>
    <w:p w14:paraId="0A107AD7"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Attend or participate in employer-sponsored meetings that communicate the employer’s views on religious or political matters; or</w:t>
      </w:r>
    </w:p>
    <w:p w14:paraId="35454B98"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 xml:space="preserve">Receive or participate in employer communications that communicate the employer’s views on religious or political matters; or </w:t>
      </w:r>
    </w:p>
    <w:p w14:paraId="3E71D69E" w14:textId="77777777" w:rsidR="004134E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makes a good-faith report of a violation or suspected violation of the law.</w:t>
      </w:r>
    </w:p>
    <w:p w14:paraId="3043416B" w14:textId="77777777" w:rsidR="004134E7" w:rsidRPr="007D3AB7" w:rsidRDefault="004134E7" w:rsidP="004134E7">
      <w:pPr>
        <w:pStyle w:val="Bullet"/>
        <w:numPr>
          <w:ilvl w:val="0"/>
          <w:numId w:val="0"/>
        </w:numPr>
        <w:spacing w:line="240" w:lineRule="auto"/>
        <w:ind w:left="720" w:hanging="360"/>
        <w:rPr>
          <w:rFonts w:ascii="Roboto" w:hAnsi="Roboto"/>
          <w:color w:val="auto"/>
          <w:sz w:val="16"/>
          <w:szCs w:val="16"/>
        </w:rPr>
      </w:pPr>
    </w:p>
    <w:p w14:paraId="1F316D6E"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Important Definitions</w:t>
      </w:r>
    </w:p>
    <w:p w14:paraId="463FDA58" w14:textId="77777777" w:rsidR="004134E7" w:rsidRPr="007D3AB7" w:rsidRDefault="004134E7" w:rsidP="004134E7">
      <w:pPr>
        <w:pStyle w:val="ListParagraph"/>
        <w:numPr>
          <w:ilvl w:val="0"/>
          <w:numId w:val="96"/>
        </w:numPr>
        <w:spacing w:after="0" w:line="240" w:lineRule="auto"/>
        <w:rPr>
          <w:rFonts w:ascii="Roboto" w:hAnsi="Roboto"/>
        </w:rPr>
      </w:pPr>
      <w:r w:rsidRPr="007D3AB7">
        <w:rPr>
          <w:rFonts w:ascii="Roboto" w:hAnsi="Roboto"/>
          <w:b/>
          <w:bCs/>
        </w:rPr>
        <w:t>“Political matters</w:t>
      </w:r>
      <w:r w:rsidRPr="007D3AB7">
        <w:rPr>
          <w:rFonts w:ascii="Roboto" w:hAnsi="Roboto"/>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7D3AB7" w:rsidRDefault="004134E7" w:rsidP="004134E7">
      <w:pPr>
        <w:pStyle w:val="ListParagraph"/>
        <w:numPr>
          <w:ilvl w:val="0"/>
          <w:numId w:val="96"/>
        </w:numPr>
        <w:spacing w:after="0" w:line="240" w:lineRule="auto"/>
        <w:rPr>
          <w:rFonts w:ascii="Roboto" w:hAnsi="Roboto"/>
        </w:rPr>
      </w:pPr>
      <w:r w:rsidRPr="007D3AB7">
        <w:rPr>
          <w:rFonts w:ascii="Roboto" w:hAnsi="Roboto"/>
        </w:rPr>
        <w:t>“</w:t>
      </w:r>
      <w:r w:rsidRPr="007D3AB7">
        <w:rPr>
          <w:rFonts w:ascii="Roboto" w:hAnsi="Roboto"/>
          <w:b/>
          <w:bCs/>
        </w:rPr>
        <w:t>Religious matters</w:t>
      </w:r>
      <w:r w:rsidRPr="007D3AB7">
        <w:rPr>
          <w:rFonts w:ascii="Roboto" w:hAnsi="Roboto"/>
        </w:rPr>
        <w:t>” are matters relating to religious belief, affiliation or practice, or the decision to support or join any religious organization or association.</w:t>
      </w:r>
    </w:p>
    <w:p w14:paraId="443078AE" w14:textId="77777777" w:rsidR="004134E7" w:rsidRPr="007D3AB7" w:rsidRDefault="004134E7" w:rsidP="004134E7">
      <w:pPr>
        <w:spacing w:after="0" w:line="240" w:lineRule="auto"/>
        <w:rPr>
          <w:rFonts w:ascii="Roboto" w:hAnsi="Roboto"/>
          <w:b/>
          <w:bCs/>
          <w:sz w:val="16"/>
          <w:szCs w:val="16"/>
          <w:highlight w:val="lightGray"/>
        </w:rPr>
      </w:pPr>
    </w:p>
    <w:p w14:paraId="12928640" w14:textId="77777777" w:rsidR="004134E7" w:rsidRPr="007D3AB7" w:rsidRDefault="004134E7" w:rsidP="004134E7">
      <w:pPr>
        <w:spacing w:after="0" w:line="240" w:lineRule="auto"/>
        <w:rPr>
          <w:rFonts w:ascii="Roboto" w:hAnsi="Roboto"/>
          <w:b/>
          <w:bCs/>
        </w:rPr>
      </w:pPr>
      <w:r w:rsidRPr="007D3AB7">
        <w:rPr>
          <w:rFonts w:ascii="Roboto" w:hAnsi="Roboto"/>
          <w:b/>
          <w:bCs/>
          <w:highlight w:val="lightGray"/>
        </w:rPr>
        <w:t>Notice Requirement</w:t>
      </w:r>
    </w:p>
    <w:p w14:paraId="1A351354" w14:textId="77777777" w:rsidR="004134E7" w:rsidRPr="00B325C8" w:rsidRDefault="004134E7" w:rsidP="004134E7">
      <w:pPr>
        <w:spacing w:after="0" w:line="240" w:lineRule="auto"/>
        <w:rPr>
          <w:rFonts w:ascii="Roboto" w:hAnsi="Roboto"/>
        </w:rPr>
      </w:pPr>
      <w:r w:rsidRPr="00B325C8">
        <w:rPr>
          <w:rFonts w:ascii="Roboto" w:hAnsi="Roboto"/>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B325C8" w:rsidRDefault="004134E7" w:rsidP="004134E7">
      <w:pPr>
        <w:pStyle w:val="Heading2"/>
        <w:spacing w:before="0" w:line="240" w:lineRule="auto"/>
        <w:rPr>
          <w:rFonts w:ascii="Roboto" w:hAnsi="Roboto"/>
          <w:color w:val="auto"/>
          <w:sz w:val="16"/>
          <w:szCs w:val="16"/>
        </w:rPr>
      </w:pPr>
    </w:p>
    <w:p w14:paraId="2578001A" w14:textId="77777777" w:rsidR="004134E7" w:rsidRPr="00B325C8" w:rsidRDefault="004134E7" w:rsidP="004134E7">
      <w:pPr>
        <w:pStyle w:val="Heading2"/>
        <w:spacing w:before="0" w:line="240" w:lineRule="auto"/>
        <w:rPr>
          <w:rFonts w:ascii="Roboto" w:hAnsi="Roboto"/>
          <w:b/>
          <w:bCs/>
          <w:color w:val="auto"/>
          <w:sz w:val="22"/>
          <w:szCs w:val="22"/>
        </w:rPr>
      </w:pPr>
      <w:r w:rsidRPr="00B325C8">
        <w:rPr>
          <w:rFonts w:ascii="Roboto" w:hAnsi="Roboto"/>
          <w:b/>
          <w:bCs/>
          <w:color w:val="auto"/>
          <w:sz w:val="22"/>
          <w:szCs w:val="22"/>
          <w:highlight w:val="lightGray"/>
        </w:rPr>
        <w:t>Exceptions</w:t>
      </w:r>
    </w:p>
    <w:p w14:paraId="07A89F38" w14:textId="77777777" w:rsidR="004134E7" w:rsidRPr="00B325C8" w:rsidRDefault="004134E7" w:rsidP="004134E7">
      <w:pPr>
        <w:spacing w:after="0" w:line="240" w:lineRule="auto"/>
        <w:rPr>
          <w:rFonts w:ascii="Roboto" w:hAnsi="Roboto"/>
        </w:rPr>
      </w:pPr>
      <w:r w:rsidRPr="00B325C8">
        <w:rPr>
          <w:rFonts w:ascii="Roboto" w:hAnsi="Roboto"/>
        </w:rPr>
        <w:t>The new law includes the following exceptions:</w:t>
      </w:r>
    </w:p>
    <w:p w14:paraId="6AF0E80B"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offer voluntary meetings or other communications regarding religious or political matters;</w:t>
      </w:r>
    </w:p>
    <w:p w14:paraId="3702D52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communicate the information that they are legally required to communicate or that is necessary for the employees to perform their jobs;</w:t>
      </w:r>
    </w:p>
    <w:p w14:paraId="02B7679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require employees to attend trainings intended to foster a civil and collaborative workplace or reduce or prevent workplace harassment or discrimination;</w:t>
      </w:r>
    </w:p>
    <w:p w14:paraId="510D2D4C"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B325C8" w:rsidRDefault="004134E7" w:rsidP="004134E7">
      <w:pPr>
        <w:pStyle w:val="Heading2"/>
        <w:spacing w:before="0" w:line="240" w:lineRule="auto"/>
        <w:rPr>
          <w:rFonts w:ascii="Roboto" w:hAnsi="Roboto"/>
          <w:color w:val="auto"/>
          <w:sz w:val="22"/>
          <w:szCs w:val="22"/>
        </w:rPr>
      </w:pPr>
    </w:p>
    <w:p w14:paraId="6411FC60" w14:textId="77777777" w:rsidR="004134E7" w:rsidRPr="00B325C8" w:rsidRDefault="004134E7" w:rsidP="004134E7">
      <w:pPr>
        <w:pStyle w:val="Heading2"/>
        <w:spacing w:before="0" w:line="240" w:lineRule="auto"/>
        <w:rPr>
          <w:rFonts w:ascii="Roboto" w:hAnsi="Roboto"/>
          <w:b/>
          <w:bCs/>
          <w:color w:val="auto"/>
          <w:sz w:val="22"/>
          <w:szCs w:val="22"/>
          <w:highlight w:val="lightGray"/>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5DCF12C0" w14:textId="3EB143D2"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6C0F4B28" w14:textId="77777777" w:rsidR="004134E7" w:rsidRPr="00FA15D7" w:rsidRDefault="004134E7" w:rsidP="004134E7">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prohibit employment discrimination on the basis of an individual’s reproductive health decisions and family responsibilities, extend the Act’s statute of limitations to two years and increase penalties for violations of the Act.</w:t>
      </w:r>
    </w:p>
    <w:p w14:paraId="21C31D97" w14:textId="77777777" w:rsidR="004134E7" w:rsidRPr="00FA15D7" w:rsidRDefault="004134E7" w:rsidP="004134E7">
      <w:pPr>
        <w:spacing w:after="0" w:line="240" w:lineRule="auto"/>
        <w:rPr>
          <w:rFonts w:ascii="Roboto" w:hAnsi="Roboto"/>
          <w:sz w:val="16"/>
          <w:szCs w:val="16"/>
        </w:rPr>
      </w:pPr>
    </w:p>
    <w:p w14:paraId="5552FE99" w14:textId="77777777" w:rsidR="004134E7" w:rsidRPr="00FA15D7" w:rsidRDefault="004134E7" w:rsidP="004134E7">
      <w:pPr>
        <w:pStyle w:val="Heading2"/>
        <w:spacing w:before="0" w:line="240" w:lineRule="auto"/>
        <w:rPr>
          <w:rFonts w:ascii="Roboto" w:hAnsi="Roboto"/>
          <w:b/>
          <w:bCs/>
          <w:color w:val="auto"/>
          <w:sz w:val="22"/>
          <w:szCs w:val="22"/>
        </w:rPr>
      </w:pPr>
      <w:r w:rsidRPr="00FA15D7">
        <w:rPr>
          <w:rFonts w:ascii="Roboto" w:hAnsi="Roboto"/>
          <w:b/>
          <w:bCs/>
          <w:color w:val="auto"/>
          <w:sz w:val="22"/>
          <w:szCs w:val="22"/>
          <w:highlight w:val="lightGray"/>
        </w:rPr>
        <w:t>Expansion of Protected Classes</w:t>
      </w:r>
    </w:p>
    <w:p w14:paraId="6BFE1E21" w14:textId="77777777" w:rsidR="004134E7" w:rsidRPr="00FA15D7" w:rsidRDefault="004134E7" w:rsidP="004134E7">
      <w:pPr>
        <w:spacing w:after="0" w:line="240" w:lineRule="auto"/>
        <w:rPr>
          <w:rFonts w:ascii="Roboto" w:hAnsi="Roboto"/>
        </w:rPr>
      </w:pPr>
      <w:r w:rsidRPr="00FA15D7">
        <w:rPr>
          <w:rFonts w:ascii="Roboto" w:hAnsi="Roboto"/>
        </w:rPr>
        <w:t xml:space="preserve">Under the Act, employers may not discipline, discharge, refuse to hire, segregate, harass or otherwise discriminate in the terms, privileges or conditions of employment on the basis of an individual’s protected class. </w:t>
      </w:r>
    </w:p>
    <w:p w14:paraId="0ED6BD12" w14:textId="77777777" w:rsidR="004134E7" w:rsidRPr="00FA15D7" w:rsidRDefault="004134E7" w:rsidP="004134E7">
      <w:pPr>
        <w:spacing w:after="0" w:line="240" w:lineRule="auto"/>
        <w:rPr>
          <w:rFonts w:ascii="Roboto" w:hAnsi="Roboto"/>
        </w:rPr>
      </w:pPr>
      <w:r w:rsidRPr="00FA15D7">
        <w:rPr>
          <w:rFonts w:ascii="Roboto" w:hAnsi="Roboto"/>
        </w:rPr>
        <w:t xml:space="preserve">Effective Jan. 1, 2025, the list of protected classes will include an individual’s: </w:t>
      </w:r>
    </w:p>
    <w:p w14:paraId="5F20105D"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Reproductive health decisions</w:t>
      </w:r>
      <w:r w:rsidRPr="00FA15D7">
        <w:rPr>
          <w:rFonts w:ascii="Roboto" w:hAnsi="Roboto"/>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Family responsibilities</w:t>
      </w:r>
      <w:r w:rsidRPr="00FA15D7">
        <w:rPr>
          <w:rFonts w:ascii="Roboto" w:hAnsi="Roboto"/>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FA15D7" w:rsidRDefault="004134E7" w:rsidP="004134E7">
      <w:pPr>
        <w:pStyle w:val="Bullet2"/>
        <w:spacing w:after="0" w:line="240" w:lineRule="auto"/>
        <w:ind w:left="0" w:firstLine="0"/>
        <w:rPr>
          <w:rFonts w:ascii="Roboto" w:hAnsi="Roboto"/>
          <w:color w:val="auto"/>
          <w:szCs w:val="22"/>
        </w:rPr>
      </w:pPr>
      <w:r w:rsidRPr="00FA15D7">
        <w:rPr>
          <w:rFonts w:ascii="Roboto" w:hAnsi="Roboto"/>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Default="004134E7" w:rsidP="004134E7">
      <w:pPr>
        <w:spacing w:after="0" w:line="240" w:lineRule="auto"/>
        <w:rPr>
          <w:rFonts w:ascii="Roboto" w:hAnsi="Roboto"/>
          <w:b/>
          <w:bCs/>
          <w:highlight w:val="lightGray"/>
        </w:rPr>
      </w:pPr>
    </w:p>
    <w:p w14:paraId="695D3179" w14:textId="77777777" w:rsidR="004134E7" w:rsidRPr="00FA15D7" w:rsidRDefault="004134E7" w:rsidP="004134E7">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p>
    <w:p w14:paraId="373FE9EA"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29FD929F" w14:textId="5FEC8D5C"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7FEEA4B7" w14:textId="77777777" w:rsidR="004134E7" w:rsidRPr="00FA15D7" w:rsidRDefault="004134E7" w:rsidP="004134E7">
      <w:pPr>
        <w:spacing w:after="0" w:line="240" w:lineRule="auto"/>
        <w:rPr>
          <w:rFonts w:ascii="Roboto" w:hAnsi="Roboto"/>
        </w:rPr>
      </w:pPr>
      <w:r w:rsidRPr="00FA15D7">
        <w:rPr>
          <w:rFonts w:ascii="Roboto" w:hAnsi="Roboto"/>
        </w:rPr>
        <w:t xml:space="preserve">Illinois has enacted </w:t>
      </w:r>
      <w:hyperlink r:id="rId346" w:history="1">
        <w:r w:rsidRPr="00FA15D7">
          <w:rPr>
            <w:rStyle w:val="Hyperlink"/>
            <w:rFonts w:ascii="Roboto" w:hAnsi="Roboto"/>
          </w:rPr>
          <w:t>Senate Bill 3646</w:t>
        </w:r>
      </w:hyperlink>
      <w:r w:rsidRPr="00FA15D7">
        <w:rPr>
          <w:rFonts w:ascii="Roboto" w:hAnsi="Roboto"/>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FA15D7">
        <w:rPr>
          <w:rFonts w:ascii="Roboto" w:hAnsi="Roboto"/>
          <w:b/>
          <w:bCs/>
        </w:rPr>
        <w:t>Jan. 1, 2025</w:t>
      </w:r>
      <w:r w:rsidRPr="00FA15D7">
        <w:rPr>
          <w:rFonts w:ascii="Roboto" w:hAnsi="Roboto"/>
        </w:rPr>
        <w:t>.</w:t>
      </w:r>
    </w:p>
    <w:p w14:paraId="01320136" w14:textId="77777777" w:rsidR="004134E7" w:rsidRPr="00FA15D7" w:rsidRDefault="004134E7" w:rsidP="004134E7">
      <w:pPr>
        <w:spacing w:after="0" w:line="240" w:lineRule="auto"/>
        <w:rPr>
          <w:rFonts w:ascii="Roboto" w:hAnsi="Roboto"/>
          <w:sz w:val="16"/>
          <w:szCs w:val="16"/>
        </w:rPr>
      </w:pPr>
    </w:p>
    <w:p w14:paraId="76652A7D"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Employment Certificates</w:t>
      </w:r>
    </w:p>
    <w:p w14:paraId="221BEE41" w14:textId="77777777" w:rsidR="004134E7" w:rsidRPr="00FA15D7" w:rsidRDefault="004134E7" w:rsidP="004134E7">
      <w:pPr>
        <w:pStyle w:val="BodyText"/>
        <w:rPr>
          <w:rFonts w:ascii="Roboto" w:hAnsi="Roboto"/>
          <w:color w:val="auto"/>
        </w:rPr>
      </w:pPr>
      <w:r w:rsidRPr="00FA15D7">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FA15D7">
        <w:rPr>
          <w:rFonts w:ascii="Roboto" w:hAnsi="Roboto"/>
          <w:b/>
          <w:bCs/>
          <w:color w:val="auto"/>
        </w:rPr>
        <w:t>School issuing officer</w:t>
      </w:r>
      <w:r w:rsidRPr="00FA15D7">
        <w:rPr>
          <w:rFonts w:ascii="Roboto" w:hAnsi="Roboto"/>
          <w:color w:val="auto"/>
        </w:rPr>
        <w:t>” means a regional or district superintendent of schools or their duly authorized agent.</w:t>
      </w:r>
    </w:p>
    <w:p w14:paraId="249007C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Supervision</w:t>
      </w:r>
    </w:p>
    <w:p w14:paraId="448676A4" w14:textId="77777777" w:rsidR="004134E7" w:rsidRPr="00FA15D7" w:rsidRDefault="004134E7" w:rsidP="004134E7">
      <w:pPr>
        <w:pStyle w:val="BodyText"/>
        <w:rPr>
          <w:rFonts w:ascii="Roboto" w:hAnsi="Roboto"/>
          <w:color w:val="auto"/>
        </w:rPr>
      </w:pPr>
      <w:r w:rsidRPr="00FA15D7">
        <w:rPr>
          <w:rFonts w:ascii="Roboto" w:hAnsi="Roboto"/>
          <w:color w:val="auto"/>
        </w:rPr>
        <w:t>The Act requires that all minors are supervised at all times by an adult of 21 years of age or older.</w:t>
      </w:r>
    </w:p>
    <w:p w14:paraId="7582514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Recordkeeping</w:t>
      </w:r>
    </w:p>
    <w:p w14:paraId="23744F75" w14:textId="77777777" w:rsidR="004134E7" w:rsidRPr="00FA15D7" w:rsidRDefault="004134E7" w:rsidP="004134E7">
      <w:pPr>
        <w:pStyle w:val="BodyText"/>
        <w:rPr>
          <w:rFonts w:ascii="Roboto" w:hAnsi="Roboto"/>
          <w:color w:val="auto"/>
        </w:rPr>
      </w:pPr>
      <w:r w:rsidRPr="00FA15D7">
        <w:rPr>
          <w:rFonts w:ascii="Roboto" w:hAnsi="Roboto"/>
          <w:color w:val="auto"/>
        </w:rPr>
        <w:t>Under the Act, employers must keep records that include the following for every minor employed:</w:t>
      </w:r>
    </w:p>
    <w:p w14:paraId="4019065C" w14:textId="77777777" w:rsidR="004134E7" w:rsidRPr="00FA15D7" w:rsidRDefault="004134E7" w:rsidP="004134E7">
      <w:pPr>
        <w:pStyle w:val="Bullet"/>
        <w:rPr>
          <w:rFonts w:ascii="Roboto" w:hAnsi="Roboto"/>
          <w:color w:val="auto"/>
        </w:rPr>
      </w:pPr>
      <w:r w:rsidRPr="00FA15D7">
        <w:rPr>
          <w:rFonts w:ascii="Roboto" w:hAnsi="Roboto"/>
          <w:color w:val="auto"/>
        </w:rPr>
        <w:t>The minor’s name, date of birth and place of residence;</w:t>
      </w:r>
    </w:p>
    <w:p w14:paraId="1B15BC82" w14:textId="77777777" w:rsidR="004134E7" w:rsidRPr="00FA15D7" w:rsidRDefault="004134E7" w:rsidP="004134E7">
      <w:pPr>
        <w:pStyle w:val="Bullet"/>
        <w:rPr>
          <w:rFonts w:ascii="Roboto" w:hAnsi="Roboto"/>
          <w:color w:val="auto"/>
        </w:rPr>
      </w:pPr>
      <w:r w:rsidRPr="00FA15D7">
        <w:rPr>
          <w:rFonts w:ascii="Roboto" w:hAnsi="Roboto"/>
          <w:color w:val="auto"/>
        </w:rPr>
        <w:t>Notice of intention to employ the minor; and</w:t>
      </w:r>
    </w:p>
    <w:p w14:paraId="2BED8CD6" w14:textId="77777777" w:rsidR="004134E7" w:rsidRPr="00FA15D7" w:rsidRDefault="004134E7" w:rsidP="004134E7">
      <w:pPr>
        <w:pStyle w:val="Bullet"/>
        <w:rPr>
          <w:rFonts w:ascii="Roboto" w:hAnsi="Roboto"/>
          <w:color w:val="auto"/>
        </w:rPr>
      </w:pPr>
      <w:r w:rsidRPr="00FA15D7">
        <w:rPr>
          <w:rFonts w:ascii="Roboto" w:hAnsi="Roboto"/>
          <w:color w:val="auto"/>
        </w:rPr>
        <w:t>The minor’s employment certificate.</w:t>
      </w:r>
    </w:p>
    <w:p w14:paraId="5340BDC4" w14:textId="77777777" w:rsidR="004134E7" w:rsidRPr="00FA15D7" w:rsidRDefault="004134E7" w:rsidP="004134E7">
      <w:pPr>
        <w:pStyle w:val="BodyText"/>
        <w:spacing w:after="0" w:line="240" w:lineRule="auto"/>
        <w:rPr>
          <w:rFonts w:ascii="Roboto" w:hAnsi="Roboto"/>
          <w:color w:val="auto"/>
          <w:sz w:val="16"/>
          <w:szCs w:val="16"/>
        </w:rPr>
      </w:pPr>
    </w:p>
    <w:p w14:paraId="75BCE1BD" w14:textId="77777777" w:rsidR="004134E7" w:rsidRPr="00FA15D7" w:rsidRDefault="004134E7" w:rsidP="004134E7">
      <w:pPr>
        <w:pStyle w:val="BodyText"/>
        <w:rPr>
          <w:rFonts w:ascii="Roboto" w:hAnsi="Roboto"/>
          <w:color w:val="auto"/>
        </w:rPr>
      </w:pPr>
      <w:r w:rsidRPr="00FA15D7">
        <w:rPr>
          <w:rFonts w:ascii="Roboto" w:hAnsi="Roboto"/>
          <w:color w:val="auto"/>
        </w:rPr>
        <w:lastRenderedPageBreak/>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Posting Requirements</w:t>
      </w:r>
    </w:p>
    <w:p w14:paraId="5E1F7F19" w14:textId="77777777" w:rsidR="004134E7" w:rsidRPr="00FA15D7" w:rsidRDefault="004134E7" w:rsidP="004134E7">
      <w:pPr>
        <w:spacing w:after="0" w:line="240" w:lineRule="auto"/>
        <w:rPr>
          <w:rFonts w:ascii="Roboto" w:hAnsi="Roboto"/>
        </w:rPr>
      </w:pPr>
      <w:r w:rsidRPr="00FA15D7">
        <w:rPr>
          <w:rFonts w:ascii="Roboto" w:hAnsi="Roboto"/>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FA15D7" w:rsidRDefault="004134E7" w:rsidP="004134E7">
      <w:pPr>
        <w:pStyle w:val="BodyText"/>
        <w:spacing w:after="0"/>
        <w:rPr>
          <w:rFonts w:ascii="Roboto" w:hAnsi="Roboto"/>
          <w:b/>
          <w:bCs/>
          <w:i/>
          <w:iCs/>
          <w:color w:val="auto"/>
          <w:sz w:val="16"/>
          <w:szCs w:val="16"/>
        </w:rPr>
      </w:pPr>
    </w:p>
    <w:p w14:paraId="4F64BCFC"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Enforcement and Penalties</w:t>
      </w:r>
    </w:p>
    <w:p w14:paraId="66B2E20A" w14:textId="77777777" w:rsidR="004134E7" w:rsidRPr="00FA15D7" w:rsidRDefault="004134E7" w:rsidP="004134E7">
      <w:pPr>
        <w:pStyle w:val="BodyText"/>
        <w:rPr>
          <w:rFonts w:ascii="Roboto" w:hAnsi="Roboto"/>
          <w:color w:val="auto"/>
        </w:rPr>
      </w:pPr>
      <w:r w:rsidRPr="00FA15D7">
        <w:rPr>
          <w:rFonts w:ascii="Roboto" w:hAnsi="Roboto"/>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$15,000 if an employer permits a minor to work in a restricted occupation;</w:t>
      </w:r>
    </w:p>
    <w:p w14:paraId="109C1B3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$500 if an employer fails to post or provide the required notice; and</w:t>
      </w:r>
    </w:p>
    <w:p w14:paraId="4FCD86B7"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$10,000 if an employer commits any other violation of the Act.</w:t>
      </w:r>
    </w:p>
    <w:p w14:paraId="1AB603FB" w14:textId="77777777" w:rsidR="004134E7" w:rsidRPr="00FA15D7" w:rsidRDefault="004134E7" w:rsidP="004134E7">
      <w:pPr>
        <w:pStyle w:val="BodyText"/>
        <w:spacing w:after="0" w:line="240" w:lineRule="auto"/>
        <w:rPr>
          <w:rFonts w:ascii="Roboto" w:hAnsi="Roboto"/>
          <w:color w:val="auto"/>
          <w:sz w:val="16"/>
          <w:szCs w:val="16"/>
        </w:rPr>
      </w:pPr>
    </w:p>
    <w:p w14:paraId="53C3846E" w14:textId="77777777" w:rsidR="004134E7" w:rsidRDefault="004134E7" w:rsidP="004134E7">
      <w:pPr>
        <w:pStyle w:val="BodyText"/>
        <w:rPr>
          <w:rFonts w:ascii="Roboto" w:hAnsi="Roboto"/>
          <w:color w:val="auto"/>
        </w:rPr>
      </w:pPr>
      <w:r w:rsidRPr="00FA15D7">
        <w:rPr>
          <w:rFonts w:ascii="Roboto" w:hAnsi="Roboto"/>
          <w:color w:val="auto"/>
        </w:rPr>
        <w:t>All civil penalties are payable to the IDOL.</w:t>
      </w:r>
    </w:p>
    <w:p w14:paraId="0EBC5E69" w14:textId="77777777" w:rsidR="004134E7" w:rsidRPr="00D2235E" w:rsidRDefault="004134E7" w:rsidP="004134E7">
      <w:pPr>
        <w:pStyle w:val="BodyText"/>
        <w:rPr>
          <w:rFonts w:ascii="Roboto" w:hAnsi="Roboto"/>
          <w:color w:val="auto"/>
        </w:rPr>
      </w:pPr>
      <w:r>
        <w:rPr>
          <w:rFonts w:ascii="Roboto" w:hAnsi="Roboto"/>
          <w:color w:val="auto"/>
        </w:rPr>
        <w:t xml:space="preserve">To read/learn more, access the Illinois Child Labor Law webpages </w:t>
      </w:r>
      <w:hyperlink r:id="rId347" w:history="1">
        <w:r w:rsidRPr="007D3AB7">
          <w:rPr>
            <w:rStyle w:val="Hyperlink"/>
            <w:rFonts w:ascii="Roboto" w:hAnsi="Roboto"/>
          </w:rPr>
          <w:t>HERE</w:t>
        </w:r>
      </w:hyperlink>
    </w:p>
    <w:p w14:paraId="6B7E8B94" w14:textId="3BE1C919" w:rsidR="004134E7" w:rsidRPr="00E41C39" w:rsidRDefault="004134E7" w:rsidP="004134E7">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70BD97C3" w14:textId="77777777" w:rsidR="004134E7" w:rsidRPr="00E41C39" w:rsidRDefault="004134E7" w:rsidP="004134E7">
      <w:pPr>
        <w:spacing w:after="0" w:line="240" w:lineRule="auto"/>
        <w:rPr>
          <w:rFonts w:ascii="Roboto" w:hAnsi="Roboto"/>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p>
    <w:p w14:paraId="3473FC5E" w14:textId="77777777" w:rsidR="004134E7" w:rsidRPr="007D3AB7" w:rsidRDefault="004134E7" w:rsidP="004134E7">
      <w:pPr>
        <w:spacing w:after="0" w:line="240" w:lineRule="auto"/>
        <w:rPr>
          <w:rFonts w:ascii="Roboto" w:hAnsi="Roboto"/>
          <w:sz w:val="16"/>
          <w:szCs w:val="16"/>
        </w:rPr>
      </w:pPr>
    </w:p>
    <w:p w14:paraId="60A5649C"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Right to Inspect Pay Stubs</w:t>
      </w:r>
    </w:p>
    <w:p w14:paraId="441192EF" w14:textId="77777777" w:rsidR="004134E7" w:rsidRPr="00E41C39" w:rsidRDefault="004134E7" w:rsidP="004134E7">
      <w:pPr>
        <w:pStyle w:val="BodyText"/>
        <w:rPr>
          <w:rFonts w:ascii="Roboto" w:hAnsi="Roboto"/>
          <w:color w:val="auto"/>
        </w:rPr>
      </w:pPr>
      <w:r w:rsidRPr="00E41C39">
        <w:rPr>
          <w:rFonts w:ascii="Roboto" w:hAnsi="Roboto"/>
          <w:color w:val="auto"/>
        </w:rPr>
        <w:t xml:space="preserve">The amendments grant current and </w:t>
      </w:r>
      <w:r w:rsidRPr="00E41C39">
        <w:rPr>
          <w:rFonts w:ascii="Roboto" w:hAnsi="Roboto"/>
          <w:i/>
          <w:iCs/>
          <w:color w:val="auto"/>
          <w:u w:val="single"/>
        </w:rPr>
        <w:t>former employees</w:t>
      </w:r>
      <w:r w:rsidRPr="00E41C39">
        <w:rPr>
          <w:rFonts w:ascii="Roboto" w:hAnsi="Roboto"/>
          <w:color w:val="auto"/>
        </w:rPr>
        <w:t xml:space="preserve"> the right to inspect their pay stubs. Employers must provide current and former employees copies of their pay </w:t>
      </w:r>
      <w:proofErr w:type="gramStart"/>
      <w:r w:rsidRPr="00E41C39">
        <w:rPr>
          <w:rFonts w:ascii="Roboto" w:hAnsi="Roboto"/>
          <w:color w:val="auto"/>
        </w:rPr>
        <w:t>stubs</w:t>
      </w:r>
      <w:proofErr w:type="gramEnd"/>
      <w:r w:rsidRPr="00E41C39">
        <w:rPr>
          <w:rFonts w:ascii="Roboto" w:hAnsi="Roboto"/>
          <w:color w:val="auto"/>
        </w:rPr>
        <w:t xml:space="preserve"> </w:t>
      </w:r>
      <w:r w:rsidRPr="00E41C39">
        <w:rPr>
          <w:rFonts w:ascii="Roboto" w:hAnsi="Roboto"/>
          <w:color w:val="auto"/>
          <w:u w:val="single"/>
        </w:rPr>
        <w:t>upon request</w:t>
      </w:r>
      <w:r w:rsidRPr="00E41C39">
        <w:rPr>
          <w:rFonts w:ascii="Roboto" w:hAnsi="Roboto"/>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E41C39" w:rsidRDefault="004134E7" w:rsidP="004134E7">
      <w:pPr>
        <w:pStyle w:val="BodyText"/>
        <w:rPr>
          <w:rFonts w:ascii="Roboto" w:hAnsi="Roboto"/>
          <w:color w:val="auto"/>
        </w:rPr>
      </w:pPr>
      <w:r w:rsidRPr="00E41C39">
        <w:rPr>
          <w:rFonts w:ascii="Roboto" w:hAnsi="Roboto"/>
          <w:color w:val="auto"/>
        </w:rPr>
        <w:t xml:space="preserve">Employers must provide former employees with copies of the pay </w:t>
      </w:r>
      <w:proofErr w:type="gramStart"/>
      <w:r w:rsidRPr="00E41C39">
        <w:rPr>
          <w:rFonts w:ascii="Roboto" w:hAnsi="Roboto"/>
          <w:color w:val="auto"/>
        </w:rPr>
        <w:t>stubs</w:t>
      </w:r>
      <w:proofErr w:type="gramEnd"/>
      <w:r w:rsidRPr="00E41C39">
        <w:rPr>
          <w:rFonts w:ascii="Roboto" w:hAnsi="Roboto"/>
          <w:color w:val="auto"/>
        </w:rPr>
        <w:t xml:space="preserve">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To request copies of their pay stubs, current or former employees must contact a person responsible for maintaining an employer’s payroll, including:</w:t>
      </w:r>
    </w:p>
    <w:p w14:paraId="3E6AD81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HR department;</w:t>
      </w:r>
    </w:p>
    <w:p w14:paraId="23F1FF6B"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lastRenderedPageBreak/>
        <w:t xml:space="preserve">The payroll department; </w:t>
      </w:r>
    </w:p>
    <w:p w14:paraId="15E083C4"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employee’s supervisor or department manager; or</w:t>
      </w:r>
    </w:p>
    <w:p w14:paraId="612BAC2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An individual designated in the employer’s written policy.</w:t>
      </w:r>
    </w:p>
    <w:p w14:paraId="6378259D" w14:textId="77777777" w:rsidR="004134E7" w:rsidRPr="00E41C39" w:rsidRDefault="004134E7" w:rsidP="004134E7">
      <w:pPr>
        <w:spacing w:after="0" w:line="240" w:lineRule="auto"/>
        <w:rPr>
          <w:rFonts w:ascii="Roboto" w:hAnsi="Roboto"/>
          <w:sz w:val="16"/>
          <w:szCs w:val="16"/>
        </w:rPr>
      </w:pPr>
    </w:p>
    <w:p w14:paraId="1347E2E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Pay Stub Requirements</w:t>
      </w:r>
    </w:p>
    <w:p w14:paraId="47D7D2B1"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Hours worked;</w:t>
      </w:r>
    </w:p>
    <w:p w14:paraId="3AD67301"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Rate of pay;</w:t>
      </w:r>
    </w:p>
    <w:p w14:paraId="5006BF5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Overtime pay;</w:t>
      </w:r>
    </w:p>
    <w:p w14:paraId="2DE71525"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hours worked; </w:t>
      </w:r>
    </w:p>
    <w:p w14:paraId="1522EA2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Gross wages earned;</w:t>
      </w:r>
    </w:p>
    <w:p w14:paraId="777EDA52"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Deductions from an employee’s wages;</w:t>
      </w:r>
    </w:p>
    <w:p w14:paraId="588A8668"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wages year to date; and</w:t>
      </w:r>
    </w:p>
    <w:p w14:paraId="55531F1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deductions year to date.</w:t>
      </w:r>
    </w:p>
    <w:p w14:paraId="70DDABD8" w14:textId="77777777" w:rsidR="004134E7" w:rsidRPr="00E41C39" w:rsidRDefault="004134E7" w:rsidP="004134E7">
      <w:pPr>
        <w:pStyle w:val="BodyText"/>
        <w:spacing w:after="0" w:line="240" w:lineRule="auto"/>
        <w:rPr>
          <w:rFonts w:ascii="Roboto" w:hAnsi="Roboto"/>
          <w:color w:val="auto"/>
          <w:sz w:val="16"/>
          <w:szCs w:val="16"/>
        </w:rPr>
      </w:pPr>
    </w:p>
    <w:p w14:paraId="03167788"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Recordkeeping</w:t>
      </w:r>
    </w:p>
    <w:p w14:paraId="0FF44BD7" w14:textId="77777777" w:rsidR="004134E7" w:rsidRPr="00E41C39" w:rsidRDefault="004134E7" w:rsidP="004134E7">
      <w:pPr>
        <w:pStyle w:val="BodyText"/>
        <w:rPr>
          <w:rFonts w:ascii="Roboto" w:hAnsi="Roboto"/>
          <w:color w:val="auto"/>
        </w:rPr>
      </w:pPr>
      <w:r w:rsidRPr="00E41C39">
        <w:rPr>
          <w:rFonts w:ascii="Roboto" w:hAnsi="Roboto"/>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Penalties</w:t>
      </w:r>
    </w:p>
    <w:p w14:paraId="4202CDE7" w14:textId="7D0E74E8" w:rsidR="004134E7" w:rsidRPr="004134E7" w:rsidRDefault="004134E7" w:rsidP="004134E7">
      <w:pPr>
        <w:pStyle w:val="BodyText"/>
        <w:rPr>
          <w:rFonts w:ascii="Roboto" w:hAnsi="Roboto"/>
          <w:color w:val="auto"/>
        </w:rPr>
      </w:pPr>
      <w:r w:rsidRPr="00E41C39">
        <w:rPr>
          <w:rFonts w:ascii="Roboto" w:hAnsi="Roboto"/>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190786" w:rsidRDefault="001A2C87" w:rsidP="001A2C87">
      <w:pPr>
        <w:spacing w:after="0" w:line="240" w:lineRule="auto"/>
        <w:jc w:val="center"/>
        <w:rPr>
          <w:rFonts w:ascii="Roboto" w:hAnsi="Roboto"/>
          <w:b/>
          <w:bCs/>
          <w:sz w:val="28"/>
          <w:szCs w:val="28"/>
          <w:shd w:val="clear" w:color="auto" w:fill="FFFFFF"/>
          <w:lang w:val="en"/>
        </w:rPr>
      </w:pPr>
      <w:r w:rsidRPr="00190786">
        <w:rPr>
          <w:rFonts w:ascii="Roboto" w:hAnsi="Roboto"/>
          <w:b/>
          <w:bCs/>
          <w:sz w:val="28"/>
          <w:szCs w:val="28"/>
          <w:shd w:val="clear" w:color="auto" w:fill="FFFFFF"/>
          <w:lang w:val="en"/>
        </w:rPr>
        <w:t xml:space="preserve">State Enacts AI Employment Law – </w:t>
      </w:r>
      <w:r w:rsidRPr="00190786">
        <w:rPr>
          <w:rFonts w:ascii="Roboto" w:hAnsi="Roboto"/>
          <w:b/>
          <w:bCs/>
          <w:color w:val="C00000"/>
          <w:sz w:val="28"/>
          <w:szCs w:val="28"/>
          <w:shd w:val="clear" w:color="auto" w:fill="FFFFFF"/>
          <w:lang w:val="en"/>
        </w:rPr>
        <w:t>Jan 1, 202</w:t>
      </w:r>
      <w:r w:rsidRPr="00190786">
        <w:rPr>
          <w:rFonts w:ascii="Roboto" w:hAnsi="Roboto"/>
          <w:b/>
          <w:bCs/>
          <w:color w:val="C00000"/>
          <w:sz w:val="28"/>
          <w:szCs w:val="28"/>
          <w:u w:val="single"/>
          <w:shd w:val="clear" w:color="auto" w:fill="FFFFFF"/>
          <w:lang w:val="en"/>
        </w:rPr>
        <w:t>6</w:t>
      </w:r>
    </w:p>
    <w:p w14:paraId="3FCD5A33" w14:textId="77777777" w:rsidR="001A2C87" w:rsidRDefault="001A2C87" w:rsidP="001A2C87">
      <w:pPr>
        <w:spacing w:after="0" w:line="240" w:lineRule="auto"/>
        <w:rPr>
          <w:rFonts w:ascii="Roboto" w:hAnsi="Roboto"/>
        </w:rPr>
      </w:pPr>
      <w:r w:rsidRPr="00190786">
        <w:rPr>
          <w:rFonts w:ascii="Roboto" w:hAnsi="Roboto"/>
        </w:rPr>
        <w:t xml:space="preserve">On Aug. 9, 2024, Illinois enacted an </w:t>
      </w:r>
      <w:hyperlink r:id="rId348" w:history="1">
        <w:r w:rsidRPr="00190786">
          <w:rPr>
            <w:rStyle w:val="Hyperlink"/>
            <w:rFonts w:ascii="Roboto" w:hAnsi="Roboto"/>
          </w:rPr>
          <w:t>amendment</w:t>
        </w:r>
      </w:hyperlink>
      <w:r w:rsidRPr="00190786">
        <w:rPr>
          <w:rFonts w:ascii="Roboto" w:hAnsi="Roboto"/>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190786">
        <w:rPr>
          <w:rFonts w:ascii="Roboto" w:hAnsi="Roboto"/>
          <w:b/>
          <w:bCs/>
        </w:rPr>
        <w:t>Jan. 1, 2026</w:t>
      </w:r>
      <w:r w:rsidRPr="00190786">
        <w:rPr>
          <w:rFonts w:ascii="Roboto" w:hAnsi="Roboto"/>
        </w:rPr>
        <w:t>.</w:t>
      </w:r>
    </w:p>
    <w:p w14:paraId="440A3F47" w14:textId="77777777" w:rsidR="001A2C87" w:rsidRPr="00190786" w:rsidRDefault="001A2C87" w:rsidP="001A2C87">
      <w:pPr>
        <w:spacing w:after="0" w:line="240" w:lineRule="auto"/>
        <w:rPr>
          <w:rFonts w:ascii="Roboto" w:hAnsi="Roboto"/>
          <w:sz w:val="16"/>
          <w:szCs w:val="16"/>
        </w:rPr>
      </w:pPr>
    </w:p>
    <w:p w14:paraId="582A5E15" w14:textId="77777777" w:rsidR="001A2C87" w:rsidRPr="00190786" w:rsidRDefault="001A2C87" w:rsidP="001A2C87">
      <w:pPr>
        <w:spacing w:after="0" w:line="240" w:lineRule="auto"/>
        <w:rPr>
          <w:rFonts w:ascii="Roboto" w:hAnsi="Roboto"/>
        </w:rPr>
      </w:pPr>
      <w:r w:rsidRPr="00190786">
        <w:rPr>
          <w:rFonts w:ascii="Roboto" w:hAnsi="Roboto"/>
        </w:rPr>
        <w:t xml:space="preserve">The law prohibits employers from using AI that results in the discrimination of employees on the basis of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190786" w:rsidRDefault="001A2C87" w:rsidP="001A2C87">
      <w:pPr>
        <w:spacing w:after="0" w:line="240" w:lineRule="auto"/>
        <w:rPr>
          <w:rFonts w:ascii="Roboto" w:hAnsi="Roboto"/>
        </w:rPr>
      </w:pPr>
      <w:r w:rsidRPr="00190786">
        <w:rPr>
          <w:rFonts w:ascii="Roboto" w:hAnsi="Roboto"/>
        </w:rPr>
        <w:t>Under the law, “</w:t>
      </w:r>
      <w:r w:rsidRPr="00190786">
        <w:rPr>
          <w:rFonts w:ascii="Roboto" w:hAnsi="Roboto"/>
          <w:b/>
          <w:bCs/>
        </w:rPr>
        <w:t>AI</w:t>
      </w:r>
      <w:r w:rsidRPr="00190786">
        <w:rPr>
          <w:rFonts w:ascii="Roboto" w:hAnsi="Roboto"/>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190786" w:rsidRDefault="001A2C87" w:rsidP="001A2C87">
      <w:pPr>
        <w:spacing w:after="0" w:line="240" w:lineRule="auto"/>
        <w:rPr>
          <w:rFonts w:ascii="Roboto" w:hAnsi="Roboto"/>
          <w:sz w:val="16"/>
          <w:szCs w:val="16"/>
        </w:rPr>
      </w:pPr>
    </w:p>
    <w:p w14:paraId="77E307F1" w14:textId="77777777" w:rsidR="001A2C87" w:rsidRPr="00190786" w:rsidRDefault="001A2C87" w:rsidP="001A2C87">
      <w:pPr>
        <w:spacing w:after="0" w:line="240" w:lineRule="auto"/>
        <w:rPr>
          <w:rFonts w:ascii="Roboto" w:hAnsi="Roboto"/>
        </w:rPr>
      </w:pPr>
      <w:r w:rsidRPr="00190786">
        <w:rPr>
          <w:rFonts w:ascii="Roboto" w:hAnsi="Roboto"/>
        </w:rPr>
        <w:t>More to come closer to the effective date which is more than a year away.</w:t>
      </w:r>
    </w:p>
    <w:p w14:paraId="0CF92DBB" w14:textId="77777777" w:rsidR="001A2C87" w:rsidRPr="001A2C87" w:rsidRDefault="001A2C87" w:rsidP="00ED58D7">
      <w:pPr>
        <w:spacing w:after="0" w:line="240" w:lineRule="auto"/>
        <w:jc w:val="center"/>
        <w:rPr>
          <w:rFonts w:ascii="Roboto" w:hAnsi="Roboto"/>
          <w:b/>
          <w:bCs/>
          <w:shd w:val="clear" w:color="auto" w:fill="FFFFFF"/>
          <w:lang w:val="en"/>
        </w:rPr>
      </w:pPr>
    </w:p>
    <w:p w14:paraId="6D40F939" w14:textId="4C7A5AC6" w:rsidR="00ED58D7" w:rsidRDefault="00ED58D7" w:rsidP="00ED58D7">
      <w:pPr>
        <w:spacing w:after="0" w:line="240" w:lineRule="auto"/>
        <w:jc w:val="center"/>
        <w:rPr>
          <w:rFonts w:ascii="Roboto" w:hAnsi="Roboto"/>
          <w:b/>
          <w:bCs/>
          <w:color w:val="2E74B5" w:themeColor="accent5" w:themeShade="BF"/>
          <w:sz w:val="28"/>
          <w:szCs w:val="28"/>
          <w:shd w:val="clear" w:color="auto" w:fill="FFFFFF"/>
          <w:lang w:val="en"/>
        </w:rPr>
      </w:pPr>
      <w:r w:rsidRPr="007D3AB7">
        <w:rPr>
          <w:rFonts w:ascii="Roboto" w:hAnsi="Roboto"/>
          <w:b/>
          <w:bCs/>
          <w:sz w:val="28"/>
          <w:szCs w:val="28"/>
          <w:shd w:val="clear" w:color="auto" w:fill="FFFFFF"/>
          <w:lang w:val="en"/>
        </w:rPr>
        <w:t>State Amends Biometric Information Privacy Act –</w:t>
      </w:r>
      <w:r w:rsidRPr="007D3AB7">
        <w:rPr>
          <w:rFonts w:ascii="Roboto" w:hAnsi="Roboto"/>
          <w:b/>
          <w:bCs/>
          <w:color w:val="C00000"/>
          <w:sz w:val="28"/>
          <w:szCs w:val="28"/>
          <w:shd w:val="clear" w:color="auto" w:fill="FFFFFF"/>
          <w:lang w:val="en"/>
        </w:rPr>
        <w:t xml:space="preserve"> Aug 2024</w:t>
      </w:r>
    </w:p>
    <w:p w14:paraId="70A5FAF6" w14:textId="77777777" w:rsidR="00ED58D7" w:rsidRPr="007D3AB7" w:rsidRDefault="00ED58D7" w:rsidP="00ED58D7">
      <w:pPr>
        <w:rPr>
          <w:rFonts w:ascii="Roboto" w:hAnsi="Roboto"/>
        </w:rPr>
      </w:pPr>
      <w:r w:rsidRPr="007D3AB7">
        <w:rPr>
          <w:rFonts w:ascii="Roboto" w:hAnsi="Roboto"/>
        </w:rPr>
        <w:t xml:space="preserve">On Aug. 2, 2024, Illinois enacted </w:t>
      </w:r>
      <w:hyperlink r:id="rId349" w:history="1">
        <w:r w:rsidRPr="007D3AB7">
          <w:rPr>
            <w:rStyle w:val="Hyperlink"/>
            <w:rFonts w:ascii="Roboto" w:hAnsi="Roboto"/>
          </w:rPr>
          <w:t>Senate Bill (SB) 2979</w:t>
        </w:r>
      </w:hyperlink>
      <w:r w:rsidRPr="007D3AB7">
        <w:rPr>
          <w:rFonts w:ascii="Roboto" w:hAnsi="Roboto"/>
        </w:rPr>
        <w:t xml:space="preserve">, which amends the Illinois Biometric Information Privacy Act (BIPA). SB 2979 </w:t>
      </w:r>
      <w:r w:rsidRPr="007D3AB7">
        <w:rPr>
          <w:rFonts w:ascii="Roboto" w:hAnsi="Roboto"/>
          <w:u w:val="single"/>
        </w:rPr>
        <w:t>limits potential statutory damage awards under BIPA and allows private entities to obtain consent from individuals for the collection, use, disclosure and storage of their biometric information through electronic signature</w:t>
      </w:r>
      <w:r w:rsidRPr="007D3AB7">
        <w:rPr>
          <w:rFonts w:ascii="Roboto" w:hAnsi="Roboto"/>
        </w:rPr>
        <w:t xml:space="preserve">. The amendments to BIPA went into effect immediately on Aug. 2, 2024. </w:t>
      </w:r>
    </w:p>
    <w:p w14:paraId="2A99A7EE" w14:textId="77777777" w:rsidR="00ED58D7" w:rsidRPr="007D3AB7" w:rsidRDefault="00ED58D7" w:rsidP="00ED58D7">
      <w:pPr>
        <w:rPr>
          <w:rFonts w:ascii="Roboto" w:hAnsi="Roboto"/>
        </w:rPr>
      </w:pPr>
      <w:r w:rsidRPr="007D3AB7">
        <w:rPr>
          <w:rFonts w:ascii="Roboto" w:hAnsi="Roboto"/>
        </w:rPr>
        <w:t xml:space="preserve">SB 2979 effectively overrules the Illinois Supreme Court’s decision in </w:t>
      </w:r>
      <w:r w:rsidRPr="007D3AB7">
        <w:rPr>
          <w:rFonts w:ascii="Roboto" w:hAnsi="Roboto"/>
          <w:i/>
          <w:iCs/>
        </w:rPr>
        <w:t>Cothron v. White Castle System</w:t>
      </w:r>
      <w:r w:rsidRPr="007D3AB7">
        <w:rPr>
          <w:rFonts w:ascii="Roboto" w:hAnsi="Roboto"/>
        </w:rPr>
        <w:t xml:space="preserve"> by limiting the number of violations an individual can accumulate under BIPA. Under the act, as amended by SB 2979, multiple </w:t>
      </w:r>
      <w:r w:rsidRPr="007D3AB7">
        <w:rPr>
          <w:rFonts w:ascii="Roboto" w:hAnsi="Roboto"/>
        </w:rPr>
        <w:lastRenderedPageBreak/>
        <w:t>instances of the same violation involving the same biometric data from the same person and the same method of collection or dissemination will be treated as a single violation under the law.</w:t>
      </w:r>
    </w:p>
    <w:p w14:paraId="63CC12FA" w14:textId="77777777" w:rsidR="00ED58D7" w:rsidRDefault="00ED58D7" w:rsidP="00ED58D7">
      <w:pPr>
        <w:spacing w:after="0" w:line="240" w:lineRule="auto"/>
        <w:rPr>
          <w:rFonts w:ascii="Roboto" w:hAnsi="Roboto"/>
        </w:rPr>
      </w:pPr>
      <w:r w:rsidRPr="007D3AB7">
        <w:rPr>
          <w:rFonts w:ascii="Roboto" w:hAnsi="Roboto"/>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3B29FD"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r>
        <w:rPr>
          <w:rFonts w:ascii="Roboto" w:hAnsi="Roboto"/>
          <w:b/>
          <w:bCs/>
          <w:color w:val="2E74B5" w:themeColor="accent5" w:themeShade="BF"/>
          <w:sz w:val="28"/>
          <w:szCs w:val="28"/>
          <w:shd w:val="clear" w:color="auto" w:fill="FFFFFF"/>
          <w:lang w:val="en"/>
        </w:rPr>
        <w:tab/>
      </w:r>
    </w:p>
    <w:p w14:paraId="130A697E" w14:textId="08D6ED20" w:rsidR="001C5F42" w:rsidRDefault="001C5F42" w:rsidP="001C5F42">
      <w:pPr>
        <w:spacing w:after="0" w:line="240" w:lineRule="auto"/>
        <w:jc w:val="center"/>
        <w:rPr>
          <w:rFonts w:ascii="Roboto" w:hAnsi="Roboto"/>
          <w:b/>
          <w:bCs/>
          <w:color w:val="C00000"/>
          <w:sz w:val="28"/>
          <w:szCs w:val="28"/>
          <w:shd w:val="clear" w:color="auto" w:fill="FFFFFF"/>
          <w:lang w:val="en"/>
        </w:rPr>
      </w:pPr>
      <w:r w:rsidRPr="00AA5021">
        <w:rPr>
          <w:rFonts w:ascii="Roboto" w:hAnsi="Roboto"/>
          <w:b/>
          <w:bCs/>
          <w:sz w:val="28"/>
          <w:szCs w:val="28"/>
          <w:shd w:val="clear" w:color="auto" w:fill="FFFFFF"/>
          <w:lang w:val="en"/>
        </w:rPr>
        <w:t xml:space="preserve">Freelance Worker Protection Act – </w:t>
      </w:r>
      <w:r w:rsidRPr="00AA5021">
        <w:rPr>
          <w:rFonts w:ascii="Roboto" w:hAnsi="Roboto"/>
          <w:b/>
          <w:bCs/>
          <w:color w:val="C00000"/>
          <w:sz w:val="28"/>
          <w:szCs w:val="28"/>
          <w:shd w:val="clear" w:color="auto" w:fill="FFFFFF"/>
          <w:lang w:val="en"/>
        </w:rPr>
        <w:t>July 1, 2024</w:t>
      </w:r>
    </w:p>
    <w:p w14:paraId="117DC33E" w14:textId="77777777" w:rsidR="001C5F42" w:rsidRDefault="001C5F42" w:rsidP="001C5F42">
      <w:pPr>
        <w:spacing w:after="0" w:line="240" w:lineRule="auto"/>
        <w:rPr>
          <w:rFonts w:ascii="Roboto" w:hAnsi="Roboto"/>
          <w:shd w:val="clear" w:color="auto" w:fill="FFFFFF"/>
        </w:rPr>
      </w:pPr>
      <w:r w:rsidRPr="00AA5021">
        <w:rPr>
          <w:rFonts w:ascii="Roboto" w:hAnsi="Roboto"/>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AA5021" w:rsidRDefault="001C5F42" w:rsidP="001C5F42">
      <w:pPr>
        <w:spacing w:after="0" w:line="240" w:lineRule="auto"/>
        <w:rPr>
          <w:rFonts w:ascii="Roboto" w:hAnsi="Roboto"/>
          <w:shd w:val="clear" w:color="auto" w:fill="FFFFFF"/>
        </w:rPr>
      </w:pPr>
    </w:p>
    <w:p w14:paraId="4ACEAC01" w14:textId="77777777" w:rsidR="001C5F42" w:rsidRPr="00AA5021" w:rsidRDefault="001C5F42" w:rsidP="001C5F42">
      <w:pPr>
        <w:spacing w:after="0" w:line="240" w:lineRule="auto"/>
        <w:rPr>
          <w:rFonts w:ascii="Roboto" w:hAnsi="Roboto"/>
          <w:shd w:val="clear" w:color="auto" w:fill="FFFFFF"/>
        </w:rPr>
      </w:pPr>
      <w:r w:rsidRPr="00AA5021">
        <w:rPr>
          <w:rFonts w:ascii="Roboto" w:hAnsi="Roboto"/>
          <w:shd w:val="clear" w:color="auto" w:fill="FFFFFF"/>
        </w:rPr>
        <w:t xml:space="preserve">Under the law, freelance </w:t>
      </w:r>
      <w:r w:rsidRPr="00AA5021">
        <w:rPr>
          <w:rFonts w:ascii="Roboto" w:hAnsi="Roboto"/>
          <w:b/>
          <w:bCs/>
          <w:shd w:val="clear" w:color="auto" w:fill="FFFFFF"/>
        </w:rPr>
        <w:t>workers are entitled to</w:t>
      </w:r>
      <w:r w:rsidRPr="00AA5021">
        <w:rPr>
          <w:rFonts w:ascii="Roboto" w:hAnsi="Roboto"/>
          <w:shd w:val="clear" w:color="auto" w:fill="FFFFFF"/>
        </w:rPr>
        <w:t xml:space="preserve"> all of the following: </w:t>
      </w:r>
    </w:p>
    <w:p w14:paraId="75A9772E"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A written contract (see templates below) that includes:  </w:t>
      </w:r>
    </w:p>
    <w:p w14:paraId="014E113B"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Name and contact information of both the hiring entity and freelance worker </w:t>
      </w:r>
    </w:p>
    <w:p w14:paraId="2AF7BF1B"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Itemization of products and services </w:t>
      </w:r>
    </w:p>
    <w:p w14:paraId="7D6B2AE6"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Rate and method compensation </w:t>
      </w:r>
    </w:p>
    <w:p w14:paraId="1359B8D3"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Date of compensation due </w:t>
      </w:r>
    </w:p>
    <w:p w14:paraId="74142AE0"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Dates of services to be provided </w:t>
      </w:r>
    </w:p>
    <w:p w14:paraId="44BDC45E"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Protection from retaliation and/or other negative action for exercising rights under the FWPA </w:t>
      </w:r>
    </w:p>
    <w:p w14:paraId="41A9F846" w14:textId="77777777" w:rsidR="001C5F42" w:rsidRDefault="001C5F42" w:rsidP="001C5F42">
      <w:pPr>
        <w:spacing w:after="0" w:line="240" w:lineRule="auto"/>
        <w:rPr>
          <w:rFonts w:ascii="Roboto" w:hAnsi="Roboto"/>
          <w:shd w:val="clear" w:color="auto" w:fill="FFFFFF"/>
        </w:rPr>
      </w:pPr>
    </w:p>
    <w:p w14:paraId="30A66455" w14:textId="77777777" w:rsidR="001C5F42" w:rsidRPr="00AA5021" w:rsidRDefault="001C5F42" w:rsidP="001C5F42">
      <w:pPr>
        <w:spacing w:after="0" w:line="240" w:lineRule="auto"/>
        <w:rPr>
          <w:rFonts w:ascii="Roboto" w:hAnsi="Roboto"/>
          <w:shd w:val="clear" w:color="auto" w:fill="FFFFFF"/>
        </w:rPr>
      </w:pPr>
      <w:r>
        <w:rPr>
          <w:rFonts w:ascii="Roboto" w:hAnsi="Roboto"/>
          <w:shd w:val="clear" w:color="auto" w:fill="FFFFFF"/>
        </w:rPr>
        <w:t xml:space="preserve">Of note: </w:t>
      </w:r>
      <w:r w:rsidRPr="00AA5021">
        <w:rPr>
          <w:rFonts w:ascii="Roboto" w:hAnsi="Roboto"/>
          <w:shd w:val="clear" w:color="auto" w:fill="FFFFFF"/>
        </w:rPr>
        <w:t xml:space="preserve">The law only applies to contracts taking effect </w:t>
      </w:r>
      <w:r w:rsidRPr="00AA5021">
        <w:rPr>
          <w:rFonts w:ascii="Roboto" w:hAnsi="Roboto"/>
          <w:b/>
          <w:bCs/>
          <w:shd w:val="clear" w:color="auto" w:fill="FFFFFF"/>
        </w:rPr>
        <w:t>after July 1, 2024</w:t>
      </w:r>
      <w:r w:rsidRPr="00AA5021">
        <w:rPr>
          <w:rFonts w:ascii="Roboto" w:hAnsi="Roboto"/>
          <w:shd w:val="clear" w:color="auto" w:fill="FFFFFF"/>
        </w:rPr>
        <w:t>.</w:t>
      </w:r>
      <w:r>
        <w:rPr>
          <w:rFonts w:ascii="Roboto" w:hAnsi="Roboto"/>
          <w:shd w:val="clear" w:color="auto" w:fill="FFFFFF"/>
        </w:rPr>
        <w:t xml:space="preserve">  Illinois provides </w:t>
      </w:r>
      <w:r w:rsidRPr="00AA5021">
        <w:rPr>
          <w:rFonts w:ascii="Roboto" w:hAnsi="Roboto"/>
          <w:shd w:val="clear" w:color="auto" w:fill="FFFFFF"/>
        </w:rPr>
        <w:t>See model contracts</w:t>
      </w:r>
      <w:r>
        <w:rPr>
          <w:rFonts w:ascii="Roboto" w:hAnsi="Roboto"/>
          <w:shd w:val="clear" w:color="auto" w:fill="FFFFFF"/>
        </w:rPr>
        <w:t xml:space="preserve"> on their sate website </w:t>
      </w:r>
      <w:hyperlink r:id="rId350" w:history="1">
        <w:r w:rsidRPr="00AA5021">
          <w:rPr>
            <w:rStyle w:val="Hyperlink"/>
            <w:rFonts w:ascii="Roboto" w:hAnsi="Roboto"/>
            <w:shd w:val="clear" w:color="auto" w:fill="FFFFFF"/>
          </w:rPr>
          <w:t>HERE</w:t>
        </w:r>
      </w:hyperlink>
      <w:r>
        <w:rPr>
          <w:rFonts w:ascii="Roboto" w:hAnsi="Roboto"/>
          <w:shd w:val="clear" w:color="auto" w:fill="FFFFFF"/>
        </w:rPr>
        <w:t xml:space="preserve">  To learn more, access the State’s</w:t>
      </w:r>
      <w:r w:rsidRPr="00AA5021">
        <w:rPr>
          <w:rFonts w:ascii="Roboto" w:hAnsi="Roboto"/>
          <w:shd w:val="clear" w:color="auto" w:fill="FFFFFF"/>
        </w:rPr>
        <w:t> </w:t>
      </w:r>
      <w:hyperlink r:id="rId351" w:tgtFrame="_blank" w:history="1">
        <w:r w:rsidRPr="00AA5021">
          <w:rPr>
            <w:rStyle w:val="Hyperlink"/>
            <w:rFonts w:ascii="Roboto" w:hAnsi="Roboto"/>
            <w:shd w:val="clear" w:color="auto" w:fill="FFFFFF"/>
          </w:rPr>
          <w:t>Frequently Asked Questions</w:t>
        </w:r>
      </w:hyperlink>
    </w:p>
    <w:p w14:paraId="7BC36BC5" w14:textId="77777777" w:rsidR="001C5F42" w:rsidRPr="001C5F42"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p>
    <w:p w14:paraId="1D5FDF09" w14:textId="5A1FC3D2"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w:t>
      </w:r>
      <w:r w:rsidRPr="008C6649">
        <w:rPr>
          <w:rFonts w:ascii="Roboto" w:hAnsi="Roboto"/>
          <w:b/>
          <w:bCs/>
          <w:sz w:val="28"/>
          <w:szCs w:val="28"/>
          <w:shd w:val="clear" w:color="auto" w:fill="FFFFFF"/>
          <w:lang w:val="en"/>
        </w:rPr>
        <w:t>ases – July 1</w:t>
      </w:r>
    </w:p>
    <w:p w14:paraId="01FC0C7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LOCAL MINIMUM WAGE INCREASES</w:t>
      </w:r>
    </w:p>
    <w:p w14:paraId="3D7669C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Chicago</w:t>
      </w:r>
      <w:r w:rsidRPr="00B80137">
        <w:rPr>
          <w:rFonts w:ascii="Roboto" w:hAnsi="Roboto"/>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Cook County</w:t>
      </w:r>
      <w:r w:rsidRPr="00B80137">
        <w:rPr>
          <w:rFonts w:ascii="Roboto" w:hAnsi="Roboto"/>
          <w:sz w:val="22"/>
          <w:szCs w:val="22"/>
        </w:rPr>
        <w:br/>
        <w:t>The minimum hourly wage will increase to $14.05. The minimum hourly base wage for tipped employees will remain at $8.40.</w:t>
      </w:r>
    </w:p>
    <w:p w14:paraId="4574982A" w14:textId="77777777" w:rsidR="008C6649" w:rsidRPr="001C5F42" w:rsidRDefault="008C6649" w:rsidP="001C5F42">
      <w:pPr>
        <w:spacing w:after="0" w:line="240" w:lineRule="auto"/>
        <w:rPr>
          <w:rStyle w:val="Strong"/>
          <w:rFonts w:ascii="Roboto" w:eastAsia="Times New Roman" w:hAnsi="Roboto" w:cs="Times New Roman"/>
        </w:rPr>
      </w:pPr>
    </w:p>
    <w:p w14:paraId="4A345664" w14:textId="77777777" w:rsidR="008C6649" w:rsidRDefault="008C6649" w:rsidP="008C6649">
      <w:pPr>
        <w:pStyle w:val="NormalWeb"/>
        <w:shd w:val="clear" w:color="auto" w:fill="FFFFFF"/>
        <w:spacing w:before="0" w:beforeAutospacing="0" w:after="0" w:afterAutospacing="0"/>
        <w:jc w:val="center"/>
        <w:rPr>
          <w:rFonts w:ascii="Roboto" w:hAnsi="Roboto"/>
          <w:color w:val="282828"/>
          <w:sz w:val="22"/>
          <w:szCs w:val="22"/>
        </w:rPr>
      </w:pPr>
      <w:r w:rsidRPr="00C746B8">
        <w:rPr>
          <w:rFonts w:ascii="Roboto" w:eastAsiaTheme="minorHAnsi" w:hAnsi="Roboto" w:cstheme="minorBidi"/>
          <w:b/>
          <w:bCs/>
          <w:sz w:val="28"/>
          <w:szCs w:val="28"/>
          <w:shd w:val="clear" w:color="auto" w:fill="FFFFFF"/>
          <w:lang w:val="en"/>
        </w:rPr>
        <w:t xml:space="preserve">Chicago </w:t>
      </w:r>
      <w:r w:rsidRPr="00C746B8">
        <w:rPr>
          <w:rStyle w:val="Strong"/>
          <w:rFonts w:ascii="Roboto" w:hAnsi="Roboto"/>
          <w:sz w:val="28"/>
          <w:szCs w:val="28"/>
          <w:shd w:val="clear" w:color="auto" w:fill="FFFFFF"/>
        </w:rPr>
        <w:t xml:space="preserve">Fair Workweek Threshold </w:t>
      </w:r>
      <w:r w:rsidRPr="008C6649">
        <w:rPr>
          <w:rStyle w:val="Strong"/>
          <w:rFonts w:ascii="Roboto" w:hAnsi="Roboto"/>
          <w:sz w:val="28"/>
          <w:szCs w:val="28"/>
          <w:shd w:val="clear" w:color="auto" w:fill="FFFFFF"/>
        </w:rPr>
        <w:t>Increase</w:t>
      </w:r>
      <w:r w:rsidRPr="008C6649">
        <w:rPr>
          <w:rStyle w:val="Strong"/>
          <w:rFonts w:ascii="Roboto" w:hAnsi="Roboto"/>
          <w:sz w:val="22"/>
          <w:szCs w:val="22"/>
          <w:shd w:val="clear" w:color="auto" w:fill="FFFFFF"/>
        </w:rPr>
        <w:t xml:space="preserve"> -</w:t>
      </w:r>
      <w:r w:rsidRPr="008C6649">
        <w:rPr>
          <w:rFonts w:ascii="Roboto" w:eastAsiaTheme="minorHAnsi" w:hAnsi="Roboto" w:cstheme="minorBidi"/>
          <w:b/>
          <w:bCs/>
          <w:sz w:val="28"/>
          <w:szCs w:val="28"/>
          <w:shd w:val="clear" w:color="auto" w:fill="FFFFFF"/>
          <w:lang w:val="en"/>
        </w:rPr>
        <w:t xml:space="preserve"> July 1</w:t>
      </w:r>
    </w:p>
    <w:p w14:paraId="3D784679" w14:textId="43121FA1" w:rsidR="008C6649" w:rsidRPr="008C6649" w:rsidRDefault="008C6649" w:rsidP="008C6649">
      <w:pPr>
        <w:pStyle w:val="NormalWeb"/>
        <w:shd w:val="clear" w:color="auto" w:fill="FFFFFF"/>
        <w:spacing w:before="0" w:beforeAutospacing="0" w:after="0" w:afterAutospacing="0"/>
        <w:rPr>
          <w:rStyle w:val="Strong"/>
          <w:rFonts w:ascii="Roboto" w:hAnsi="Roboto"/>
          <w:b w:val="0"/>
          <w:bCs w:val="0"/>
          <w:sz w:val="22"/>
          <w:szCs w:val="22"/>
          <w:shd w:val="clear" w:color="auto" w:fill="FFFFFF"/>
        </w:rPr>
      </w:pPr>
      <w:r w:rsidRPr="00B80137">
        <w:rPr>
          <w:rStyle w:val="Strong"/>
          <w:rFonts w:ascii="Roboto" w:hAnsi="Roboto"/>
          <w:sz w:val="22"/>
          <w:szCs w:val="22"/>
          <w:shd w:val="clear" w:color="auto" w:fill="FFFFFF"/>
        </w:rPr>
        <w:t>CHICAGO FAIR WORKWEEK THRESHOLD INCREASE</w:t>
      </w:r>
      <w:r w:rsidRPr="00B80137">
        <w:rPr>
          <w:rFonts w:ascii="Roboto" w:hAnsi="Roboto"/>
          <w:sz w:val="22"/>
          <w:szCs w:val="22"/>
        </w:rPr>
        <w:br/>
      </w:r>
      <w:r w:rsidRPr="00B80137">
        <w:rPr>
          <w:rFonts w:ascii="Roboto" w:hAnsi="Roboto"/>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8C6649" w:rsidRDefault="008C6649" w:rsidP="00163F72">
      <w:pPr>
        <w:spacing w:after="0" w:line="240" w:lineRule="auto"/>
        <w:jc w:val="center"/>
        <w:rPr>
          <w:rStyle w:val="Strong"/>
          <w:rFonts w:ascii="Roboto" w:eastAsia="Times New Roman" w:hAnsi="Roboto" w:cs="Times New Roman"/>
          <w:sz w:val="20"/>
          <w:szCs w:val="20"/>
        </w:rPr>
      </w:pPr>
    </w:p>
    <w:p w14:paraId="00776F17" w14:textId="29543F47" w:rsidR="00163F72" w:rsidRPr="00705807" w:rsidRDefault="00163F72" w:rsidP="00163F72">
      <w:pPr>
        <w:spacing w:after="0" w:line="240" w:lineRule="auto"/>
        <w:jc w:val="center"/>
        <w:rPr>
          <w:rStyle w:val="Strong"/>
          <w:rFonts w:ascii="Roboto" w:eastAsia="Times New Roman" w:hAnsi="Roboto" w:cs="Times New Roman"/>
          <w:color w:val="282828"/>
          <w:sz w:val="28"/>
          <w:szCs w:val="28"/>
        </w:rPr>
      </w:pPr>
      <w:r w:rsidRPr="006F24EF">
        <w:rPr>
          <w:rStyle w:val="Strong"/>
          <w:rFonts w:ascii="Roboto" w:eastAsia="Times New Roman" w:hAnsi="Roboto" w:cs="Times New Roman"/>
          <w:sz w:val="28"/>
          <w:szCs w:val="28"/>
        </w:rPr>
        <w:t>Chicago Start of New Paid Leave</w:t>
      </w:r>
    </w:p>
    <w:p w14:paraId="786B4E81" w14:textId="7BCE97CD" w:rsidR="00A83553"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On Dec</w:t>
      </w:r>
      <w:r>
        <w:rPr>
          <w:rFonts w:ascii="Roboto" w:hAnsi="Roboto"/>
          <w:color w:val="auto"/>
          <w:szCs w:val="22"/>
        </w:rPr>
        <w:t>ember</w:t>
      </w:r>
      <w:r w:rsidRPr="00702FA3">
        <w:rPr>
          <w:rFonts w:ascii="Roboto" w:hAnsi="Roboto"/>
          <w:color w:val="auto"/>
          <w:szCs w:val="22"/>
        </w:rPr>
        <w:t xml:space="preserve"> 13, 2023, the Chicago City Council voted to delay the implementation of the city’s new paid leave and paid sick and safe leave ordinance from Jan. 1, 2024, </w:t>
      </w:r>
      <w:r w:rsidRPr="00D11F7B">
        <w:rPr>
          <w:rFonts w:ascii="Roboto" w:hAnsi="Roboto"/>
          <w:color w:val="auto"/>
          <w:szCs w:val="22"/>
        </w:rPr>
        <w:t xml:space="preserve">to July 1, 2024. </w:t>
      </w:r>
      <w:r w:rsidRPr="00702FA3">
        <w:rPr>
          <w:rFonts w:ascii="Roboto" w:hAnsi="Roboto"/>
          <w:color w:val="auto"/>
          <w:szCs w:val="22"/>
        </w:rPr>
        <w:t xml:space="preserve">The council also amended the ordinance in other ways, some of which are helpful to employers. The city’s existing paid sick leave </w:t>
      </w:r>
      <w:hyperlink r:id="rId352" w:history="1">
        <w:r w:rsidRPr="00702FA3">
          <w:rPr>
            <w:rStyle w:val="Hyperlink"/>
            <w:rFonts w:ascii="Roboto" w:hAnsi="Roboto"/>
            <w:szCs w:val="22"/>
          </w:rPr>
          <w:t>ordinance</w:t>
        </w:r>
      </w:hyperlink>
      <w:r w:rsidRPr="00702FA3">
        <w:rPr>
          <w:rFonts w:ascii="Roboto" w:hAnsi="Roboto"/>
          <w:szCs w:val="22"/>
        </w:rPr>
        <w:t xml:space="preserve"> </w:t>
      </w:r>
      <w:r w:rsidRPr="00702FA3">
        <w:rPr>
          <w:rFonts w:ascii="Roboto" w:hAnsi="Roboto"/>
          <w:color w:val="auto"/>
          <w:szCs w:val="22"/>
        </w:rPr>
        <w:t>will remain in effect until the new one takes effect in July.</w:t>
      </w:r>
    </w:p>
    <w:p w14:paraId="311636FE" w14:textId="77777777" w:rsidR="00163F72" w:rsidRPr="00D66B68" w:rsidRDefault="00163F72" w:rsidP="00163F72">
      <w:pPr>
        <w:pStyle w:val="SubHeader"/>
        <w:spacing w:line="240" w:lineRule="auto"/>
        <w:rPr>
          <w:rFonts w:ascii="Roboto" w:hAnsi="Roboto"/>
          <w:color w:val="auto"/>
          <w:sz w:val="12"/>
          <w:szCs w:val="12"/>
        </w:rPr>
      </w:pPr>
    </w:p>
    <w:p w14:paraId="3C488440"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Chicago Paid Leave and Paid Sick and Safe Leave Ordinance</w:t>
      </w:r>
    </w:p>
    <w:p w14:paraId="450671D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On Nov. 9, 2023, Chicago passed an ordinance that significantly expanded the city’s paid sick leave requirement, mandating up to 40 hours of paid leave </w:t>
      </w:r>
      <w:r w:rsidRPr="00702FA3">
        <w:rPr>
          <w:rFonts w:ascii="Roboto" w:hAnsi="Roboto"/>
          <w:b/>
          <w:bCs/>
          <w:color w:val="auto"/>
          <w:szCs w:val="22"/>
        </w:rPr>
        <w:t>and</w:t>
      </w:r>
      <w:r w:rsidRPr="00702FA3">
        <w:rPr>
          <w:rFonts w:ascii="Roboto" w:hAnsi="Roboto"/>
          <w:color w:val="auto"/>
          <w:szCs w:val="22"/>
        </w:rPr>
        <w:t xml:space="preserve"> 40 hours of paid sick and safe leave annually. This leave entitlement was </w:t>
      </w:r>
      <w:r w:rsidRPr="00702FA3">
        <w:rPr>
          <w:rFonts w:ascii="Roboto" w:hAnsi="Roboto"/>
          <w:color w:val="auto"/>
          <w:szCs w:val="22"/>
        </w:rPr>
        <w:lastRenderedPageBreak/>
        <w:t>to apply to employees who perform two hours of work in Chicago in any two-week period. All Chicago employers are covered by the ordinance, which was to take effect Jan. 1, 2024.</w:t>
      </w:r>
    </w:p>
    <w:p w14:paraId="234B0EF1" w14:textId="77777777" w:rsidR="00163F72" w:rsidRPr="00D66B68" w:rsidRDefault="00163F72" w:rsidP="00163F72">
      <w:pPr>
        <w:pStyle w:val="SubHeader"/>
        <w:spacing w:line="240" w:lineRule="auto"/>
        <w:rPr>
          <w:rFonts w:ascii="Roboto" w:hAnsi="Roboto"/>
          <w:color w:val="auto"/>
          <w:sz w:val="12"/>
          <w:szCs w:val="12"/>
        </w:rPr>
      </w:pPr>
    </w:p>
    <w:p w14:paraId="1188FD5C"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Amendments to the Ordinance</w:t>
      </w:r>
    </w:p>
    <w:p w14:paraId="4F6C62A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The amendments delay the start of the ordinance to July 1, 2024, when accrual begins. Furthermore, now leave will apply only to employees who have worked </w:t>
      </w:r>
      <w:r w:rsidRPr="00702FA3">
        <w:rPr>
          <w:rFonts w:ascii="Roboto" w:hAnsi="Roboto"/>
          <w:b/>
          <w:bCs/>
          <w:color w:val="auto"/>
          <w:szCs w:val="22"/>
        </w:rPr>
        <w:t>80 hours</w:t>
      </w:r>
      <w:r w:rsidRPr="00702FA3">
        <w:rPr>
          <w:rFonts w:ascii="Roboto" w:hAnsi="Roboto"/>
          <w:color w:val="auto"/>
          <w:szCs w:val="22"/>
        </w:rPr>
        <w:t xml:space="preserve"> in Chicago in any </w:t>
      </w:r>
      <w:r w:rsidRPr="00702FA3">
        <w:rPr>
          <w:rFonts w:ascii="Roboto" w:hAnsi="Roboto"/>
          <w:b/>
          <w:bCs/>
          <w:color w:val="auto"/>
          <w:szCs w:val="22"/>
        </w:rPr>
        <w:t>120-day period</w:t>
      </w:r>
      <w:r w:rsidRPr="00702FA3">
        <w:rPr>
          <w:rFonts w:ascii="Roboto" w:hAnsi="Roboto"/>
          <w:color w:val="auto"/>
          <w:szCs w:val="22"/>
        </w:rPr>
        <w:t xml:space="preserve">. Other key changes include that: </w:t>
      </w:r>
    </w:p>
    <w:p w14:paraId="0C125FCB" w14:textId="77777777" w:rsidR="00163F72" w:rsidRPr="00702FA3" w:rsidRDefault="00163F72" w:rsidP="00163F72">
      <w:pPr>
        <w:pStyle w:val="Bullet"/>
        <w:spacing w:line="240" w:lineRule="auto"/>
        <w:ind w:left="360"/>
        <w:rPr>
          <w:rFonts w:ascii="Roboto" w:hAnsi="Roboto"/>
          <w:color w:val="auto"/>
          <w:szCs w:val="22"/>
        </w:rPr>
      </w:pPr>
      <w:r w:rsidRPr="00702FA3">
        <w:rPr>
          <w:rFonts w:ascii="Roboto" w:hAnsi="Roboto"/>
          <w:color w:val="auto"/>
          <w:szCs w:val="22"/>
        </w:rPr>
        <w:t>Employers must provide written paid time off policies to each covered employee in the employee’s primary language;</w:t>
      </w:r>
    </w:p>
    <w:p w14:paraId="37F19329" w14:textId="77777777" w:rsidR="00163F72" w:rsidRPr="00B80137" w:rsidRDefault="00163F72" w:rsidP="00163F72">
      <w:pPr>
        <w:pStyle w:val="Bullet"/>
        <w:spacing w:line="240" w:lineRule="auto"/>
        <w:ind w:left="360"/>
        <w:rPr>
          <w:rFonts w:ascii="Roboto" w:hAnsi="Roboto"/>
          <w:color w:val="auto"/>
          <w:szCs w:val="22"/>
        </w:rPr>
      </w:pPr>
      <w:r w:rsidRPr="00B80137">
        <w:rPr>
          <w:rFonts w:ascii="Roboto" w:hAnsi="Roboto"/>
          <w:color w:val="auto"/>
          <w:szCs w:val="22"/>
        </w:rPr>
        <w:t>Until July 1, 2026, employees must wait 16 days (or a payroll period) before filing a civil action against employers for violating the ordinance; and</w:t>
      </w:r>
    </w:p>
    <w:p w14:paraId="49A77060" w14:textId="77777777" w:rsidR="00163F72" w:rsidRPr="00B80137" w:rsidRDefault="00163F72" w:rsidP="00163F72">
      <w:pPr>
        <w:pStyle w:val="Bullet"/>
        <w:ind w:left="360"/>
        <w:rPr>
          <w:color w:val="auto"/>
          <w:szCs w:val="22"/>
        </w:rPr>
      </w:pPr>
      <w:r w:rsidRPr="00B80137">
        <w:rPr>
          <w:rFonts w:ascii="Roboto" w:hAnsi="Roboto"/>
          <w:color w:val="auto"/>
          <w:szCs w:val="22"/>
        </w:rPr>
        <w:t>All employers with employees who work in Chicago must comply with the recordkeeping requirements of the ordinance.</w:t>
      </w:r>
    </w:p>
    <w:p w14:paraId="1D97AE24" w14:textId="5F0068ED" w:rsidR="007555BC" w:rsidRDefault="00163F72" w:rsidP="00163F72">
      <w:pPr>
        <w:spacing w:after="0" w:line="240" w:lineRule="auto"/>
        <w:jc w:val="both"/>
        <w:rPr>
          <w:rFonts w:ascii="Roboto" w:hAnsi="Roboto"/>
        </w:rPr>
      </w:pPr>
      <w:r w:rsidRPr="00B80137">
        <w:rPr>
          <w:rFonts w:ascii="Roboto" w:hAnsi="Roboto"/>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Default="008C6649" w:rsidP="00163F72">
      <w:pPr>
        <w:spacing w:after="0" w:line="240" w:lineRule="auto"/>
        <w:jc w:val="both"/>
        <w:rPr>
          <w:rFonts w:ascii="Roboto" w:hAnsi="Roboto"/>
        </w:rPr>
      </w:pPr>
    </w:p>
    <w:p w14:paraId="66B686BC" w14:textId="77777777" w:rsidR="008C6649" w:rsidRPr="00B80137" w:rsidRDefault="008C6649" w:rsidP="008C6649">
      <w:pPr>
        <w:spacing w:after="0" w:line="240" w:lineRule="auto"/>
        <w:jc w:val="both"/>
        <w:rPr>
          <w:rFonts w:ascii="Roboto" w:hAnsi="Roboto"/>
          <w:b/>
          <w:bCs/>
        </w:rPr>
      </w:pPr>
      <w:r w:rsidRPr="00B80137">
        <w:rPr>
          <w:rFonts w:ascii="Roboto" w:hAnsi="Roboto"/>
          <w:b/>
          <w:bCs/>
        </w:rPr>
        <w:t>Recap of New Paid Leave &amp; Paid Sick &amp; Safe Leave Regulations:</w:t>
      </w:r>
    </w:p>
    <w:p w14:paraId="035BC333" w14:textId="77777777" w:rsidR="008C6649" w:rsidRPr="00B80137" w:rsidRDefault="008C6649" w:rsidP="008C6649">
      <w:pPr>
        <w:spacing w:after="0" w:line="240" w:lineRule="auto"/>
        <w:jc w:val="both"/>
        <w:rPr>
          <w:rFonts w:ascii="Roboto" w:hAnsi="Roboto"/>
          <w:shd w:val="clear" w:color="auto" w:fill="FFFFFF"/>
        </w:rPr>
      </w:pPr>
      <w:r w:rsidRPr="00B80137">
        <w:rPr>
          <w:rFonts w:ascii="Roboto" w:hAnsi="Roboto"/>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Accrual</w:t>
      </w:r>
      <w:r w:rsidRPr="00B80137">
        <w:rPr>
          <w:rFonts w:ascii="Roboto" w:hAnsi="Roboto"/>
          <w:sz w:val="22"/>
          <w:szCs w:val="22"/>
        </w:rPr>
        <w:br/>
        <w:t>Both types of leave begin to accrue on July 1, 2024 (or upon hire, if after that) at a rate of one hour for every 35 hours worked</w:t>
      </w:r>
      <w:r w:rsidRPr="00B80137">
        <w:rPr>
          <w:rFonts w:ascii="Roboto" w:hAnsi="Roboto"/>
          <w:i/>
          <w:iCs/>
          <w:sz w:val="22"/>
          <w:szCs w:val="22"/>
        </w:rPr>
        <w:t> in Chicago. </w:t>
      </w:r>
      <w:r w:rsidRPr="00B80137">
        <w:rPr>
          <w:rFonts w:ascii="Roboto" w:hAnsi="Roboto"/>
          <w:sz w:val="22"/>
          <w:szCs w:val="22"/>
        </w:rPr>
        <w:t>An employee who works 35 hours will have earned one hour of PL and one hour of PSL. Employers can cap </w:t>
      </w:r>
      <w:r w:rsidRPr="00B80137">
        <w:rPr>
          <w:rFonts w:ascii="Roboto" w:hAnsi="Roboto"/>
          <w:i/>
          <w:iCs/>
          <w:sz w:val="22"/>
          <w:szCs w:val="22"/>
        </w:rPr>
        <w:t>annual</w:t>
      </w:r>
      <w:r w:rsidRPr="00B80137">
        <w:rPr>
          <w:rFonts w:ascii="Roboto" w:hAnsi="Roboto"/>
          <w:sz w:val="22"/>
          <w:szCs w:val="22"/>
        </w:rPr>
        <w:t> accrual at 40 hours for each type of leave.</w:t>
      </w:r>
    </w:p>
    <w:p w14:paraId="5738F76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Carryover</w:t>
      </w:r>
      <w:r w:rsidRPr="00B80137">
        <w:rPr>
          <w:rFonts w:ascii="Roboto" w:hAnsi="Roboto"/>
          <w:sz w:val="22"/>
          <w:szCs w:val="22"/>
        </w:rPr>
        <w:br/>
        <w:t>Employees can carry over</w:t>
      </w:r>
      <w:r w:rsidRPr="00B80137">
        <w:rPr>
          <w:rStyle w:val="Strong"/>
          <w:rFonts w:ascii="Roboto" w:hAnsi="Roboto"/>
          <w:sz w:val="22"/>
          <w:szCs w:val="22"/>
        </w:rPr>
        <w:t> </w:t>
      </w:r>
      <w:r w:rsidRPr="00B80137">
        <w:rPr>
          <w:rFonts w:ascii="Roboto" w:hAnsi="Roboto"/>
          <w:sz w:val="22"/>
          <w:szCs w:val="22"/>
        </w:rPr>
        <w:t>up to 16 hours of PL from one benefit year to the next unless their employer frontloads PL, in which case no PL needs to carry over. Employees can carry over up to 80 hours of PSL from one benefit year to the next, </w:t>
      </w:r>
      <w:r w:rsidRPr="00B80137">
        <w:rPr>
          <w:rFonts w:ascii="Roboto" w:hAnsi="Roboto"/>
          <w:i/>
          <w:iCs/>
          <w:sz w:val="22"/>
          <w:szCs w:val="22"/>
        </w:rPr>
        <w:t>regardless</w:t>
      </w:r>
      <w:r w:rsidRPr="00B80137">
        <w:rPr>
          <w:rFonts w:ascii="Roboto" w:hAnsi="Roboto"/>
          <w:sz w:val="22"/>
          <w:szCs w:val="22"/>
        </w:rPr>
        <w:t> of whether the employer frontloads.</w:t>
      </w:r>
    </w:p>
    <w:p w14:paraId="3F77113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Use</w:t>
      </w:r>
      <w:r w:rsidRPr="00B80137">
        <w:rPr>
          <w:rFonts w:ascii="Roboto" w:hAnsi="Roboto"/>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Payout at Termination</w:t>
      </w:r>
      <w:r w:rsidRPr="00B80137">
        <w:rPr>
          <w:rFonts w:ascii="Roboto" w:hAnsi="Roboto"/>
          <w:sz w:val="22"/>
          <w:szCs w:val="22"/>
        </w:rPr>
        <w:br/>
        <w:t>Employers don’t have to pay out any unused PSL but may need to pay out </w:t>
      </w:r>
      <w:r w:rsidRPr="00B80137">
        <w:rPr>
          <w:rFonts w:ascii="Roboto" w:hAnsi="Roboto"/>
          <w:i/>
          <w:iCs/>
          <w:sz w:val="22"/>
          <w:szCs w:val="22"/>
        </w:rPr>
        <w:t>accrued but unused</w:t>
      </w:r>
      <w:r w:rsidRPr="00B80137">
        <w:rPr>
          <w:rFonts w:ascii="Roboto" w:hAnsi="Roboto"/>
          <w:sz w:val="22"/>
          <w:szCs w:val="22"/>
        </w:rPr>
        <w:t> PL at termination, according to the following rules:</w:t>
      </w:r>
    </w:p>
    <w:p w14:paraId="592CC962"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1–50 employees are exempt from PL payout</w:t>
      </w:r>
    </w:p>
    <w:p w14:paraId="26368F1E"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51–100 employees must pay out up to 16 hours of PL through June 30, 2025, and all unused, accrued PL after that date</w:t>
      </w:r>
    </w:p>
    <w:p w14:paraId="161D3590"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101 or more employees must pay out all unused, accrued PL</w:t>
      </w:r>
    </w:p>
    <w:p w14:paraId="5CFF2F09"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799C899C" w14:textId="3FA2A0CA" w:rsidR="008C6649" w:rsidRPr="00B80137" w:rsidRDefault="008C6649" w:rsidP="008C6649">
      <w:pPr>
        <w:pStyle w:val="NormalWeb"/>
        <w:shd w:val="clear" w:color="auto" w:fill="FFFFFF"/>
        <w:spacing w:before="0" w:beforeAutospacing="0" w:after="0" w:afterAutospacing="0"/>
        <w:rPr>
          <w:rFonts w:ascii="Roboto" w:hAnsi="Roboto"/>
          <w:color w:val="282828"/>
          <w:sz w:val="22"/>
          <w:szCs w:val="22"/>
        </w:rPr>
      </w:pPr>
      <w:r w:rsidRPr="00B80137">
        <w:rPr>
          <w:rStyle w:val="Strong"/>
          <w:rFonts w:ascii="Roboto" w:hAnsi="Roboto"/>
          <w:sz w:val="22"/>
          <w:szCs w:val="22"/>
        </w:rPr>
        <w:t>Notice to Employees</w:t>
      </w:r>
      <w:r w:rsidRPr="00B80137">
        <w:rPr>
          <w:rFonts w:ascii="Roboto" w:hAnsi="Roboto"/>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44" w:name="_Hlk170732982"/>
      <w:r w:rsidRPr="00085CD6">
        <w:rPr>
          <w:rStyle w:val="Hyperlink"/>
          <w:rFonts w:eastAsiaTheme="minorHAnsi" w:cstheme="minorBidi"/>
        </w:rPr>
        <w:fldChar w:fldCharType="begin"/>
      </w:r>
      <w:r w:rsidRPr="00085CD6">
        <w:rPr>
          <w:rStyle w:val="Hyperlink"/>
          <w:rFonts w:eastAsiaTheme="minorHAnsi" w:cstheme="minorBid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085CD6">
        <w:rPr>
          <w:rStyle w:val="Hyperlink"/>
          <w:rFonts w:eastAsiaTheme="minorHAnsi" w:cstheme="minorBidi"/>
        </w:rPr>
      </w:r>
      <w:r w:rsidRPr="00085CD6">
        <w:rPr>
          <w:rStyle w:val="Hyperlink"/>
          <w:rFonts w:eastAsiaTheme="minorHAnsi" w:cstheme="minorBidi"/>
        </w:rPr>
        <w:fldChar w:fldCharType="separate"/>
      </w:r>
      <w:r w:rsidRPr="00085CD6">
        <w:rPr>
          <w:rStyle w:val="Hyperlink"/>
          <w:rFonts w:ascii="Roboto" w:eastAsiaTheme="minorHAnsi" w:hAnsi="Roboto" w:cstheme="minorBidi"/>
          <w:sz w:val="22"/>
          <w:szCs w:val="22"/>
        </w:rPr>
        <w:t>here</w:t>
      </w:r>
      <w:r w:rsidRPr="00085CD6">
        <w:rPr>
          <w:rStyle w:val="Hyperlink"/>
          <w:rFonts w:eastAsiaTheme="minorHAnsi" w:cstheme="minorBidi"/>
        </w:rPr>
        <w:fldChar w:fldCharType="end"/>
      </w:r>
      <w:r w:rsidRPr="00085CD6">
        <w:rPr>
          <w:rStyle w:val="Hyperlink"/>
          <w:rFonts w:eastAsiaTheme="minorHAnsi" w:cstheme="minorBidi"/>
        </w:rPr>
        <w:t>.</w:t>
      </w:r>
      <w:bookmarkEnd w:id="44"/>
    </w:p>
    <w:p w14:paraId="05581DA3"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Fonts w:ascii="Roboto" w:hAnsi="Roboto"/>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2075A25A" w14:textId="44BC5B50"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Documentation for Use of Leave</w:t>
      </w:r>
      <w:r w:rsidRPr="00B80137">
        <w:rPr>
          <w:rFonts w:ascii="Roboto" w:hAnsi="Roboto"/>
          <w:sz w:val="22"/>
          <w:szCs w:val="22"/>
        </w:rPr>
        <w:br/>
        <w:t>Employers can’t require any documentation for use of PL. Employers can require that employees provide certification of their need for PSL if they’re gone for </w:t>
      </w:r>
      <w:r w:rsidRPr="00B80137">
        <w:rPr>
          <w:rFonts w:ascii="Roboto" w:hAnsi="Roboto"/>
          <w:i/>
          <w:iCs/>
          <w:sz w:val="22"/>
          <w:szCs w:val="22"/>
        </w:rPr>
        <w:t>more</w:t>
      </w:r>
      <w:r w:rsidRPr="00B80137">
        <w:rPr>
          <w:rFonts w:ascii="Roboto" w:hAnsi="Roboto"/>
          <w:sz w:val="22"/>
          <w:szCs w:val="22"/>
        </w:rPr>
        <w:t xml:space="preserve"> than three consecutive scheduled workdays. Note that the FAQs are a bit </w:t>
      </w:r>
      <w:r w:rsidRPr="00B80137">
        <w:rPr>
          <w:rFonts w:ascii="Roboto" w:hAnsi="Roboto"/>
          <w:sz w:val="22"/>
          <w:szCs w:val="22"/>
        </w:rPr>
        <w:lastRenderedPageBreak/>
        <w:t>misleading in saying that an employer can ask for a note “after” an employee uses three days in a row—that's only true if the employee also</w:t>
      </w:r>
      <w:r w:rsidRPr="00B80137">
        <w:rPr>
          <w:rFonts w:ascii="Roboto" w:hAnsi="Roboto"/>
          <w:i/>
          <w:iCs/>
          <w:sz w:val="22"/>
          <w:szCs w:val="22"/>
        </w:rPr>
        <w:t> </w:t>
      </w:r>
      <w:r w:rsidRPr="00B80137">
        <w:rPr>
          <w:rFonts w:ascii="Roboto" w:hAnsi="Roboto"/>
          <w:sz w:val="22"/>
          <w:szCs w:val="22"/>
        </w:rPr>
        <w:t>uses PSL for all or part of a </w:t>
      </w:r>
      <w:r w:rsidRPr="00B80137">
        <w:rPr>
          <w:rFonts w:ascii="Roboto" w:hAnsi="Roboto"/>
          <w:i/>
          <w:iCs/>
          <w:sz w:val="22"/>
          <w:szCs w:val="22"/>
        </w:rPr>
        <w:t>fourth</w:t>
      </w:r>
      <w:r w:rsidRPr="00B80137">
        <w:rPr>
          <w:rFonts w:ascii="Roboto" w:hAnsi="Roboto"/>
          <w:sz w:val="22"/>
          <w:szCs w:val="22"/>
        </w:rPr>
        <w:t> scheduled workday in a row.</w:t>
      </w:r>
    </w:p>
    <w:p w14:paraId="5BE209A5" w14:textId="77777777" w:rsidR="008C6649" w:rsidRDefault="008C6649" w:rsidP="008C6649">
      <w:pPr>
        <w:pStyle w:val="NormalWeb"/>
        <w:shd w:val="clear" w:color="auto" w:fill="FFFFFF"/>
        <w:spacing w:before="0" w:beforeAutospacing="0" w:after="0" w:afterAutospacing="0"/>
        <w:rPr>
          <w:rStyle w:val="Strong"/>
          <w:rFonts w:ascii="Roboto" w:hAnsi="Roboto"/>
          <w:sz w:val="22"/>
          <w:szCs w:val="22"/>
        </w:rPr>
      </w:pPr>
    </w:p>
    <w:p w14:paraId="0998EC9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For More Information</w:t>
      </w:r>
    </w:p>
    <w:p w14:paraId="4AB82030"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353" w:tgtFrame="_blank" w:history="1">
        <w:r w:rsidRPr="00085CD6">
          <w:rPr>
            <w:rStyle w:val="Hyperlink"/>
            <w:rFonts w:ascii="Roboto" w:hAnsi="Roboto"/>
          </w:rPr>
          <w:t>Ordinance</w:t>
        </w:r>
      </w:hyperlink>
    </w:p>
    <w:p w14:paraId="14B79D0B"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354" w:tgtFrame="_blank" w:history="1">
        <w:r w:rsidRPr="00085CD6">
          <w:rPr>
            <w:rStyle w:val="Hyperlink"/>
            <w:rFonts w:ascii="Roboto" w:hAnsi="Roboto"/>
          </w:rPr>
          <w:t>Rules</w:t>
        </w:r>
      </w:hyperlink>
    </w:p>
    <w:p w14:paraId="63106D09"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355" w:tgtFrame="_blank" w:history="1">
        <w:r w:rsidRPr="00085CD6">
          <w:rPr>
            <w:rStyle w:val="Hyperlink"/>
            <w:rFonts w:ascii="Roboto" w:hAnsi="Roboto"/>
          </w:rPr>
          <w:t>FAQs</w:t>
        </w:r>
      </w:hyperlink>
    </w:p>
    <w:p w14:paraId="2CB2E98D" w14:textId="0F13BC77" w:rsidR="008C6649" w:rsidRPr="008C6649"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Business Affairs and Consumer Protection </w:t>
      </w:r>
      <w:hyperlink r:id="rId356" w:tgtFrame="_blank" w:history="1">
        <w:r w:rsidRPr="00085CD6">
          <w:rPr>
            <w:rStyle w:val="Hyperlink"/>
            <w:rFonts w:ascii="Roboto" w:hAnsi="Roboto"/>
          </w:rPr>
          <w:t>public notices</w:t>
        </w:r>
      </w:hyperlink>
    </w:p>
    <w:p w14:paraId="149DB00C" w14:textId="77777777" w:rsidR="00163F72" w:rsidRPr="008F7360" w:rsidRDefault="00163F72" w:rsidP="00022BF0">
      <w:pPr>
        <w:spacing w:after="0" w:line="240" w:lineRule="auto"/>
        <w:jc w:val="both"/>
        <w:rPr>
          <w:rFonts w:ascii="Roboto" w:hAnsi="Roboto"/>
          <w:b/>
          <w:bCs/>
          <w:color w:val="2E74B5" w:themeColor="accent5" w:themeShade="BF"/>
          <w:sz w:val="16"/>
          <w:szCs w:val="16"/>
          <w:shd w:val="clear" w:color="auto" w:fill="FFFFFF"/>
          <w:lang w:val="en"/>
        </w:rPr>
      </w:pPr>
    </w:p>
    <w:p w14:paraId="34839A43" w14:textId="2796C8E6" w:rsidR="00AF4ED7" w:rsidRPr="00303650" w:rsidRDefault="00AF4ED7" w:rsidP="00AF4ED7">
      <w:pPr>
        <w:shd w:val="clear" w:color="auto" w:fill="FFFFFF"/>
        <w:spacing w:after="0" w:line="240" w:lineRule="auto"/>
        <w:jc w:val="center"/>
        <w:outlineLvl w:val="2"/>
        <w:rPr>
          <w:rFonts w:ascii="Segoe UI" w:eastAsia="Times New Roman" w:hAnsi="Segoe UI" w:cs="Segoe UI"/>
          <w:b/>
          <w:bCs/>
          <w:color w:val="31313A"/>
          <w:sz w:val="27"/>
          <w:szCs w:val="27"/>
        </w:rPr>
      </w:pPr>
      <w:r w:rsidRPr="00153FE8">
        <w:rPr>
          <w:rStyle w:val="Strong"/>
          <w:rFonts w:ascii="Roboto" w:hAnsi="Roboto" w:cs="Times New Roman"/>
          <w:sz w:val="28"/>
          <w:szCs w:val="28"/>
        </w:rPr>
        <w:t>Illinois</w:t>
      </w:r>
      <w:r w:rsidRPr="00E13BDD">
        <w:rPr>
          <w:rStyle w:val="Strong"/>
          <w:rFonts w:ascii="Roboto" w:hAnsi="Roboto" w:cs="Times New Roman"/>
          <w:sz w:val="28"/>
          <w:szCs w:val="28"/>
        </w:rPr>
        <w:t xml:space="preserve"> Issues Final Rules for Paid Leave for All Workers Act</w:t>
      </w:r>
    </w:p>
    <w:p w14:paraId="37C1C47F" w14:textId="77777777" w:rsidR="00AF4ED7" w:rsidRDefault="00AF4ED7" w:rsidP="00AF4ED7">
      <w:pPr>
        <w:shd w:val="clear" w:color="auto" w:fill="FFFFFF"/>
        <w:spacing w:after="0" w:line="240" w:lineRule="auto"/>
        <w:rPr>
          <w:rFonts w:ascii="Roboto" w:eastAsia="Times New Roman" w:hAnsi="Roboto" w:cs="Segoe UI"/>
        </w:rPr>
      </w:pPr>
      <w:r w:rsidRPr="00E13BDD">
        <w:rPr>
          <w:rFonts w:ascii="Roboto" w:eastAsia="Times New Roman" w:hAnsi="Roboto" w:cs="Segoe U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AF4ED7" w:rsidRDefault="00AF4ED7" w:rsidP="00022BF0">
      <w:pPr>
        <w:spacing w:after="0" w:line="240" w:lineRule="auto"/>
        <w:jc w:val="both"/>
        <w:rPr>
          <w:rFonts w:ascii="Roboto" w:hAnsi="Roboto"/>
          <w:b/>
          <w:bCs/>
          <w:color w:val="2E74B5" w:themeColor="accent5" w:themeShade="BF"/>
          <w:sz w:val="16"/>
          <w:szCs w:val="16"/>
          <w:shd w:val="clear" w:color="auto" w:fill="FFFFFF"/>
          <w:lang w:val="en"/>
        </w:rPr>
      </w:pPr>
    </w:p>
    <w:p w14:paraId="5E2346C0" w14:textId="1123B21B" w:rsidR="001221BB" w:rsidRPr="001221BB" w:rsidRDefault="001221BB" w:rsidP="001221BB">
      <w:pPr>
        <w:pStyle w:val="Heading1"/>
        <w:shd w:val="clear" w:color="auto" w:fill="FFFFFF"/>
        <w:spacing w:before="0" w:beforeAutospacing="0" w:after="0" w:afterAutospacing="0"/>
        <w:ind w:right="180"/>
        <w:jc w:val="center"/>
        <w:rPr>
          <w:rFonts w:ascii="Helvetica Neue" w:hAnsi="Helvetica Neue"/>
          <w:sz w:val="28"/>
          <w:szCs w:val="28"/>
          <w:shd w:val="clear" w:color="auto" w:fill="FFFFFF"/>
        </w:rPr>
      </w:pPr>
      <w:r w:rsidRPr="001221BB">
        <w:rPr>
          <w:rStyle w:val="Strong"/>
          <w:rFonts w:ascii="Roboto" w:hAnsi="Roboto"/>
          <w:b/>
          <w:bCs/>
          <w:sz w:val="28"/>
          <w:szCs w:val="28"/>
          <w:shd w:val="clear" w:color="auto" w:fill="FFFFFF"/>
        </w:rPr>
        <w:t>IL</w:t>
      </w:r>
      <w:r w:rsidRPr="001221BB">
        <w:rPr>
          <w:rStyle w:val="Strong"/>
          <w:rFonts w:ascii="Helvetica Neue" w:hAnsi="Helvetica Neue"/>
          <w:b/>
          <w:bCs/>
          <w:sz w:val="28"/>
          <w:szCs w:val="28"/>
          <w:shd w:val="clear" w:color="auto" w:fill="FFFFFF"/>
        </w:rPr>
        <w:t xml:space="preserve"> </w:t>
      </w:r>
      <w:r w:rsidRPr="001221BB">
        <w:rPr>
          <w:rStyle w:val="Strong"/>
          <w:rFonts w:ascii="Roboto" w:hAnsi="Roboto"/>
          <w:b/>
          <w:bCs/>
          <w:sz w:val="28"/>
          <w:szCs w:val="28"/>
          <w:shd w:val="clear" w:color="auto" w:fill="FFFFFF"/>
        </w:rPr>
        <w:t xml:space="preserve">Equal Pay Act Registration Certification Filing Deadline March 23, 2024 </w:t>
      </w:r>
    </w:p>
    <w:p w14:paraId="1488C611" w14:textId="77777777" w:rsidR="001221BB" w:rsidRPr="001221BB" w:rsidRDefault="001221BB" w:rsidP="00022BF0">
      <w:pPr>
        <w:spacing w:after="0" w:line="240" w:lineRule="auto"/>
        <w:jc w:val="both"/>
        <w:rPr>
          <w:rFonts w:ascii="Roboto" w:hAnsi="Roboto"/>
          <w:b/>
          <w:bCs/>
          <w:color w:val="2E74B5" w:themeColor="accent5" w:themeShade="BF"/>
          <w:sz w:val="16"/>
          <w:szCs w:val="16"/>
          <w:shd w:val="clear" w:color="auto" w:fill="FFFFFF"/>
          <w:lang w:val="en"/>
        </w:rPr>
      </w:pPr>
    </w:p>
    <w:p w14:paraId="6D2A8F60" w14:textId="090E0E1E" w:rsidR="00220C9A" w:rsidRDefault="00220C9A" w:rsidP="00220C9A">
      <w:pPr>
        <w:pStyle w:val="Heading1"/>
        <w:shd w:val="clear" w:color="auto" w:fill="FFFFFF"/>
        <w:spacing w:before="0" w:beforeAutospacing="0" w:after="0" w:afterAutospacing="0" w:line="264" w:lineRule="atLeast"/>
        <w:jc w:val="center"/>
        <w:rPr>
          <w:rFonts w:ascii="Libre Franklin" w:hAnsi="Libre Franklin"/>
          <w:color w:val="000000"/>
        </w:rPr>
      </w:pPr>
      <w:r w:rsidRPr="006A4D88">
        <w:rPr>
          <w:rStyle w:val="Strong"/>
          <w:rFonts w:ascii="Roboto" w:hAnsi="Roboto"/>
          <w:b/>
          <w:bCs/>
          <w:sz w:val="28"/>
          <w:szCs w:val="28"/>
        </w:rPr>
        <w:t xml:space="preserve">State’s </w:t>
      </w:r>
      <w:r w:rsidRPr="00EF2D86">
        <w:rPr>
          <w:rStyle w:val="Strong"/>
          <w:rFonts w:ascii="Roboto" w:hAnsi="Roboto"/>
          <w:b/>
          <w:bCs/>
          <w:kern w:val="0"/>
          <w:sz w:val="28"/>
          <w:szCs w:val="28"/>
        </w:rPr>
        <w:t>Equal Pay Act Registration Certificate Filing Deadline Is March 23</w:t>
      </w:r>
    </w:p>
    <w:p w14:paraId="14CB3603"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b/>
          <w:bCs/>
          <w:spacing w:val="3"/>
          <w:highlight w:val="lightGray"/>
          <w:shd w:val="clear" w:color="auto" w:fill="FFFFFF"/>
        </w:rPr>
        <w:t>Employer Takeaway</w:t>
      </w:r>
      <w:r>
        <w:rPr>
          <w:rFonts w:ascii="Roboto" w:hAnsi="Roboto"/>
          <w:spacing w:val="3"/>
          <w:shd w:val="clear" w:color="auto" w:fill="FFFFFF"/>
        </w:rPr>
        <w:t xml:space="preserve">: </w:t>
      </w:r>
      <w:r w:rsidRPr="00E64BF9">
        <w:rPr>
          <w:rFonts w:ascii="Roboto" w:hAnsi="Roboto"/>
          <w:spacing w:val="3"/>
          <w:shd w:val="clear" w:color="auto" w:fill="FFFFFF"/>
        </w:rPr>
        <w:t xml:space="preserve">Employers who have not yet filed for an Illinois Equal Pay Act Registration Certificate (EPRC) must do so by </w:t>
      </w:r>
      <w:r w:rsidRPr="00D11F7B">
        <w:rPr>
          <w:rFonts w:ascii="Roboto" w:hAnsi="Roboto"/>
          <w:spacing w:val="3"/>
          <w:shd w:val="clear" w:color="auto" w:fill="FFFFFF"/>
        </w:rPr>
        <w:t>March 23, 2024</w:t>
      </w:r>
      <w:r w:rsidRPr="00E64BF9">
        <w:rPr>
          <w:rFonts w:ascii="Roboto" w:hAnsi="Roboto"/>
          <w:color w:val="292929"/>
          <w:spacing w:val="3"/>
          <w:shd w:val="clear" w:color="auto" w:fill="FFFFFF"/>
        </w:rPr>
        <w:t xml:space="preserve">. </w:t>
      </w:r>
      <w:r w:rsidRPr="00E64BF9">
        <w:rPr>
          <w:rFonts w:ascii="Roboto" w:hAnsi="Roboto"/>
          <w:spacing w:val="3"/>
          <w:shd w:val="clear" w:color="auto" w:fill="FFFFFF"/>
        </w:rPr>
        <w:t>This only applies to employers who have not filed for an EPRC in the past two years. </w:t>
      </w:r>
    </w:p>
    <w:p w14:paraId="52E3C65D" w14:textId="77777777" w:rsidR="00220C9A" w:rsidRPr="00E64BF9" w:rsidRDefault="00220C9A" w:rsidP="00220C9A">
      <w:pPr>
        <w:spacing w:after="0" w:line="240" w:lineRule="auto"/>
        <w:jc w:val="both"/>
        <w:rPr>
          <w:rFonts w:ascii="Roboto" w:hAnsi="Roboto"/>
          <w:spacing w:val="3"/>
          <w:sz w:val="16"/>
          <w:szCs w:val="16"/>
          <w:shd w:val="clear" w:color="auto" w:fill="FFFFFF"/>
        </w:rPr>
      </w:pPr>
    </w:p>
    <w:p w14:paraId="073DBD3F"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6A4D88" w:rsidRDefault="00220C9A" w:rsidP="00220C9A">
      <w:pPr>
        <w:spacing w:after="0" w:line="240" w:lineRule="auto"/>
        <w:jc w:val="both"/>
        <w:rPr>
          <w:rFonts w:ascii="Roboto" w:hAnsi="Roboto"/>
          <w:spacing w:val="3"/>
          <w:sz w:val="12"/>
          <w:szCs w:val="12"/>
          <w:shd w:val="clear" w:color="auto" w:fill="FFFFFF"/>
        </w:rPr>
      </w:pPr>
    </w:p>
    <w:p w14:paraId="04DBDF4D" w14:textId="77777777" w:rsidR="00220C9A" w:rsidRDefault="00220C9A" w:rsidP="00220C9A">
      <w:pPr>
        <w:pStyle w:val="NormalWeb"/>
        <w:shd w:val="clear" w:color="auto" w:fill="FFFFFF"/>
        <w:spacing w:before="0" w:beforeAutospacing="0" w:after="0" w:afterAutospacing="0"/>
        <w:jc w:val="both"/>
        <w:rPr>
          <w:rFonts w:ascii="Roboto" w:hAnsi="Roboto"/>
          <w:spacing w:val="3"/>
          <w:sz w:val="22"/>
          <w:szCs w:val="22"/>
        </w:rPr>
      </w:pPr>
      <w:r w:rsidRPr="00E64BF9">
        <w:rPr>
          <w:rFonts w:ascii="Roboto" w:hAnsi="Roboto"/>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6A4D88" w:rsidRDefault="00220C9A" w:rsidP="00220C9A">
      <w:pPr>
        <w:pStyle w:val="NormalWeb"/>
        <w:shd w:val="clear" w:color="auto" w:fill="FFFFFF"/>
        <w:spacing w:before="0" w:beforeAutospacing="0" w:after="0" w:afterAutospacing="0"/>
        <w:jc w:val="both"/>
        <w:rPr>
          <w:rFonts w:ascii="Roboto" w:hAnsi="Roboto"/>
          <w:spacing w:val="3"/>
          <w:sz w:val="12"/>
          <w:szCs w:val="12"/>
        </w:rPr>
      </w:pPr>
    </w:p>
    <w:p w14:paraId="13B7B100" w14:textId="77777777" w:rsidR="00220C9A" w:rsidRPr="00E64BF9" w:rsidRDefault="00220C9A" w:rsidP="00220C9A">
      <w:pPr>
        <w:pStyle w:val="NormalWeb"/>
        <w:shd w:val="clear" w:color="auto" w:fill="FFFFFF"/>
        <w:spacing w:before="0" w:beforeAutospacing="0" w:after="0" w:afterAutospacing="0"/>
        <w:jc w:val="both"/>
        <w:rPr>
          <w:rFonts w:ascii="Roboto" w:hAnsi="Roboto"/>
          <w:color w:val="292929"/>
          <w:spacing w:val="3"/>
          <w:sz w:val="22"/>
          <w:szCs w:val="22"/>
          <w:shd w:val="clear" w:color="auto" w:fill="FFFFFF"/>
        </w:rPr>
      </w:pPr>
      <w:r w:rsidRPr="00E64BF9">
        <w:rPr>
          <w:rFonts w:ascii="Roboto" w:hAnsi="Roboto"/>
          <w:spacing w:val="3"/>
          <w:sz w:val="22"/>
          <w:szCs w:val="22"/>
        </w:rPr>
        <w:t>Employers with less than 100 employees must file for an exemption by completing an </w:t>
      </w:r>
      <w:hyperlink r:id="rId357" w:history="1">
        <w:r w:rsidRPr="00E64BF9">
          <w:rPr>
            <w:rStyle w:val="Hyperlink"/>
            <w:rFonts w:ascii="Roboto" w:hAnsi="Roboto" w:cs="Arial"/>
            <w:sz w:val="22"/>
            <w:szCs w:val="22"/>
          </w:rPr>
          <w:t>Exemption-Business form</w:t>
        </w:r>
      </w:hyperlink>
      <w:r w:rsidRPr="00E64BF9">
        <w:rPr>
          <w:rFonts w:ascii="Roboto" w:hAnsi="Roboto"/>
          <w:color w:val="292929"/>
          <w:spacing w:val="3"/>
          <w:sz w:val="22"/>
          <w:szCs w:val="22"/>
        </w:rPr>
        <w:t> </w:t>
      </w:r>
      <w:r w:rsidRPr="00E64BF9">
        <w:rPr>
          <w:rFonts w:ascii="Roboto" w:hAnsi="Roboto"/>
          <w:spacing w:val="3"/>
          <w:sz w:val="22"/>
          <w:szCs w:val="22"/>
        </w:rPr>
        <w:t>and e-mail it to</w:t>
      </w:r>
      <w:r w:rsidRPr="00E64BF9">
        <w:rPr>
          <w:rStyle w:val="Hyperlink"/>
          <w:rFonts w:ascii="Roboto" w:hAnsi="Roboto" w:cs="Arial"/>
          <w:color w:val="auto"/>
          <w:sz w:val="22"/>
          <w:szCs w:val="22"/>
        </w:rPr>
        <w:t> </w:t>
      </w:r>
      <w:hyperlink r:id="rId358" w:history="1">
        <w:r w:rsidRPr="00E64BF9">
          <w:rPr>
            <w:rStyle w:val="Hyperlink"/>
            <w:rFonts w:ascii="Roboto" w:hAnsi="Roboto" w:cs="Arial"/>
            <w:sz w:val="22"/>
            <w:szCs w:val="22"/>
          </w:rPr>
          <w:t>DOL.EPRC@illinois.gov</w:t>
        </w:r>
      </w:hyperlink>
      <w:r w:rsidRPr="00E64BF9">
        <w:rPr>
          <w:rFonts w:ascii="Roboto" w:hAnsi="Roboto"/>
          <w:color w:val="292929"/>
          <w:spacing w:val="3"/>
          <w:sz w:val="22"/>
          <w:szCs w:val="22"/>
        </w:rPr>
        <w:t xml:space="preserve">. </w:t>
      </w:r>
      <w:r w:rsidRPr="00E64BF9">
        <w:rPr>
          <w:rFonts w:ascii="Roboto" w:hAnsi="Roboto"/>
          <w:spacing w:val="3"/>
          <w:sz w:val="22"/>
          <w:szCs w:val="22"/>
        </w:rPr>
        <w:t xml:space="preserve">In order to determine whether an employer had less than 100 employees, the employer must have had less than 100 current employees on December 31, 2023. </w:t>
      </w:r>
      <w:r w:rsidRPr="00E64BF9">
        <w:rPr>
          <w:rFonts w:ascii="Roboto" w:hAnsi="Roboto"/>
          <w:spacing w:val="3"/>
          <w:sz w:val="22"/>
          <w:szCs w:val="22"/>
          <w:shd w:val="clear" w:color="auto" w:fill="FFFFFF"/>
        </w:rPr>
        <w:t>Employers who do not comply with the filing deadline or request an exemption are subject to a $10,000 fine.</w:t>
      </w:r>
    </w:p>
    <w:p w14:paraId="70D9C369" w14:textId="77777777" w:rsidR="00220C9A" w:rsidRPr="00220C9A" w:rsidRDefault="00220C9A" w:rsidP="00022BF0">
      <w:pPr>
        <w:spacing w:after="0" w:line="240" w:lineRule="auto"/>
        <w:jc w:val="both"/>
        <w:rPr>
          <w:rFonts w:ascii="Roboto" w:hAnsi="Roboto"/>
          <w:b/>
          <w:bCs/>
          <w:color w:val="2E74B5" w:themeColor="accent5" w:themeShade="BF"/>
          <w:sz w:val="16"/>
          <w:szCs w:val="16"/>
          <w:shd w:val="clear" w:color="auto" w:fill="FFFFFF"/>
          <w:lang w:val="en"/>
        </w:rPr>
      </w:pPr>
    </w:p>
    <w:p w14:paraId="4BD4A2DB" w14:textId="77777777" w:rsidR="00145775" w:rsidRDefault="00145775" w:rsidP="00145775">
      <w:pPr>
        <w:spacing w:after="0" w:line="240" w:lineRule="auto"/>
        <w:jc w:val="center"/>
        <w:rPr>
          <w:rStyle w:val="Strong"/>
          <w:rFonts w:ascii="Roboto" w:eastAsia="Times New Roman" w:hAnsi="Roboto" w:cs="Times New Roman"/>
          <w:sz w:val="28"/>
          <w:szCs w:val="28"/>
        </w:rPr>
      </w:pPr>
      <w:r w:rsidRPr="00A20EEA">
        <w:rPr>
          <w:rStyle w:val="Strong"/>
          <w:rFonts w:ascii="Roboto" w:eastAsia="Times New Roman" w:hAnsi="Roboto" w:cs="Times New Roman"/>
          <w:sz w:val="28"/>
          <w:szCs w:val="28"/>
        </w:rPr>
        <w:t xml:space="preserve">Independent Contractors Included in </w:t>
      </w:r>
      <w:r>
        <w:rPr>
          <w:rStyle w:val="Strong"/>
          <w:rFonts w:ascii="Roboto" w:eastAsia="Times New Roman" w:hAnsi="Roboto" w:cs="Times New Roman"/>
          <w:sz w:val="28"/>
          <w:szCs w:val="28"/>
        </w:rPr>
        <w:t xml:space="preserve">IL </w:t>
      </w:r>
      <w:r w:rsidRPr="00A20EEA">
        <w:rPr>
          <w:rStyle w:val="Strong"/>
          <w:rFonts w:ascii="Roboto" w:eastAsia="Times New Roman" w:hAnsi="Roboto" w:cs="Times New Roman"/>
          <w:sz w:val="28"/>
          <w:szCs w:val="28"/>
        </w:rPr>
        <w:t>New Hire Reporting Requirements</w:t>
      </w:r>
    </w:p>
    <w:p w14:paraId="377893C9"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employers must include independent contractors in their </w:t>
      </w:r>
      <w:hyperlink r:id="rId359" w:tgtFrame="_blank" w:history="1">
        <w:r w:rsidRPr="00D66B68">
          <w:rPr>
            <w:rStyle w:val="Hyperlink"/>
            <w:rFonts w:ascii="Roboto" w:hAnsi="Roboto" w:cs="Arial"/>
            <w:sz w:val="22"/>
            <w:szCs w:val="22"/>
          </w:rPr>
          <w:t>new hire reporting</w:t>
        </w:r>
      </w:hyperlink>
      <w:r w:rsidRPr="00D66B68">
        <w:rPr>
          <w:rFonts w:ascii="Roboto" w:hAnsi="Roboto"/>
          <w:color w:val="282828"/>
          <w:sz w:val="22"/>
          <w:szCs w:val="22"/>
        </w:rPr>
        <w:t xml:space="preserve">. </w:t>
      </w:r>
    </w:p>
    <w:p w14:paraId="27CA52E6"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 xml:space="preserve">All employers must report new employees to their state’s New Hire Directory within 20 days of their first day on the payroll with directory-specified information. </w:t>
      </w:r>
      <w:r w:rsidRPr="00D66B68">
        <w:rPr>
          <w:rFonts w:ascii="Roboto" w:hAnsi="Roboto"/>
          <w:color w:val="282828"/>
          <w:sz w:val="22"/>
          <w:szCs w:val="22"/>
        </w:rPr>
        <w:t>(</w:t>
      </w:r>
      <w:hyperlink r:id="rId360" w:tgtFrame="_blank" w:history="1">
        <w:r w:rsidRPr="00D66B68">
          <w:rPr>
            <w:rStyle w:val="Hyperlink"/>
            <w:rFonts w:ascii="Roboto" w:hAnsi="Roboto" w:cs="Arial"/>
            <w:sz w:val="22"/>
            <w:szCs w:val="22"/>
          </w:rPr>
          <w:t>2023 IL HB 3301</w:t>
        </w:r>
      </w:hyperlink>
      <w:r w:rsidRPr="00D66B68">
        <w:rPr>
          <w:rFonts w:ascii="Roboto" w:hAnsi="Roboto"/>
          <w:color w:val="282828"/>
          <w:sz w:val="22"/>
          <w:szCs w:val="22"/>
        </w:rPr>
        <w:t>) </w:t>
      </w:r>
    </w:p>
    <w:p w14:paraId="17DB02F8"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12"/>
          <w:szCs w:val="12"/>
        </w:rPr>
      </w:pPr>
    </w:p>
    <w:p w14:paraId="480DAD86" w14:textId="77777777" w:rsidR="00145775" w:rsidRPr="00A20EEA" w:rsidRDefault="00145775" w:rsidP="00145775">
      <w:pPr>
        <w:pStyle w:val="NormalWeb"/>
        <w:shd w:val="clear" w:color="auto" w:fill="FFFFFF"/>
        <w:spacing w:before="0" w:beforeAutospacing="0" w:after="0" w:afterAutospacing="0"/>
        <w:jc w:val="center"/>
        <w:rPr>
          <w:rStyle w:val="Strong"/>
          <w:rFonts w:ascii="Roboto" w:hAnsi="Roboto"/>
          <w:sz w:val="23"/>
          <w:szCs w:val="23"/>
        </w:rPr>
      </w:pPr>
      <w:r w:rsidRPr="00A20EEA">
        <w:rPr>
          <w:rStyle w:val="Strong"/>
          <w:rFonts w:ascii="Roboto" w:hAnsi="Roboto"/>
          <w:sz w:val="28"/>
          <w:szCs w:val="28"/>
        </w:rPr>
        <w:t>Employers Liable for Gender-Related Violence</w:t>
      </w:r>
    </w:p>
    <w:p w14:paraId="4FC6C7D1"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 xml:space="preserve">employers are liable if their employees or agents commit gender-related violence at work that results in harm. </w:t>
      </w:r>
      <w:r w:rsidRPr="00D66B68">
        <w:rPr>
          <w:rFonts w:ascii="Roboto" w:hAnsi="Roboto"/>
          <w:color w:val="282828"/>
          <w:sz w:val="22"/>
          <w:szCs w:val="22"/>
        </w:rPr>
        <w:t>(</w:t>
      </w:r>
      <w:hyperlink r:id="rId361" w:tgtFrame="_blank" w:history="1">
        <w:r w:rsidRPr="00D66B68">
          <w:rPr>
            <w:rStyle w:val="Hyperlink"/>
            <w:rFonts w:ascii="Roboto" w:hAnsi="Roboto" w:cs="Arial"/>
            <w:sz w:val="22"/>
            <w:szCs w:val="22"/>
          </w:rPr>
          <w:t>2023 IL HB 1363</w:t>
        </w:r>
      </w:hyperlink>
      <w:r w:rsidRPr="00D66B68">
        <w:rPr>
          <w:rFonts w:ascii="Roboto" w:hAnsi="Roboto"/>
          <w:color w:val="282828"/>
          <w:sz w:val="22"/>
          <w:szCs w:val="22"/>
        </w:rPr>
        <w:t>)</w:t>
      </w:r>
    </w:p>
    <w:p w14:paraId="17EC8A79"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However, </w:t>
      </w:r>
      <w:r w:rsidRPr="00D66B68">
        <w:rPr>
          <w:rFonts w:ascii="Roboto" w:hAnsi="Roboto"/>
          <w:sz w:val="22"/>
          <w:szCs w:val="22"/>
          <w:u w:val="single"/>
        </w:rPr>
        <w:t>employers will only be liable if they</w:t>
      </w:r>
      <w:r w:rsidRPr="00D66B68">
        <w:rPr>
          <w:rFonts w:ascii="Roboto" w:hAnsi="Roboto"/>
          <w:sz w:val="22"/>
          <w:szCs w:val="22"/>
        </w:rPr>
        <w:t>:</w:t>
      </w:r>
    </w:p>
    <w:p w14:paraId="68890CDC"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Failed to supervise, train, or monitor the employee or agent who caused harm; or</w:t>
      </w:r>
    </w:p>
    <w:p w14:paraId="6CBF4A02"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Failed to investigate complaints or reports (to a supervisor, manager, etc.) about the employee or agent who caused harm and didn’t try to fix the problem.</w:t>
      </w:r>
    </w:p>
    <w:p w14:paraId="018712C3"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u w:val="single"/>
        </w:rPr>
        <w:t>Workplaces covered by these protections include</w:t>
      </w:r>
      <w:r w:rsidRPr="00D66B68">
        <w:rPr>
          <w:rFonts w:ascii="Roboto" w:hAnsi="Roboto"/>
          <w:sz w:val="22"/>
          <w:szCs w:val="22"/>
        </w:rPr>
        <w:t>:</w:t>
      </w:r>
    </w:p>
    <w:p w14:paraId="35E762D6"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Employer premises, including any building, property, and parking area under the employer’s control, or any location used by an employee while they’re working; and</w:t>
      </w:r>
    </w:p>
    <w:p w14:paraId="08C774BA"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Off-premises activities at employer-sponsored events when the employee isn’t working. </w:t>
      </w:r>
    </w:p>
    <w:p w14:paraId="66D5BF5C" w14:textId="77777777" w:rsidR="00145775" w:rsidRPr="00D66B68" w:rsidRDefault="00145775" w:rsidP="00145775">
      <w:pPr>
        <w:shd w:val="clear" w:color="auto" w:fill="FFFFFF"/>
        <w:spacing w:after="0" w:line="240" w:lineRule="auto"/>
        <w:ind w:left="720"/>
        <w:rPr>
          <w:rStyle w:val="typographytype-sc-ws1d2d-0"/>
          <w:rFonts w:ascii="Roboto" w:hAnsi="Roboto"/>
          <w:sz w:val="12"/>
          <w:szCs w:val="12"/>
        </w:rPr>
      </w:pPr>
    </w:p>
    <w:p w14:paraId="311B2AAD"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Personnel Record Copies &amp; Employer-Provided Notices' Changes</w:t>
      </w:r>
    </w:p>
    <w:p w14:paraId="7A410B28"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lastRenderedPageBreak/>
        <w:t xml:space="preserve">Effective </w:t>
      </w:r>
      <w:r w:rsidRPr="00D66B68">
        <w:rPr>
          <w:rFonts w:ascii="Roboto" w:hAnsi="Roboto"/>
          <w:color w:val="C00000"/>
          <w:sz w:val="22"/>
          <w:szCs w:val="22"/>
        </w:rPr>
        <w:t>June 1, 2024</w:t>
      </w:r>
      <w:r w:rsidRPr="00D66B68">
        <w:rPr>
          <w:rFonts w:ascii="Roboto" w:hAnsi="Roboto"/>
          <w:color w:val="282828"/>
          <w:sz w:val="22"/>
          <w:szCs w:val="22"/>
        </w:rPr>
        <w:t xml:space="preserve">, </w:t>
      </w:r>
      <w:r w:rsidRPr="00D66B68">
        <w:rPr>
          <w:rFonts w:ascii="Roboto" w:hAnsi="Roboto"/>
          <w:sz w:val="22"/>
          <w:szCs w:val="22"/>
        </w:rPr>
        <w:t>the following Illinois laws will be amended as follows:</w:t>
      </w:r>
    </w:p>
    <w:p w14:paraId="2C55F558" w14:textId="77777777" w:rsidR="00145775" w:rsidRPr="00D66B68" w:rsidRDefault="00145775">
      <w:pPr>
        <w:numPr>
          <w:ilvl w:val="0"/>
          <w:numId w:val="16"/>
        </w:numPr>
        <w:shd w:val="clear" w:color="auto" w:fill="FFFFFF"/>
        <w:spacing w:after="0" w:line="240" w:lineRule="auto"/>
        <w:rPr>
          <w:rFonts w:ascii="Roboto" w:hAnsi="Roboto"/>
        </w:rPr>
      </w:pPr>
      <w:r w:rsidRPr="00D66B68">
        <w:rPr>
          <w:rFonts w:ascii="Roboto" w:hAnsi="Roboto"/>
        </w:rPr>
        <w:t>The Illinois Personnel Record Review Act will allow employers to mail or email a copy of requested records and charge a fee limited to the actual cost of duplicating the requested record.</w:t>
      </w:r>
    </w:p>
    <w:p w14:paraId="78B1F586" w14:textId="77777777" w:rsidR="00145775" w:rsidRPr="00D66B68" w:rsidRDefault="00145775">
      <w:pPr>
        <w:numPr>
          <w:ilvl w:val="0"/>
          <w:numId w:val="16"/>
        </w:numPr>
        <w:shd w:val="clear" w:color="auto" w:fill="FFFFFF"/>
        <w:spacing w:after="0" w:line="240" w:lineRule="auto"/>
        <w:rPr>
          <w:rFonts w:ascii="Roboto" w:hAnsi="Roboto"/>
        </w:rPr>
      </w:pPr>
      <w:r w:rsidRPr="00D66B68">
        <w:rPr>
          <w:rFonts w:ascii="Roboto" w:hAnsi="Roboto"/>
        </w:rPr>
        <w:t xml:space="preserve">The Illinois Minimum Wage Law, the Equal Pay Act (EPA), the Illinois Wage Payment and Collection Act, and the Child Labor Law will require employers to provide notices to remote employees via email or by posting on their website. </w:t>
      </w:r>
      <w:r w:rsidRPr="00D66B68">
        <w:rPr>
          <w:rFonts w:ascii="Roboto" w:hAnsi="Roboto"/>
          <w:color w:val="282828"/>
        </w:rPr>
        <w:t>. (</w:t>
      </w:r>
      <w:hyperlink r:id="rId362" w:tgtFrame="_blank" w:history="1">
        <w:r w:rsidRPr="00D66B68">
          <w:rPr>
            <w:rStyle w:val="Hyperlink"/>
            <w:rFonts w:ascii="Roboto" w:hAnsi="Roboto" w:cs="Arial"/>
          </w:rPr>
          <w:t>IL HB 3733</w:t>
        </w:r>
      </w:hyperlink>
      <w:r w:rsidRPr="00D66B68">
        <w:rPr>
          <w:rFonts w:ascii="Roboto" w:hAnsi="Roboto"/>
          <w:color w:val="282828"/>
        </w:rPr>
        <w:t>)</w:t>
      </w:r>
    </w:p>
    <w:p w14:paraId="73CCD9F2" w14:textId="77777777" w:rsidR="00D66B68" w:rsidRPr="00D66B68" w:rsidRDefault="00D66B68" w:rsidP="00145775">
      <w:pPr>
        <w:shd w:val="clear" w:color="auto" w:fill="FFFFFF"/>
        <w:spacing w:after="0" w:line="240" w:lineRule="auto"/>
        <w:jc w:val="center"/>
        <w:rPr>
          <w:rStyle w:val="Strong"/>
          <w:rFonts w:ascii="Roboto" w:eastAsia="Times New Roman" w:hAnsi="Roboto" w:cs="Times New Roman"/>
          <w:sz w:val="12"/>
          <w:szCs w:val="12"/>
        </w:rPr>
      </w:pPr>
    </w:p>
    <w:p w14:paraId="50ED639A"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Updated State EEO Data Filing Obligations</w:t>
      </w:r>
    </w:p>
    <w:p w14:paraId="6CED23B2" w14:textId="5C661BBC" w:rsidR="008561D0" w:rsidRPr="00D66B68" w:rsidRDefault="00145775" w:rsidP="00D66B68">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 xml:space="preserve">Additionally, businesses required to file an annual Employer Information Report (EEO-1) with the federal Equal Employment Opportunity Commission will </w:t>
      </w:r>
      <w:r w:rsidRPr="00D66B68">
        <w:rPr>
          <w:rFonts w:ascii="Roboto" w:hAnsi="Roboto"/>
          <w:b/>
          <w:bCs/>
          <w:sz w:val="22"/>
          <w:szCs w:val="22"/>
        </w:rPr>
        <w:t>no longer be required</w:t>
      </w:r>
      <w:r w:rsidRPr="00D66B68">
        <w:rPr>
          <w:rFonts w:ascii="Roboto" w:hAnsi="Roboto"/>
          <w:sz w:val="22"/>
          <w:szCs w:val="22"/>
        </w:rPr>
        <w:t xml:space="preserve"> to submit it to the Illinois Director of Labor. However, </w:t>
      </w:r>
      <w:r w:rsidRPr="00D66B68">
        <w:rPr>
          <w:rFonts w:ascii="Roboto" w:hAnsi="Roboto"/>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66B68">
        <w:rPr>
          <w:rFonts w:ascii="Roboto" w:hAnsi="Roboto"/>
          <w:sz w:val="22"/>
          <w:szCs w:val="22"/>
        </w:rPr>
        <w:t> </w:t>
      </w:r>
      <w:hyperlink r:id="rId363" w:tgtFrame="_blank" w:history="1">
        <w:r w:rsidRPr="00D66B68">
          <w:rPr>
            <w:rStyle w:val="Hyperlink"/>
            <w:rFonts w:ascii="Roboto" w:hAnsi="Roboto" w:cs="Arial"/>
            <w:sz w:val="22"/>
            <w:szCs w:val="22"/>
          </w:rPr>
          <w:t>state's EPA</w:t>
        </w:r>
      </w:hyperlink>
      <w:r w:rsidRPr="00D66B68">
        <w:rPr>
          <w:rFonts w:ascii="Roboto" w:hAnsi="Roboto"/>
          <w:color w:val="282828"/>
          <w:sz w:val="22"/>
          <w:szCs w:val="22"/>
        </w:rPr>
        <w:t>. (</w:t>
      </w:r>
      <w:hyperlink r:id="rId364" w:tgtFrame="_blank" w:history="1">
        <w:r w:rsidRPr="00D66B68">
          <w:rPr>
            <w:rStyle w:val="Hyperlink"/>
            <w:rFonts w:ascii="Roboto" w:hAnsi="Roboto" w:cs="Arial"/>
            <w:sz w:val="22"/>
            <w:szCs w:val="22"/>
          </w:rPr>
          <w:t>IL HB 3733</w:t>
        </w:r>
      </w:hyperlink>
      <w:r w:rsidRPr="00D66B68">
        <w:rPr>
          <w:rFonts w:ascii="Roboto" w:hAnsi="Roboto"/>
          <w:color w:val="282828"/>
          <w:sz w:val="22"/>
          <w:szCs w:val="22"/>
        </w:rPr>
        <w:t>)</w:t>
      </w:r>
    </w:p>
    <w:p w14:paraId="356D5706" w14:textId="77777777" w:rsidR="00022BF0" w:rsidRPr="00D66B68" w:rsidRDefault="00022BF0" w:rsidP="00022BF0">
      <w:pPr>
        <w:shd w:val="clear" w:color="auto" w:fill="FFFFFF"/>
        <w:spacing w:after="0" w:line="240" w:lineRule="auto"/>
        <w:jc w:val="both"/>
        <w:rPr>
          <w:rFonts w:ascii="Roboto" w:hAnsi="Roboto"/>
          <w:color w:val="282828"/>
          <w:sz w:val="12"/>
          <w:szCs w:val="12"/>
        </w:rPr>
      </w:pPr>
    </w:p>
    <w:p w14:paraId="3EB04763" w14:textId="3FC71BF1" w:rsidR="00022BF0" w:rsidRPr="00145775" w:rsidRDefault="00022BF0" w:rsidP="00022BF0">
      <w:pPr>
        <w:shd w:val="clear" w:color="auto" w:fill="FFFFFF"/>
        <w:spacing w:after="0" w:line="240" w:lineRule="auto"/>
        <w:jc w:val="center"/>
        <w:rPr>
          <w:rStyle w:val="Strong"/>
          <w:rFonts w:ascii="Roboto" w:eastAsia="Times New Roman" w:hAnsi="Roboto" w:cs="Times New Roman"/>
          <w:sz w:val="28"/>
          <w:szCs w:val="28"/>
        </w:rPr>
      </w:pPr>
      <w:r w:rsidRPr="003A4F85">
        <w:rPr>
          <w:rStyle w:val="Strong"/>
          <w:rFonts w:ascii="Roboto" w:eastAsia="Times New Roman" w:hAnsi="Roboto" w:cs="Times New Roman"/>
          <w:sz w:val="28"/>
          <w:szCs w:val="28"/>
          <w:u w:val="single"/>
        </w:rPr>
        <w:t>Cook County</w:t>
      </w:r>
      <w:r w:rsidRPr="00145775">
        <w:rPr>
          <w:rStyle w:val="Strong"/>
          <w:rFonts w:ascii="Roboto" w:eastAsia="Times New Roman" w:hAnsi="Roboto" w:cs="Times New Roman"/>
          <w:sz w:val="28"/>
          <w:szCs w:val="28"/>
        </w:rPr>
        <w:t xml:space="preserve"> Transportation Benefits Program Act</w:t>
      </w:r>
    </w:p>
    <w:p w14:paraId="61A31B21" w14:textId="5232DC6F" w:rsidR="00B06DBE" w:rsidRPr="00D66B68" w:rsidRDefault="00022BF0" w:rsidP="00022BF0">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Effective </w:t>
      </w:r>
      <w:r w:rsidRPr="00D66B68">
        <w:rPr>
          <w:rFonts w:ascii="Roboto" w:hAnsi="Roboto"/>
          <w:color w:val="C00000"/>
          <w:spacing w:val="3"/>
          <w:sz w:val="22"/>
          <w:szCs w:val="22"/>
        </w:rPr>
        <w:t>January 1, 2024</w:t>
      </w:r>
      <w:r w:rsidRPr="00D66B68">
        <w:rPr>
          <w:rFonts w:ascii="Roboto" w:hAnsi="Roboto"/>
          <w:spacing w:val="3"/>
          <w:sz w:val="22"/>
          <w:szCs w:val="22"/>
        </w:rPr>
        <w:t>, the </w:t>
      </w:r>
      <w:hyperlink r:id="rId365" w:tgtFrame="_blank" w:history="1">
        <w:r w:rsidRPr="00D66B68">
          <w:rPr>
            <w:rStyle w:val="Hyperlink"/>
            <w:rFonts w:ascii="Roboto" w:hAnsi="Roboto" w:cs="Arial"/>
            <w:sz w:val="22"/>
            <w:szCs w:val="22"/>
          </w:rPr>
          <w:t>Transportation Benefits Program Act</w:t>
        </w:r>
      </w:hyperlink>
      <w:r w:rsidRPr="00D66B68">
        <w:rPr>
          <w:rFonts w:ascii="Roboto" w:hAnsi="Roboto"/>
          <w:color w:val="292929"/>
          <w:spacing w:val="3"/>
          <w:sz w:val="22"/>
          <w:szCs w:val="22"/>
        </w:rPr>
        <w:t> </w:t>
      </w:r>
      <w:r w:rsidRPr="00D66B68">
        <w:rPr>
          <w:rFonts w:ascii="Roboto" w:hAnsi="Roboto"/>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514DD1" w:rsidRDefault="00022BF0" w:rsidP="00514DD1">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1C5F42" w:rsidRDefault="00514DD1" w:rsidP="00AF4ED7">
      <w:pPr>
        <w:spacing w:after="0" w:line="240" w:lineRule="auto"/>
        <w:jc w:val="both"/>
        <w:rPr>
          <w:rFonts w:ascii="Roboto" w:hAnsi="Roboto"/>
          <w:b/>
          <w:bCs/>
          <w:color w:val="2E74B5" w:themeColor="accent5" w:themeShade="BF"/>
          <w:shd w:val="clear" w:color="auto" w:fill="FFFFFF"/>
          <w:lang w:val="en"/>
        </w:rPr>
      </w:pPr>
    </w:p>
    <w:p w14:paraId="213E5DD8" w14:textId="2F78CA72" w:rsidR="00402F96" w:rsidRDefault="00402F96"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Indiana</w:t>
      </w:r>
    </w:p>
    <w:p w14:paraId="7B7C8C8C" w14:textId="77777777" w:rsidR="00402F96" w:rsidRDefault="00402F96" w:rsidP="00402F96">
      <w:pPr>
        <w:jc w:val="center"/>
        <w:rPr>
          <w:rFonts w:ascii="Roboto" w:hAnsi="Roboto"/>
          <w:b/>
          <w:bCs/>
          <w:color w:val="2E74B5" w:themeColor="accent5" w:themeShade="BF"/>
          <w:sz w:val="28"/>
          <w:szCs w:val="28"/>
          <w:shd w:val="clear" w:color="auto" w:fill="FFFFFF"/>
          <w:lang w:val="en"/>
        </w:rPr>
      </w:pPr>
      <w:r w:rsidRPr="00402F96">
        <w:rPr>
          <w:rFonts w:ascii="Roboto" w:hAnsi="Roboto"/>
          <w:b/>
          <w:bCs/>
          <w:sz w:val="28"/>
          <w:szCs w:val="28"/>
          <w:shd w:val="clear" w:color="auto" w:fill="FFFFFF"/>
          <w:lang w:val="en"/>
        </w:rPr>
        <w:t xml:space="preserve">State Enacts Employee School Conference Leave </w:t>
      </w:r>
      <w:r>
        <w:rPr>
          <w:rFonts w:ascii="Roboto" w:hAnsi="Roboto"/>
          <w:b/>
          <w:bCs/>
          <w:color w:val="2E74B5" w:themeColor="accent5" w:themeShade="BF"/>
          <w:sz w:val="28"/>
          <w:szCs w:val="28"/>
          <w:shd w:val="clear" w:color="auto" w:fill="FFFFFF"/>
          <w:lang w:val="en"/>
        </w:rPr>
        <w:t xml:space="preserve">– </w:t>
      </w:r>
      <w:r w:rsidRPr="00DC60FD">
        <w:rPr>
          <w:rFonts w:ascii="Roboto" w:hAnsi="Roboto"/>
          <w:b/>
          <w:bCs/>
          <w:color w:val="C00000"/>
          <w:sz w:val="28"/>
          <w:szCs w:val="28"/>
          <w:shd w:val="clear" w:color="auto" w:fill="FFFFFF"/>
          <w:lang w:val="en"/>
        </w:rPr>
        <w:t>Eff July 1, 2025</w:t>
      </w:r>
    </w:p>
    <w:p w14:paraId="7428C095" w14:textId="77777777" w:rsidR="00402F96" w:rsidRPr="00153E52" w:rsidRDefault="00402F96" w:rsidP="00402F96">
      <w:pPr>
        <w:rPr>
          <w:rFonts w:ascii="Roboto" w:hAnsi="Roboto"/>
        </w:rPr>
      </w:pPr>
      <w:r w:rsidRPr="00153E52">
        <w:rPr>
          <w:rFonts w:ascii="Roboto" w:hAnsi="Roboto"/>
        </w:rPr>
        <w:t>Effective July 1, 2025, Indiana employers must allow their employees to take unpaid time off to attend certain school conferences concerning their children. The measure expires July 1, 2029</w:t>
      </w:r>
    </w:p>
    <w:p w14:paraId="5A70F95B" w14:textId="77777777" w:rsidR="00402F96" w:rsidRPr="00153E52" w:rsidRDefault="00402F96" w:rsidP="00402F96">
      <w:pPr>
        <w:pStyle w:val="BodyText"/>
        <w:spacing w:after="0" w:line="240" w:lineRule="auto"/>
        <w:rPr>
          <w:rFonts w:ascii="Roboto" w:hAnsi="Roboto"/>
          <w:color w:val="auto"/>
          <w:sz w:val="16"/>
          <w:szCs w:val="16"/>
        </w:rPr>
      </w:pPr>
    </w:p>
    <w:p w14:paraId="3B1B012F"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 xml:space="preserve">Under the new law, </w:t>
      </w:r>
      <w:hyperlink r:id="rId366" w:history="1">
        <w:r w:rsidRPr="00153E52">
          <w:rPr>
            <w:rStyle w:val="Hyperlink"/>
            <w:rFonts w:ascii="Roboto" w:hAnsi="Roboto"/>
            <w:szCs w:val="22"/>
          </w:rPr>
          <w:t>SB 409</w:t>
        </w:r>
      </w:hyperlink>
      <w:r w:rsidRPr="00153E52">
        <w:rPr>
          <w:rFonts w:ascii="Roboto" w:hAnsi="Roboto"/>
          <w:szCs w:val="22"/>
        </w:rPr>
        <w:t xml:space="preserve">, </w:t>
      </w:r>
      <w:r w:rsidRPr="00153E52">
        <w:rPr>
          <w:rFonts w:ascii="Roboto" w:hAnsi="Roboto"/>
          <w:color w:val="auto"/>
          <w:szCs w:val="22"/>
        </w:rPr>
        <w:t xml:space="preserve">all employers will be prohibited from taking adverse employment action against employees because they were absent from work to attend: </w:t>
      </w:r>
    </w:p>
    <w:p w14:paraId="16093BD9" w14:textId="77777777" w:rsidR="00402F96" w:rsidRPr="00153E52" w:rsidRDefault="00402F96" w:rsidP="00402F96">
      <w:pPr>
        <w:pStyle w:val="BodyText"/>
        <w:numPr>
          <w:ilvl w:val="0"/>
          <w:numId w:val="168"/>
        </w:numPr>
        <w:spacing w:after="0" w:line="240" w:lineRule="auto"/>
        <w:rPr>
          <w:rFonts w:ascii="Roboto" w:hAnsi="Roboto"/>
          <w:color w:val="auto"/>
          <w:szCs w:val="22"/>
        </w:rPr>
      </w:pPr>
      <w:r w:rsidRPr="00153E52">
        <w:rPr>
          <w:rFonts w:ascii="Roboto" w:hAnsi="Roboto"/>
          <w:color w:val="auto"/>
          <w:szCs w:val="22"/>
        </w:rPr>
        <w:t xml:space="preserve">An attendance conference concerning their child, pursuant to state law addressing truancy prevention; or </w:t>
      </w:r>
    </w:p>
    <w:p w14:paraId="7B49AA27" w14:textId="77777777" w:rsidR="00402F96" w:rsidRPr="00153E52" w:rsidRDefault="00402F96" w:rsidP="00402F96">
      <w:pPr>
        <w:pStyle w:val="BodyText"/>
        <w:numPr>
          <w:ilvl w:val="0"/>
          <w:numId w:val="168"/>
        </w:numPr>
        <w:spacing w:after="0" w:line="240" w:lineRule="auto"/>
        <w:jc w:val="left"/>
        <w:rPr>
          <w:rFonts w:ascii="Roboto" w:hAnsi="Roboto"/>
          <w:color w:val="auto"/>
          <w:szCs w:val="22"/>
        </w:rPr>
      </w:pPr>
      <w:r w:rsidRPr="00153E52">
        <w:rPr>
          <w:rFonts w:ascii="Roboto" w:hAnsi="Roboto"/>
          <w:color w:val="auto"/>
          <w:szCs w:val="22"/>
        </w:rPr>
        <w:t>A case conference committee meeting concerning their child.</w:t>
      </w:r>
    </w:p>
    <w:p w14:paraId="54118E75" w14:textId="77777777" w:rsidR="00402F96" w:rsidRPr="00153E52" w:rsidRDefault="00402F96" w:rsidP="00402F96">
      <w:pPr>
        <w:pStyle w:val="BodyText"/>
        <w:spacing w:after="0" w:line="240" w:lineRule="auto"/>
        <w:jc w:val="left"/>
        <w:rPr>
          <w:rFonts w:ascii="Roboto" w:hAnsi="Roboto"/>
          <w:color w:val="auto"/>
          <w:sz w:val="16"/>
          <w:szCs w:val="16"/>
        </w:rPr>
      </w:pPr>
    </w:p>
    <w:p w14:paraId="4092F4BF" w14:textId="77777777" w:rsidR="00402F96" w:rsidRPr="00153E52" w:rsidRDefault="00402F96" w:rsidP="00402F96">
      <w:pPr>
        <w:pStyle w:val="BodyText"/>
        <w:spacing w:after="0" w:line="240" w:lineRule="auto"/>
        <w:jc w:val="left"/>
        <w:rPr>
          <w:rFonts w:ascii="Roboto" w:hAnsi="Roboto"/>
          <w:color w:val="auto"/>
          <w:szCs w:val="22"/>
        </w:rPr>
      </w:pPr>
      <w:r w:rsidRPr="00153E52">
        <w:rPr>
          <w:rFonts w:ascii="Roboto" w:hAnsi="Roboto"/>
          <w:color w:val="auto"/>
          <w:szCs w:val="22"/>
        </w:rPr>
        <w:t>The law covers conferences and meetings for employees’ biological, adopted, foster or stepchildren.</w:t>
      </w:r>
    </w:p>
    <w:p w14:paraId="60C41FD9"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Employees must give employers at least five days’ advance notice of the conference or meeting.</w:t>
      </w:r>
    </w:p>
    <w:p w14:paraId="0BBD1214" w14:textId="667DBEB2" w:rsidR="00402F96" w:rsidRPr="00402F96" w:rsidRDefault="00402F96" w:rsidP="00402F96">
      <w:pPr>
        <w:rPr>
          <w:rFonts w:ascii="Roboto" w:hAnsi="Roboto"/>
        </w:rPr>
      </w:pPr>
      <w:r w:rsidRPr="00153E52">
        <w:rPr>
          <w:rFonts w:ascii="Roboto" w:hAnsi="Roboto"/>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w:t>
      </w:r>
      <w:r>
        <w:rPr>
          <w:rFonts w:ascii="Roboto" w:hAnsi="Roboto"/>
        </w:rPr>
        <w:t>. ETC will release an updated State Handbook Addendum for Indiana ahead of the effective date.</w:t>
      </w:r>
    </w:p>
    <w:p w14:paraId="02E56E15" w14:textId="019A8DCB"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Louisiana </w:t>
      </w:r>
    </w:p>
    <w:p w14:paraId="36BCBFF8" w14:textId="0AFD8B9D"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Update</w:t>
      </w:r>
      <w:r w:rsidR="003B29FD">
        <w:rPr>
          <w:rFonts w:ascii="Roboto" w:hAnsi="Roboto"/>
          <w:b/>
          <w:bCs/>
          <w:sz w:val="28"/>
          <w:szCs w:val="28"/>
          <w:shd w:val="clear" w:color="auto" w:fill="FFFFFF"/>
        </w:rPr>
        <w:t>d</w:t>
      </w:r>
      <w:r w:rsidRPr="00490255">
        <w:rPr>
          <w:rFonts w:ascii="Roboto" w:hAnsi="Roboto"/>
          <w:b/>
          <w:bCs/>
          <w:sz w:val="28"/>
          <w:szCs w:val="28"/>
          <w:shd w:val="clear" w:color="auto" w:fill="FFFFFF"/>
        </w:rPr>
        <w:t xml:space="preserve"> Meal Breaks for Minors – </w:t>
      </w:r>
      <w:r w:rsidRPr="00490255">
        <w:rPr>
          <w:rFonts w:ascii="Roboto" w:hAnsi="Roboto"/>
          <w:b/>
          <w:bCs/>
          <w:color w:val="C00000"/>
          <w:sz w:val="28"/>
          <w:szCs w:val="28"/>
          <w:shd w:val="clear" w:color="auto" w:fill="FFFFFF"/>
        </w:rPr>
        <w:t>Aug 1, 2024</w:t>
      </w:r>
    </w:p>
    <w:p w14:paraId="777DEBF4" w14:textId="62A492C2" w:rsidR="001C5F42" w:rsidRPr="001C5F42" w:rsidRDefault="001C5F42" w:rsidP="001C5F42">
      <w:pPr>
        <w:spacing w:after="0" w:line="240" w:lineRule="auto"/>
        <w:rPr>
          <w:rFonts w:ascii="Roboto" w:hAnsi="Roboto"/>
          <w:color w:val="2E74B5" w:themeColor="accent5" w:themeShade="BF"/>
          <w:shd w:val="clear" w:color="auto" w:fill="FFFFFF"/>
        </w:rPr>
      </w:pPr>
      <w:r w:rsidRPr="00490255">
        <w:rPr>
          <w:rFonts w:ascii="Roboto" w:hAnsi="Roboto"/>
          <w:shd w:val="clear" w:color="auto" w:fill="FFFFFF"/>
        </w:rPr>
        <w:t>As of August 1, 2024, the law requiring meal breaks for minors will </w:t>
      </w:r>
      <w:r w:rsidRPr="00490255">
        <w:rPr>
          <w:rFonts w:ascii="Roboto" w:hAnsi="Roboto"/>
          <w:i/>
          <w:iCs/>
          <w:shd w:val="clear" w:color="auto" w:fill="FFFFFF"/>
        </w:rPr>
        <w:t>only</w:t>
      </w:r>
      <w:r w:rsidRPr="00490255">
        <w:rPr>
          <w:rFonts w:ascii="Roboto" w:hAnsi="Roboto"/>
          <w:shd w:val="clear" w:color="auto" w:fill="FFFFFF"/>
        </w:rPr>
        <w:t xml:space="preserve"> apply to minors who are 15 years old or younger. </w:t>
      </w:r>
      <w:hyperlink r:id="rId367" w:tgtFrame="_blank" w:history="1">
        <w:r w:rsidRPr="00490255">
          <w:rPr>
            <w:rStyle w:val="Hyperlink"/>
            <w:rFonts w:ascii="Roboto" w:hAnsi="Roboto"/>
            <w:shd w:val="clear" w:color="auto" w:fill="FFFFFF"/>
          </w:rPr>
          <w:t>HB 156</w:t>
        </w:r>
      </w:hyperlink>
      <w:r w:rsidRPr="00490255">
        <w:rPr>
          <w:rFonts w:ascii="Roboto" w:hAnsi="Roboto"/>
          <w:color w:val="2E74B5" w:themeColor="accent5" w:themeShade="BF"/>
          <w:shd w:val="clear" w:color="auto" w:fill="FFFFFF"/>
        </w:rPr>
        <w:t> </w:t>
      </w:r>
      <w:r w:rsidRPr="00490255">
        <w:rPr>
          <w:rFonts w:ascii="Roboto" w:hAnsi="Roboto"/>
          <w:shd w:val="clear" w:color="auto" w:fill="FFFFFF"/>
        </w:rPr>
        <w:t>was signed by the governor on June 11, 2024.</w:t>
      </w:r>
    </w:p>
    <w:p w14:paraId="7497A70A" w14:textId="77777777" w:rsidR="001C5F42" w:rsidRPr="001C5F42" w:rsidRDefault="001C5F42" w:rsidP="00AF4ED7">
      <w:pPr>
        <w:spacing w:after="0" w:line="240" w:lineRule="auto"/>
        <w:jc w:val="both"/>
        <w:rPr>
          <w:rFonts w:ascii="Roboto" w:hAnsi="Roboto"/>
          <w:b/>
          <w:bCs/>
          <w:color w:val="2E74B5" w:themeColor="accent5" w:themeShade="BF"/>
          <w:shd w:val="clear" w:color="auto" w:fill="FFFFFF"/>
          <w:lang w:val="en"/>
        </w:rPr>
      </w:pPr>
    </w:p>
    <w:p w14:paraId="116AE09B" w14:textId="77777777" w:rsidR="003B29FD" w:rsidRDefault="00AF4ED7" w:rsidP="003B29F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Maine</w:t>
      </w:r>
    </w:p>
    <w:p w14:paraId="66D244A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Final Rules for Paid Family and Medical Leave</w:t>
      </w:r>
      <w:r>
        <w:rPr>
          <w:rFonts w:ascii="Roboto" w:hAnsi="Roboto"/>
          <w:b/>
          <w:bCs/>
          <w:sz w:val="28"/>
          <w:szCs w:val="28"/>
          <w:shd w:val="clear" w:color="auto" w:fill="FFFFFF"/>
          <w:lang w:val="en"/>
        </w:rPr>
        <w:t xml:space="preserve"> – </w:t>
      </w:r>
      <w:r w:rsidRPr="00A41679">
        <w:rPr>
          <w:rFonts w:ascii="Roboto" w:hAnsi="Roboto"/>
          <w:b/>
          <w:bCs/>
          <w:color w:val="C00000"/>
          <w:sz w:val="28"/>
          <w:szCs w:val="28"/>
          <w:shd w:val="clear" w:color="auto" w:fill="FFFFFF"/>
          <w:lang w:val="en"/>
        </w:rPr>
        <w:t>Jan 1, 2025</w:t>
      </w:r>
    </w:p>
    <w:p w14:paraId="2BA1B775" w14:textId="77777777" w:rsidR="00360D1C" w:rsidRPr="00793AC3" w:rsidRDefault="00360D1C" w:rsidP="00360D1C">
      <w:pPr>
        <w:spacing w:after="0" w:line="240" w:lineRule="auto"/>
        <w:rPr>
          <w:rFonts w:ascii="Roboto" w:hAnsi="Roboto"/>
          <w:shd w:val="clear" w:color="auto" w:fill="FFFFFF"/>
        </w:rPr>
      </w:pPr>
      <w:r w:rsidRPr="00A41679">
        <w:rPr>
          <w:rFonts w:ascii="Roboto" w:hAnsi="Roboto"/>
          <w:shd w:val="clear" w:color="auto" w:fill="FFFFFF"/>
        </w:rPr>
        <w:lastRenderedPageBreak/>
        <w:t xml:space="preserve">The Maine Department of Labor has published </w:t>
      </w:r>
      <w:hyperlink r:id="rId368" w:history="1">
        <w:r w:rsidRPr="00A41679">
          <w:rPr>
            <w:rStyle w:val="Hyperlink"/>
            <w:rFonts w:ascii="Roboto" w:hAnsi="Roboto"/>
            <w:shd w:val="clear" w:color="auto" w:fill="FFFFFF"/>
          </w:rPr>
          <w:t>final rules</w:t>
        </w:r>
      </w:hyperlink>
      <w:r w:rsidRPr="00A41679">
        <w:rPr>
          <w:rFonts w:ascii="Roboto" w:hAnsi="Roboto"/>
          <w:color w:val="2E74B5" w:themeColor="accent5" w:themeShade="BF"/>
          <w:shd w:val="clear" w:color="auto" w:fill="FFFFFF"/>
        </w:rPr>
        <w:t xml:space="preserve"> </w:t>
      </w:r>
      <w:r w:rsidRPr="00A41679">
        <w:rPr>
          <w:rFonts w:ascii="Roboto" w:hAnsi="Roboto"/>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360D1C" w:rsidRDefault="00360D1C" w:rsidP="003B29FD">
      <w:pPr>
        <w:pStyle w:val="ListParagraph"/>
        <w:spacing w:after="0" w:line="240" w:lineRule="auto"/>
        <w:rPr>
          <w:rFonts w:ascii="Roboto" w:hAnsi="Roboto"/>
          <w:shd w:val="clear" w:color="auto" w:fill="FFFFFF"/>
        </w:rPr>
      </w:pPr>
    </w:p>
    <w:p w14:paraId="4C3747F1" w14:textId="15EA4E9D" w:rsidR="003B29FD" w:rsidRPr="002D472C" w:rsidRDefault="003B29FD" w:rsidP="00360D1C">
      <w:pPr>
        <w:pStyle w:val="ListParagraph"/>
        <w:spacing w:after="0" w:line="240" w:lineRule="auto"/>
        <w:jc w:val="center"/>
        <w:rPr>
          <w:rFonts w:ascii="Roboto" w:hAnsi="Roboto"/>
          <w:b/>
          <w:bCs/>
          <w:color w:val="2E74B5" w:themeColor="accent5" w:themeShade="BF"/>
          <w:sz w:val="28"/>
          <w:szCs w:val="28"/>
          <w:shd w:val="clear" w:color="auto" w:fill="FFFFFF"/>
          <w:lang w:val="en"/>
        </w:rPr>
      </w:pPr>
      <w:r w:rsidRPr="00122F9C">
        <w:rPr>
          <w:rFonts w:ascii="Roboto" w:hAnsi="Roboto"/>
          <w:b/>
          <w:bCs/>
          <w:sz w:val="28"/>
          <w:szCs w:val="28"/>
          <w:shd w:val="clear" w:color="auto" w:fill="FFFFFF"/>
        </w:rPr>
        <w:t xml:space="preserve">Maine’s </w:t>
      </w:r>
      <w:r>
        <w:rPr>
          <w:rFonts w:ascii="Roboto" w:hAnsi="Roboto"/>
          <w:b/>
          <w:bCs/>
          <w:sz w:val="28"/>
          <w:szCs w:val="28"/>
          <w:shd w:val="clear" w:color="auto" w:fill="FFFFFF"/>
        </w:rPr>
        <w:t>P</w:t>
      </w:r>
      <w:r w:rsidRPr="00122F9C">
        <w:rPr>
          <w:rFonts w:ascii="Roboto" w:hAnsi="Roboto"/>
          <w:b/>
          <w:bCs/>
          <w:sz w:val="28"/>
          <w:szCs w:val="28"/>
          <w:shd w:val="clear" w:color="auto" w:fill="FFFFFF"/>
        </w:rPr>
        <w:t xml:space="preserve">aid </w:t>
      </w:r>
      <w:r>
        <w:rPr>
          <w:rFonts w:ascii="Roboto" w:hAnsi="Roboto"/>
          <w:b/>
          <w:bCs/>
          <w:sz w:val="28"/>
          <w:szCs w:val="28"/>
          <w:shd w:val="clear" w:color="auto" w:fill="FFFFFF"/>
        </w:rPr>
        <w:t>F</w:t>
      </w:r>
      <w:r w:rsidRPr="00122F9C">
        <w:rPr>
          <w:rFonts w:ascii="Roboto" w:hAnsi="Roboto"/>
          <w:b/>
          <w:bCs/>
          <w:sz w:val="28"/>
          <w:szCs w:val="28"/>
          <w:shd w:val="clear" w:color="auto" w:fill="FFFFFF"/>
        </w:rPr>
        <w:t xml:space="preserve">amily </w:t>
      </w:r>
      <w:r>
        <w:rPr>
          <w:rFonts w:ascii="Roboto" w:hAnsi="Roboto"/>
          <w:b/>
          <w:bCs/>
          <w:sz w:val="28"/>
          <w:szCs w:val="28"/>
          <w:shd w:val="clear" w:color="auto" w:fill="FFFFFF"/>
        </w:rPr>
        <w:t>&amp;</w:t>
      </w:r>
      <w:r w:rsidRPr="00122F9C">
        <w:rPr>
          <w:rFonts w:ascii="Roboto" w:hAnsi="Roboto"/>
          <w:b/>
          <w:bCs/>
          <w:sz w:val="28"/>
          <w:szCs w:val="28"/>
          <w:shd w:val="clear" w:color="auto" w:fill="FFFFFF"/>
        </w:rPr>
        <w:t xml:space="preserve"> </w:t>
      </w:r>
      <w:r>
        <w:rPr>
          <w:rFonts w:ascii="Roboto" w:hAnsi="Roboto"/>
          <w:b/>
          <w:bCs/>
          <w:sz w:val="28"/>
          <w:szCs w:val="28"/>
          <w:shd w:val="clear" w:color="auto" w:fill="FFFFFF"/>
        </w:rPr>
        <w:t>M</w:t>
      </w:r>
      <w:r w:rsidRPr="00122F9C">
        <w:rPr>
          <w:rFonts w:ascii="Roboto" w:hAnsi="Roboto"/>
          <w:b/>
          <w:bCs/>
          <w:sz w:val="28"/>
          <w:szCs w:val="28"/>
          <w:shd w:val="clear" w:color="auto" w:fill="FFFFFF"/>
        </w:rPr>
        <w:t xml:space="preserve">edical </w:t>
      </w:r>
      <w:r>
        <w:rPr>
          <w:rFonts w:ascii="Roboto" w:hAnsi="Roboto"/>
          <w:b/>
          <w:bCs/>
          <w:sz w:val="28"/>
          <w:szCs w:val="28"/>
          <w:shd w:val="clear" w:color="auto" w:fill="FFFFFF"/>
        </w:rPr>
        <w:t>L</w:t>
      </w:r>
      <w:r w:rsidRPr="00122F9C">
        <w:rPr>
          <w:rFonts w:ascii="Roboto" w:hAnsi="Roboto"/>
          <w:b/>
          <w:bCs/>
          <w:sz w:val="28"/>
          <w:szCs w:val="28"/>
          <w:shd w:val="clear" w:color="auto" w:fill="FFFFFF"/>
        </w:rPr>
        <w:t xml:space="preserve">eave (PFML) Launches – </w:t>
      </w:r>
      <w:r w:rsidRPr="00122F9C">
        <w:rPr>
          <w:rFonts w:ascii="Roboto" w:hAnsi="Roboto"/>
          <w:b/>
          <w:bCs/>
          <w:color w:val="C00000"/>
          <w:sz w:val="28"/>
          <w:szCs w:val="28"/>
          <w:shd w:val="clear" w:color="auto" w:fill="FFFFFF"/>
        </w:rPr>
        <w:t>Jan 1, 2025</w:t>
      </w:r>
    </w:p>
    <w:p w14:paraId="7FCFB3C6"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Maine’s paid family and medical leave (PFML) program will launch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Default="003B29FD" w:rsidP="003B29FD">
      <w:pPr>
        <w:pStyle w:val="ListParagraph"/>
        <w:spacing w:after="0"/>
        <w:ind w:left="90" w:right="270"/>
        <w:rPr>
          <w:rFonts w:ascii="Roboto" w:hAnsi="Roboto" w:cs="Arial"/>
        </w:rPr>
      </w:pPr>
      <w:r w:rsidRPr="002D472C">
        <w:rPr>
          <w:rFonts w:ascii="Roboto" w:hAnsi="Roboto" w:cs="Arial"/>
        </w:rPr>
        <w:t xml:space="preserve">Payroll contributions begin January 1, 2025, and </w:t>
      </w:r>
      <w:r w:rsidRPr="002D472C">
        <w:rPr>
          <w:rFonts w:ascii="Roboto" w:hAnsi="Roboto" w:cs="Arial"/>
          <w:u w:val="single"/>
        </w:rPr>
        <w:t>employees can start taking PFML on May 1, 2026</w:t>
      </w:r>
      <w:r w:rsidRPr="002D472C">
        <w:rPr>
          <w:rFonts w:ascii="Roboto" w:hAnsi="Roboto" w:cs="Arial"/>
        </w:rPr>
        <w:t xml:space="preserve">. </w:t>
      </w:r>
    </w:p>
    <w:p w14:paraId="0F7158CA"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Employees will be entitled to up to 12 weeks of leave per year, and those who have been employed for 120 days or more are entitled to job protection.</w:t>
      </w:r>
    </w:p>
    <w:p w14:paraId="0A67EFE3" w14:textId="77777777" w:rsidR="003B29FD" w:rsidRPr="00E16932" w:rsidRDefault="003B29FD" w:rsidP="003B29FD">
      <w:pPr>
        <w:pStyle w:val="ListParagraph"/>
        <w:spacing w:after="0"/>
        <w:ind w:left="90" w:right="270"/>
        <w:rPr>
          <w:rFonts w:ascii="Roboto" w:hAnsi="Roboto" w:cs="Arial"/>
          <w:b/>
          <w:bCs/>
          <w:sz w:val="16"/>
          <w:szCs w:val="16"/>
        </w:rPr>
      </w:pPr>
    </w:p>
    <w:p w14:paraId="506A9B46" w14:textId="77777777" w:rsidR="003B29FD" w:rsidRDefault="003B29FD" w:rsidP="003B29FD">
      <w:pPr>
        <w:pStyle w:val="ListParagraph"/>
        <w:spacing w:after="0"/>
        <w:ind w:left="90" w:right="270"/>
        <w:rPr>
          <w:rFonts w:ascii="Roboto" w:hAnsi="Roboto" w:cs="Arial"/>
        </w:rPr>
      </w:pPr>
      <w:r w:rsidRPr="002D472C">
        <w:rPr>
          <w:rFonts w:ascii="Roboto" w:hAnsi="Roboto" w:cs="Arial"/>
          <w:b/>
          <w:bCs/>
        </w:rPr>
        <w:t>Employer Notice</w:t>
      </w:r>
      <w:r w:rsidRPr="002D472C">
        <w:rPr>
          <w:rFonts w:ascii="Roboto" w:hAnsi="Roboto" w:cs="Arial"/>
        </w:rPr>
        <w:br/>
        <w:t xml:space="preserve">Employers must post a notice at each worksite in a conspicuous location in English and any other primary language spoken by three or more employees in that workplace. </w:t>
      </w:r>
    </w:p>
    <w:p w14:paraId="24D3B508"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They will also need to provide a written notice to each new employee within 30 days of their hire date.</w:t>
      </w:r>
    </w:p>
    <w:p w14:paraId="68D4BD42"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 MDOL has provided a model notice in English </w:t>
      </w:r>
      <w:hyperlink r:id="rId369" w:tgtFrame="_blank" w:history="1">
        <w:r w:rsidRPr="002D472C">
          <w:rPr>
            <w:rStyle w:val="Hyperlink"/>
            <w:rFonts w:ascii="Roboto" w:hAnsi="Roboto" w:cs="Arial"/>
          </w:rPr>
          <w:t>here</w:t>
        </w:r>
      </w:hyperlink>
      <w:r w:rsidRPr="002D472C">
        <w:rPr>
          <w:rFonts w:ascii="Roboto" w:hAnsi="Roboto" w:cs="Arial"/>
        </w:rPr>
        <w:t>.</w:t>
      </w:r>
    </w:p>
    <w:p w14:paraId="446D8683" w14:textId="77777777" w:rsidR="003B29FD" w:rsidRPr="00E16932" w:rsidRDefault="003B29FD" w:rsidP="003B29FD">
      <w:pPr>
        <w:pStyle w:val="ListParagraph"/>
        <w:spacing w:after="0"/>
        <w:ind w:left="90" w:right="270"/>
        <w:rPr>
          <w:rFonts w:ascii="Roboto" w:hAnsi="Roboto" w:cs="Arial"/>
          <w:b/>
          <w:bCs/>
          <w:sz w:val="16"/>
          <w:szCs w:val="16"/>
        </w:rPr>
      </w:pPr>
    </w:p>
    <w:p w14:paraId="38CE1AE5"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b/>
          <w:bCs/>
        </w:rPr>
        <w:t>More Information</w:t>
      </w:r>
      <w:r w:rsidRPr="002D472C">
        <w:rPr>
          <w:rFonts w:ascii="Roboto" w:hAnsi="Roboto" w:cs="Arial"/>
        </w:rPr>
        <w:br/>
        <w:t>The state has a </w:t>
      </w:r>
      <w:hyperlink r:id="rId370" w:tgtFrame="_blank" w:history="1">
        <w:r w:rsidRPr="002D472C">
          <w:rPr>
            <w:rStyle w:val="Hyperlink"/>
            <w:rFonts w:ascii="Roboto" w:hAnsi="Roboto" w:cs="Arial"/>
          </w:rPr>
          <w:t>website</w:t>
        </w:r>
      </w:hyperlink>
      <w:r w:rsidRPr="002D472C">
        <w:rPr>
          <w:rFonts w:ascii="Roboto" w:hAnsi="Roboto" w:cs="Arial"/>
        </w:rPr>
        <w:t> with FAQs, an overview of the program, model notices in additional languages, and other resources for employers</w:t>
      </w:r>
    </w:p>
    <w:p w14:paraId="01B38AF4" w14:textId="77777777" w:rsidR="003B29FD" w:rsidRPr="003B29FD" w:rsidRDefault="003B29FD" w:rsidP="003B29FD">
      <w:pPr>
        <w:spacing w:after="0" w:line="240" w:lineRule="auto"/>
        <w:jc w:val="both"/>
        <w:rPr>
          <w:rStyle w:val="Strong"/>
          <w:rFonts w:ascii="Roboto" w:eastAsia="Times New Roman" w:hAnsi="Roboto" w:cs="Times New Roman"/>
        </w:rPr>
      </w:pPr>
    </w:p>
    <w:p w14:paraId="6B1A2AD4" w14:textId="7B6F8E50" w:rsidR="00AF4ED7" w:rsidRPr="00275725" w:rsidRDefault="00AF4ED7" w:rsidP="003B29FD">
      <w:pPr>
        <w:spacing w:after="0" w:line="240" w:lineRule="auto"/>
        <w:jc w:val="center"/>
        <w:rPr>
          <w:rStyle w:val="Strong"/>
          <w:rFonts w:ascii="Roboto" w:eastAsia="Times New Roman" w:hAnsi="Roboto" w:cs="Times New Roman"/>
          <w:sz w:val="28"/>
          <w:szCs w:val="28"/>
        </w:rPr>
      </w:pPr>
      <w:r w:rsidRPr="00275725">
        <w:rPr>
          <w:rStyle w:val="Strong"/>
          <w:rFonts w:ascii="Roboto" w:eastAsia="Times New Roman" w:hAnsi="Roboto" w:cs="Times New Roman"/>
          <w:sz w:val="28"/>
          <w:szCs w:val="28"/>
        </w:rPr>
        <w:t>Maine Retirement Investment Trust Savings Program Registration Deadlines Approach</w:t>
      </w:r>
    </w:p>
    <w:p w14:paraId="65E9FE13"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0F24F90E"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472E17">
        <w:rPr>
          <w:rFonts w:ascii="Roboto" w:hAnsi="Roboto"/>
          <w:color w:val="C00000"/>
          <w:sz w:val="22"/>
          <w:szCs w:val="22"/>
        </w:rPr>
        <w:t>June 30, 2024</w:t>
      </w:r>
      <w:r w:rsidRPr="007154E8">
        <w:rPr>
          <w:rFonts w:ascii="Roboto" w:hAnsi="Roboto"/>
          <w:sz w:val="22"/>
          <w:szCs w:val="22"/>
        </w:rPr>
        <w:t>. Employers offering a qualified retirement program may certify exemption through MERITSaves.</w:t>
      </w:r>
    </w:p>
    <w:p w14:paraId="187350DA"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1AF1689B" w14:textId="77777777" w:rsidR="00AF4ED7" w:rsidRDefault="00AF4ED7" w:rsidP="00AF4ED7">
      <w:pPr>
        <w:pStyle w:val="NormalWeb"/>
        <w:shd w:val="clear" w:color="auto" w:fill="FFFFFF"/>
        <w:spacing w:before="0" w:beforeAutospacing="0" w:after="0" w:afterAutospacing="0"/>
        <w:rPr>
          <w:rFonts w:ascii="Roboto" w:hAnsi="Roboto"/>
          <w:color w:val="282828"/>
          <w:sz w:val="22"/>
          <w:szCs w:val="22"/>
        </w:rPr>
      </w:pPr>
      <w:r w:rsidRPr="007154E8">
        <w:rPr>
          <w:rFonts w:ascii="Roboto" w:hAnsi="Roboto"/>
          <w:sz w:val="22"/>
          <w:szCs w:val="22"/>
        </w:rPr>
        <w:t>Details about the program may be found on the</w:t>
      </w:r>
      <w:r w:rsidRPr="00FF24A9">
        <w:rPr>
          <w:rStyle w:val="Hyperlink"/>
          <w:color w:val="3052DA"/>
        </w:rPr>
        <w:t> </w:t>
      </w:r>
      <w:hyperlink r:id="rId371" w:history="1">
        <w:r w:rsidRPr="007154E8">
          <w:rPr>
            <w:rStyle w:val="Hyperlink"/>
            <w:rFonts w:ascii="Roboto" w:hAnsi="Roboto"/>
            <w:color w:val="3052DA"/>
            <w:sz w:val="22"/>
            <w:szCs w:val="22"/>
          </w:rPr>
          <w:t>Maine Retirement Investment Trust Savings Program</w:t>
        </w:r>
      </w:hyperlink>
      <w:r w:rsidRPr="007154E8">
        <w:rPr>
          <w:rFonts w:ascii="Roboto" w:hAnsi="Roboto"/>
          <w:color w:val="282828"/>
          <w:sz w:val="22"/>
          <w:szCs w:val="22"/>
        </w:rPr>
        <w:t> </w:t>
      </w:r>
      <w:r w:rsidRPr="007154E8">
        <w:rPr>
          <w:rFonts w:ascii="Roboto" w:hAnsi="Roboto"/>
          <w:sz w:val="22"/>
          <w:szCs w:val="22"/>
        </w:rPr>
        <w:t>page and on the MERITSaves </w:t>
      </w:r>
      <w:hyperlink r:id="rId372" w:tgtFrame="_blank" w:history="1">
        <w:r w:rsidRPr="007154E8">
          <w:rPr>
            <w:rStyle w:val="Hyperlink"/>
            <w:rFonts w:ascii="Roboto" w:hAnsi="Roboto"/>
            <w:color w:val="3052DA"/>
            <w:sz w:val="22"/>
            <w:szCs w:val="22"/>
          </w:rPr>
          <w:t>website</w:t>
        </w:r>
      </w:hyperlink>
      <w:r w:rsidRPr="007154E8">
        <w:rPr>
          <w:rFonts w:ascii="Roboto" w:hAnsi="Roboto"/>
          <w:color w:val="282828"/>
          <w:sz w:val="22"/>
          <w:szCs w:val="22"/>
        </w:rPr>
        <w:t>.</w:t>
      </w:r>
    </w:p>
    <w:p w14:paraId="1ABF0912" w14:textId="77777777" w:rsidR="008C6649" w:rsidRPr="008C6649" w:rsidRDefault="008C6649" w:rsidP="00472E17">
      <w:pPr>
        <w:spacing w:after="0" w:line="240" w:lineRule="auto"/>
        <w:jc w:val="both"/>
        <w:rPr>
          <w:rFonts w:ascii="Roboto" w:hAnsi="Roboto"/>
          <w:b/>
          <w:bCs/>
          <w:color w:val="2E74B5" w:themeColor="accent5" w:themeShade="BF"/>
          <w:sz w:val="20"/>
          <w:szCs w:val="20"/>
          <w:shd w:val="clear" w:color="auto" w:fill="FFFFFF"/>
          <w:lang w:val="en"/>
        </w:rPr>
      </w:pPr>
    </w:p>
    <w:p w14:paraId="5A9A4303" w14:textId="4C9FAD93" w:rsidR="00EC2A47" w:rsidRPr="00EC2A47" w:rsidRDefault="00472E17" w:rsidP="00EC2A4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Maryland</w:t>
      </w:r>
      <w:bookmarkStart w:id="45" w:name="_Hlk190083451"/>
      <w:bookmarkStart w:id="46" w:name="_Hlk183166337"/>
    </w:p>
    <w:p w14:paraId="77B2D534" w14:textId="6B09A7D3" w:rsidR="00402F96" w:rsidRDefault="00402F96" w:rsidP="00402F96">
      <w:pPr>
        <w:jc w:val="center"/>
        <w:rPr>
          <w:rFonts w:ascii="Roboto" w:hAnsi="Roboto"/>
          <w:b/>
          <w:bCs/>
          <w:color w:val="C00000"/>
          <w:sz w:val="28"/>
          <w:szCs w:val="28"/>
          <w:shd w:val="clear" w:color="auto" w:fill="FFFFFF"/>
          <w:lang w:val="en"/>
        </w:rPr>
      </w:pPr>
      <w:r w:rsidRPr="001A4B28">
        <w:rPr>
          <w:rFonts w:ascii="Roboto" w:hAnsi="Roboto"/>
          <w:b/>
          <w:bCs/>
          <w:sz w:val="28"/>
          <w:szCs w:val="28"/>
          <w:shd w:val="clear" w:color="auto" w:fill="FFFFFF"/>
          <w:lang w:val="en"/>
        </w:rPr>
        <w:t xml:space="preserve">State Amends Parental Leave Act </w:t>
      </w:r>
      <w:r>
        <w:rPr>
          <w:rFonts w:ascii="Roboto" w:hAnsi="Roboto"/>
          <w:b/>
          <w:bCs/>
          <w:color w:val="C00000"/>
          <w:sz w:val="28"/>
          <w:szCs w:val="28"/>
          <w:shd w:val="clear" w:color="auto" w:fill="FFFFFF"/>
          <w:lang w:val="en"/>
        </w:rPr>
        <w:t>– Eff October 1, 2025</w:t>
      </w:r>
    </w:p>
    <w:p w14:paraId="22AA249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Maryland has enacted </w:t>
      </w:r>
      <w:hyperlink r:id="rId373" w:history="1">
        <w:r w:rsidRPr="00153E52">
          <w:rPr>
            <w:rStyle w:val="Hyperlink"/>
            <w:rFonts w:ascii="Roboto" w:hAnsi="Roboto"/>
            <w:szCs w:val="22"/>
          </w:rPr>
          <w:t>Senate Bill (SB) 785</w:t>
        </w:r>
      </w:hyperlink>
      <w:r w:rsidRPr="00153E52">
        <w:rPr>
          <w:rFonts w:ascii="Roboto" w:hAnsi="Roboto"/>
          <w:szCs w:val="22"/>
        </w:rPr>
        <w:t xml:space="preserve">, </w:t>
      </w:r>
      <w:r w:rsidRPr="00153E52">
        <w:rPr>
          <w:rFonts w:ascii="Roboto" w:hAnsi="Roboto"/>
          <w:color w:val="auto"/>
          <w:szCs w:val="22"/>
        </w:rPr>
        <w:t xml:space="preserve">amending the state’s </w:t>
      </w:r>
      <w:hyperlink r:id="rId374" w:history="1">
        <w:r w:rsidRPr="00153E52">
          <w:rPr>
            <w:rStyle w:val="Hyperlink"/>
            <w:rFonts w:ascii="Roboto" w:hAnsi="Roboto"/>
            <w:szCs w:val="22"/>
          </w:rPr>
          <w:t>Parental Leave Act</w:t>
        </w:r>
      </w:hyperlink>
      <w:r w:rsidRPr="00153E52">
        <w:rPr>
          <w:rFonts w:ascii="Roboto" w:hAnsi="Roboto"/>
          <w:szCs w:val="22"/>
        </w:rPr>
        <w:t xml:space="preserve"> </w:t>
      </w:r>
      <w:r w:rsidRPr="00153E52">
        <w:rPr>
          <w:rFonts w:ascii="Roboto" w:hAnsi="Roboto"/>
          <w:color w:val="auto"/>
          <w:szCs w:val="22"/>
        </w:rPr>
        <w:t xml:space="preserve">(PLA) to clarify that it does not apply to employers while they are covered by the federal Family and Medical Leave Act (FMLA). </w:t>
      </w:r>
    </w:p>
    <w:p w14:paraId="744AF365"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amendment takes effect Oct. 1, 2025. </w:t>
      </w:r>
    </w:p>
    <w:p w14:paraId="7A686685"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PLA and FMLA</w:t>
      </w:r>
    </w:p>
    <w:p w14:paraId="1231EDD6"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lastRenderedPageBreak/>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SB 785</w:t>
      </w:r>
    </w:p>
    <w:p w14:paraId="03E7145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402F96" w:rsidRDefault="00402F96" w:rsidP="00402F96">
      <w:pPr>
        <w:pStyle w:val="BodyText"/>
        <w:rPr>
          <w:rFonts w:ascii="Roboto" w:hAnsi="Roboto"/>
          <w:color w:val="auto"/>
          <w:szCs w:val="22"/>
        </w:rPr>
      </w:pPr>
      <w:r w:rsidRPr="00153E52">
        <w:rPr>
          <w:rFonts w:ascii="Roboto" w:hAnsi="Roboto"/>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p w14:paraId="60A2CBB0" w14:textId="77777777" w:rsidR="00EC2A47" w:rsidRPr="00B33E60" w:rsidRDefault="00EC2A47" w:rsidP="00EC2A47">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lang w:val="en"/>
        </w:rPr>
        <w:t>Update</w:t>
      </w:r>
      <w:r w:rsidRPr="006E288A">
        <w:rPr>
          <w:rFonts w:ascii="Roboto" w:hAnsi="Roboto"/>
          <w:b/>
          <w:bCs/>
          <w:color w:val="C00000"/>
          <w:sz w:val="28"/>
          <w:szCs w:val="28"/>
          <w:shd w:val="clear" w:color="auto" w:fill="FFFFFF"/>
          <w:lang w:val="en"/>
        </w:rPr>
        <w:t xml:space="preserve">: </w:t>
      </w:r>
      <w:r w:rsidRPr="00B33E60">
        <w:rPr>
          <w:rFonts w:ascii="Roboto" w:hAnsi="Roboto"/>
          <w:b/>
          <w:bCs/>
          <w:sz w:val="28"/>
          <w:szCs w:val="28"/>
          <w:shd w:val="clear" w:color="auto" w:fill="FFFFFF"/>
          <w:lang w:val="en"/>
        </w:rPr>
        <w:t>S</w:t>
      </w:r>
      <w:r>
        <w:rPr>
          <w:rFonts w:ascii="Roboto" w:hAnsi="Roboto"/>
          <w:b/>
          <w:bCs/>
          <w:sz w:val="28"/>
          <w:szCs w:val="28"/>
          <w:shd w:val="clear" w:color="auto" w:fill="FFFFFF"/>
          <w:lang w:val="en"/>
        </w:rPr>
        <w:t>t</w:t>
      </w:r>
      <w:r w:rsidRPr="00B33E60">
        <w:rPr>
          <w:rFonts w:ascii="Roboto" w:hAnsi="Roboto"/>
          <w:b/>
          <w:bCs/>
          <w:sz w:val="28"/>
          <w:szCs w:val="28"/>
          <w:shd w:val="clear" w:color="auto" w:fill="FFFFFF"/>
          <w:lang w:val="en"/>
        </w:rPr>
        <w:t xml:space="preserve">ate’s </w:t>
      </w:r>
      <w:r w:rsidRPr="00B33E60">
        <w:rPr>
          <w:rFonts w:ascii="Roboto" w:hAnsi="Roboto"/>
          <w:b/>
          <w:bCs/>
          <w:sz w:val="28"/>
          <w:szCs w:val="28"/>
          <w:shd w:val="clear" w:color="auto" w:fill="FFFFFF"/>
        </w:rPr>
        <w:t xml:space="preserve">Family and Medical Leave Insurance Program – </w:t>
      </w:r>
      <w:r>
        <w:rPr>
          <w:rFonts w:ascii="Roboto" w:hAnsi="Roboto"/>
          <w:b/>
          <w:bCs/>
          <w:color w:val="C00000"/>
          <w:sz w:val="28"/>
          <w:szCs w:val="28"/>
          <w:shd w:val="clear" w:color="auto" w:fill="FFFFFF"/>
        </w:rPr>
        <w:t>Jan 1, 2027 &amp; Jan 2028</w:t>
      </w:r>
    </w:p>
    <w:p w14:paraId="02D5D6EC" w14:textId="5100C26A" w:rsidR="00EC2A47" w:rsidRPr="00EC2A47" w:rsidRDefault="00EC2A47" w:rsidP="00EC2A47">
      <w:pPr>
        <w:rPr>
          <w:rFonts w:ascii="Roboto" w:hAnsi="Roboto"/>
          <w:shd w:val="clear" w:color="auto" w:fill="FFFFFF"/>
        </w:rPr>
      </w:pPr>
      <w:r w:rsidRPr="00153E52">
        <w:rPr>
          <w:rFonts w:ascii="Roboto" w:hAnsi="Roboto"/>
          <w:b/>
          <w:bCs/>
          <w:u w:val="single"/>
          <w:shd w:val="clear" w:color="auto" w:fill="FFFFFF"/>
        </w:rPr>
        <w:t>UPDATE:</w:t>
      </w:r>
      <w:r w:rsidRPr="00153E52">
        <w:rPr>
          <w:rFonts w:ascii="Roboto" w:hAnsi="Roboto"/>
          <w:shd w:val="clear" w:color="auto" w:fill="FFFFFF"/>
        </w:rPr>
        <w:t xml:space="preserve"> Amendments to the law have delayed the start of the program several times, so that employer and employee payroll contributions will now begin </w:t>
      </w:r>
      <w:r w:rsidRPr="00153E52">
        <w:rPr>
          <w:rFonts w:ascii="Roboto" w:hAnsi="Roboto"/>
          <w:bCs/>
          <w:color w:val="C00000"/>
          <w:shd w:val="clear" w:color="auto" w:fill="FFFFFF"/>
        </w:rPr>
        <w:t>Jan. 1, 2027</w:t>
      </w:r>
      <w:r w:rsidRPr="00153E52">
        <w:rPr>
          <w:rFonts w:ascii="Roboto" w:hAnsi="Roboto"/>
          <w:shd w:val="clear" w:color="auto" w:fill="FFFFFF"/>
        </w:rPr>
        <w:t xml:space="preserve">, with benefits becoming available at some point between that date and </w:t>
      </w:r>
      <w:r w:rsidRPr="00153E52">
        <w:rPr>
          <w:rFonts w:ascii="Roboto" w:hAnsi="Roboto"/>
          <w:color w:val="C00000"/>
          <w:shd w:val="clear" w:color="auto" w:fill="FFFFFF"/>
        </w:rPr>
        <w:t>Jan. 3, 2028</w:t>
      </w:r>
      <w:r w:rsidRPr="00153E52">
        <w:rPr>
          <w:rFonts w:ascii="Roboto" w:hAnsi="Roboto"/>
          <w:shd w:val="clear" w:color="auto" w:fill="FFFFFF"/>
        </w:rPr>
        <w:t xml:space="preserve">, as determined by the Maryland Secretary of Labor.    </w:t>
      </w:r>
    </w:p>
    <w:p w14:paraId="448523F3" w14:textId="4490D205" w:rsidR="00BD445F" w:rsidRPr="00B33E60" w:rsidRDefault="00BD445F" w:rsidP="00BD445F">
      <w:pPr>
        <w:spacing w:after="0"/>
        <w:jc w:val="center"/>
        <w:rPr>
          <w:rFonts w:ascii="Roboto" w:hAnsi="Roboto"/>
          <w:b/>
          <w:bCs/>
          <w:color w:val="C00000"/>
          <w:sz w:val="28"/>
          <w:szCs w:val="28"/>
          <w:shd w:val="clear" w:color="auto" w:fill="FFFFFF"/>
        </w:rPr>
      </w:pPr>
      <w:r w:rsidRPr="00B33E60">
        <w:rPr>
          <w:rFonts w:ascii="Roboto" w:hAnsi="Roboto"/>
          <w:b/>
          <w:bCs/>
          <w:sz w:val="28"/>
          <w:szCs w:val="28"/>
          <w:shd w:val="clear" w:color="auto" w:fill="FFFFFF"/>
          <w:lang w:val="en"/>
        </w:rPr>
        <w:t xml:space="preserve">Sate’s </w:t>
      </w:r>
      <w:r w:rsidRPr="00B33E60">
        <w:rPr>
          <w:rFonts w:ascii="Roboto" w:hAnsi="Roboto"/>
          <w:b/>
          <w:bCs/>
          <w:sz w:val="28"/>
          <w:szCs w:val="28"/>
          <w:shd w:val="clear" w:color="auto" w:fill="FFFFFF"/>
        </w:rPr>
        <w:t xml:space="preserve">Family and Medical Leave Insurance Program </w:t>
      </w:r>
      <w:bookmarkEnd w:id="45"/>
      <w:r w:rsidRPr="00B33E60">
        <w:rPr>
          <w:rFonts w:ascii="Roboto" w:hAnsi="Roboto"/>
          <w:b/>
          <w:bCs/>
          <w:sz w:val="28"/>
          <w:szCs w:val="28"/>
          <w:shd w:val="clear" w:color="auto" w:fill="FFFFFF"/>
        </w:rPr>
        <w:t xml:space="preserve">– </w:t>
      </w:r>
      <w:r w:rsidRPr="00EC2A47">
        <w:rPr>
          <w:rFonts w:ascii="Roboto" w:hAnsi="Roboto"/>
          <w:b/>
          <w:bCs/>
          <w:strike/>
          <w:color w:val="C00000"/>
          <w:sz w:val="28"/>
          <w:szCs w:val="28"/>
          <w:shd w:val="clear" w:color="auto" w:fill="FFFFFF"/>
        </w:rPr>
        <w:t>July 1</w:t>
      </w:r>
      <w:proofErr w:type="gramStart"/>
      <w:r w:rsidRPr="00EC2A47">
        <w:rPr>
          <w:rFonts w:ascii="Roboto" w:hAnsi="Roboto"/>
          <w:b/>
          <w:bCs/>
          <w:strike/>
          <w:color w:val="C00000"/>
          <w:sz w:val="28"/>
          <w:szCs w:val="28"/>
          <w:shd w:val="clear" w:color="auto" w:fill="FFFFFF"/>
        </w:rPr>
        <w:t xml:space="preserve"> 2025</w:t>
      </w:r>
      <w:proofErr w:type="gramEnd"/>
      <w:r w:rsidRPr="00EC2A47">
        <w:rPr>
          <w:rFonts w:ascii="Roboto" w:hAnsi="Roboto"/>
          <w:b/>
          <w:bCs/>
          <w:strike/>
          <w:color w:val="C00000"/>
          <w:sz w:val="28"/>
          <w:szCs w:val="28"/>
          <w:shd w:val="clear" w:color="auto" w:fill="FFFFFF"/>
        </w:rPr>
        <w:t xml:space="preserve"> &amp; July 1, 2026</w:t>
      </w:r>
    </w:p>
    <w:p w14:paraId="42C109CD"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B33E60" w:rsidRDefault="00BD445F" w:rsidP="00BD445F">
      <w:pPr>
        <w:spacing w:after="0" w:line="240" w:lineRule="auto"/>
        <w:rPr>
          <w:rFonts w:ascii="Roboto" w:hAnsi="Roboto"/>
          <w:sz w:val="16"/>
          <w:szCs w:val="16"/>
          <w:shd w:val="clear" w:color="auto" w:fill="FFFFFF"/>
        </w:rPr>
      </w:pPr>
    </w:p>
    <w:p w14:paraId="5048FAEE"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The program implementation dates are:</w:t>
      </w:r>
    </w:p>
    <w:p w14:paraId="1ACF5F85" w14:textId="77777777" w:rsidR="00BD445F" w:rsidRPr="00B33E60" w:rsidRDefault="00BD445F" w:rsidP="00BD445F">
      <w:pPr>
        <w:numPr>
          <w:ilvl w:val="0"/>
          <w:numId w:val="133"/>
        </w:numPr>
        <w:spacing w:after="0" w:line="240" w:lineRule="auto"/>
        <w:rPr>
          <w:rFonts w:ascii="Roboto" w:hAnsi="Roboto"/>
          <w:shd w:val="clear" w:color="auto" w:fill="FFFFFF"/>
        </w:rPr>
      </w:pPr>
      <w:r w:rsidRPr="00B33E60">
        <w:rPr>
          <w:rFonts w:ascii="Roboto" w:hAnsi="Roboto"/>
          <w:shd w:val="clear" w:color="auto" w:fill="FFFFFF"/>
        </w:rPr>
        <w:t>July 1, 2025, for employers with 15 or more employees to begin program contributions.</w:t>
      </w:r>
    </w:p>
    <w:p w14:paraId="209029BD" w14:textId="77777777" w:rsidR="00BD445F" w:rsidRPr="00B33E60" w:rsidRDefault="00BD445F" w:rsidP="00BD445F">
      <w:pPr>
        <w:numPr>
          <w:ilvl w:val="0"/>
          <w:numId w:val="133"/>
        </w:numPr>
        <w:spacing w:after="0" w:line="240" w:lineRule="auto"/>
        <w:rPr>
          <w:rFonts w:ascii="Roboto" w:hAnsi="Roboto"/>
          <w:shd w:val="clear" w:color="auto" w:fill="FFFFFF"/>
        </w:rPr>
      </w:pPr>
      <w:r w:rsidRPr="00B33E60">
        <w:rPr>
          <w:rFonts w:ascii="Roboto" w:hAnsi="Roboto"/>
          <w:shd w:val="clear" w:color="auto" w:fill="FFFFFF"/>
        </w:rPr>
        <w:t>July 1, 2026, for covered employees to begin submitting claims for benefits.</w:t>
      </w:r>
    </w:p>
    <w:p w14:paraId="559E08E2" w14:textId="77777777" w:rsidR="00BD445F" w:rsidRPr="00B33E60" w:rsidRDefault="00BD445F" w:rsidP="00BD445F">
      <w:pPr>
        <w:spacing w:after="0" w:line="240" w:lineRule="auto"/>
        <w:rPr>
          <w:rFonts w:ascii="Roboto" w:hAnsi="Roboto"/>
          <w:b/>
          <w:bCs/>
          <w:sz w:val="16"/>
          <w:szCs w:val="16"/>
          <w:shd w:val="clear" w:color="auto" w:fill="FFFFFF"/>
        </w:rPr>
      </w:pPr>
    </w:p>
    <w:p w14:paraId="2AC79C0C"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Employers</w:t>
      </w:r>
    </w:p>
    <w:p w14:paraId="46BA38F3"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All employers with at least one employee in Maryland are covered under this law. Only employers with 15 or more employees must contribute to the program.</w:t>
      </w:r>
    </w:p>
    <w:p w14:paraId="71278BC8" w14:textId="77777777" w:rsidR="00BD445F" w:rsidRPr="00B33E60" w:rsidRDefault="00BD445F" w:rsidP="00BD445F">
      <w:pPr>
        <w:spacing w:after="0" w:line="240" w:lineRule="auto"/>
        <w:rPr>
          <w:rFonts w:ascii="Roboto" w:hAnsi="Roboto"/>
          <w:sz w:val="16"/>
          <w:szCs w:val="16"/>
          <w:shd w:val="clear" w:color="auto" w:fill="FFFFFF"/>
        </w:rPr>
      </w:pPr>
    </w:p>
    <w:p w14:paraId="152A58C4"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Employees</w:t>
      </w:r>
    </w:p>
    <w:p w14:paraId="149C1A44"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B33E60" w:rsidRDefault="00BD445F" w:rsidP="00BD445F">
      <w:pPr>
        <w:spacing w:after="0" w:line="240" w:lineRule="auto"/>
        <w:rPr>
          <w:rFonts w:ascii="Roboto" w:hAnsi="Roboto"/>
          <w:sz w:val="16"/>
          <w:szCs w:val="16"/>
          <w:shd w:val="clear" w:color="auto" w:fill="FFFFFF"/>
        </w:rPr>
      </w:pPr>
    </w:p>
    <w:p w14:paraId="2F436EC0"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Md. Lab. &amp; Emp. Code Ann. §§ 8.3-101 – 8.3-1001; Md. State Fin. &amp; Procure. § 6-226</w:t>
      </w:r>
    </w:p>
    <w:p w14:paraId="23AD2585" w14:textId="77777777" w:rsidR="00BD445F" w:rsidRPr="00BD445F" w:rsidRDefault="00BD445F" w:rsidP="00A3637F">
      <w:pPr>
        <w:spacing w:after="0" w:line="240" w:lineRule="auto"/>
        <w:jc w:val="center"/>
        <w:rPr>
          <w:rFonts w:ascii="Roboto" w:hAnsi="Roboto"/>
          <w:b/>
          <w:bCs/>
          <w:sz w:val="20"/>
          <w:szCs w:val="20"/>
          <w:shd w:val="clear" w:color="auto" w:fill="FFFFFF"/>
          <w:lang w:val="en"/>
        </w:rPr>
      </w:pPr>
    </w:p>
    <w:p w14:paraId="2B9A8D03" w14:textId="35A7C683" w:rsidR="00A3637F" w:rsidRPr="00B87B38" w:rsidRDefault="00A3637F" w:rsidP="00A3637F">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Employment Law Update</w:t>
      </w:r>
      <w:r w:rsidR="00A83553">
        <w:rPr>
          <w:rFonts w:ascii="Roboto" w:hAnsi="Roboto"/>
          <w:b/>
          <w:bCs/>
          <w:sz w:val="28"/>
          <w:szCs w:val="28"/>
          <w:shd w:val="clear" w:color="auto" w:fill="FFFFFF"/>
          <w:lang w:val="en"/>
        </w:rPr>
        <w:t>s</w:t>
      </w:r>
      <w:r w:rsidRPr="00B87B38">
        <w:rPr>
          <w:rFonts w:ascii="Roboto" w:hAnsi="Roboto"/>
          <w:b/>
          <w:bCs/>
          <w:sz w:val="28"/>
          <w:szCs w:val="28"/>
          <w:shd w:val="clear" w:color="auto" w:fill="FFFFFF"/>
          <w:lang w:val="en"/>
        </w:rPr>
        <w:t xml:space="preserve"> Effective </w:t>
      </w:r>
      <w:r w:rsidRPr="00A3637F">
        <w:rPr>
          <w:rFonts w:ascii="Roboto" w:hAnsi="Roboto"/>
          <w:b/>
          <w:bCs/>
          <w:sz w:val="28"/>
          <w:szCs w:val="28"/>
          <w:shd w:val="clear" w:color="auto" w:fill="FFFFFF"/>
          <w:lang w:val="en"/>
        </w:rPr>
        <w:t xml:space="preserve">– </w:t>
      </w:r>
      <w:r w:rsidRPr="00A3637F">
        <w:rPr>
          <w:rFonts w:ascii="Roboto" w:hAnsi="Roboto"/>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B87B38" w14:paraId="316C2FDA" w14:textId="77777777" w:rsidTr="00AB648C">
        <w:tc>
          <w:tcPr>
            <w:tcW w:w="11070" w:type="dxa"/>
            <w:shd w:val="clear" w:color="auto" w:fill="FFFFFF"/>
            <w:tcMar>
              <w:top w:w="300" w:type="dxa"/>
              <w:left w:w="0" w:type="dxa"/>
              <w:bottom w:w="300" w:type="dxa"/>
              <w:right w:w="0" w:type="dxa"/>
            </w:tcMar>
            <w:vAlign w:val="center"/>
            <w:hideMark/>
          </w:tcPr>
          <w:bookmarkEnd w:id="46"/>
          <w:p w14:paraId="63208780"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The following apply to employers of all sizes</w:t>
            </w:r>
            <w:r>
              <w:rPr>
                <w:rFonts w:ascii="Roboto" w:hAnsi="Roboto"/>
                <w:shd w:val="clear" w:color="auto" w:fill="FFFFFF"/>
              </w:rPr>
              <w:t>,</w:t>
            </w:r>
            <w:r w:rsidRPr="00B87B38">
              <w:rPr>
                <w:rFonts w:ascii="Roboto" w:hAnsi="Roboto"/>
                <w:shd w:val="clear" w:color="auto" w:fill="FFFFFF"/>
              </w:rPr>
              <w:t xml:space="preserve"> unless otherwise noted</w:t>
            </w:r>
            <w:r>
              <w:rPr>
                <w:rFonts w:ascii="Roboto" w:hAnsi="Roboto"/>
                <w:shd w:val="clear" w:color="auto" w:fill="FFFFFF"/>
              </w:rPr>
              <w:t xml:space="preserve">.  </w:t>
            </w:r>
            <w:r>
              <w:rPr>
                <w:rFonts w:ascii="Roboto" w:hAnsi="Roboto"/>
              </w:rPr>
              <w:t xml:space="preserve"> The learn more, access the September HR WIRE</w:t>
            </w:r>
          </w:p>
          <w:p w14:paraId="71FB2A6A"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4B971A72"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lastRenderedPageBreak/>
              <w:t xml:space="preserve">Pay and Benefit </w:t>
            </w:r>
            <w:r>
              <w:rPr>
                <w:rFonts w:ascii="Roboto" w:hAnsi="Roboto"/>
                <w:b/>
                <w:bCs/>
                <w:u w:val="single"/>
                <w:shd w:val="clear" w:color="auto" w:fill="FFFFFF"/>
              </w:rPr>
              <w:t xml:space="preserve">Transparency in </w:t>
            </w:r>
            <w:r w:rsidRPr="00B87B38">
              <w:rPr>
                <w:rFonts w:ascii="Roboto" w:hAnsi="Roboto"/>
                <w:b/>
                <w:bCs/>
                <w:u w:val="single"/>
                <w:shd w:val="clear" w:color="auto" w:fill="FFFFFF"/>
              </w:rPr>
              <w:t>Job Posting Requirements</w:t>
            </w:r>
            <w:r>
              <w:rPr>
                <w:rFonts w:ascii="Roboto" w:hAnsi="Roboto"/>
                <w:b/>
                <w:bCs/>
                <w:shd w:val="clear" w:color="auto" w:fill="FFFFFF"/>
              </w:rPr>
              <w:t xml:space="preserve"> (</w:t>
            </w:r>
            <w:hyperlink r:id="rId375" w:tgtFrame="_blank" w:history="1">
              <w:r w:rsidRPr="00B87B38">
                <w:rPr>
                  <w:rStyle w:val="Hyperlink"/>
                  <w:rFonts w:ascii="Roboto" w:hAnsi="Roboto"/>
                  <w:shd w:val="clear" w:color="auto" w:fill="FFFFFF"/>
                </w:rPr>
                <w:t>MD H 649</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Employers will be required to </w:t>
            </w:r>
            <w:r w:rsidRPr="00B87B38">
              <w:rPr>
                <w:rFonts w:ascii="Roboto" w:hAnsi="Roboto"/>
                <w:b/>
                <w:bCs/>
                <w:shd w:val="clear" w:color="auto" w:fill="FFFFFF"/>
              </w:rPr>
              <w:t>post a wage range</w:t>
            </w:r>
            <w:r w:rsidRPr="00B87B38">
              <w:rPr>
                <w:rFonts w:ascii="Roboto" w:hAnsi="Roboto"/>
                <w:shd w:val="clear" w:color="auto" w:fill="FFFFFF"/>
              </w:rPr>
              <w:t xml:space="preserve"> </w:t>
            </w:r>
            <w:r w:rsidRPr="00B87B38">
              <w:rPr>
                <w:rFonts w:ascii="Roboto" w:hAnsi="Roboto"/>
                <w:b/>
                <w:bCs/>
                <w:shd w:val="clear" w:color="auto" w:fill="FFFFFF"/>
              </w:rPr>
              <w:t>in all job postings for positions that will be physically performed, even in part, in Maryland.</w:t>
            </w:r>
            <w:r w:rsidRPr="00B87B38">
              <w:rPr>
                <w:rFonts w:ascii="Roboto" w:hAnsi="Roboto"/>
                <w:shd w:val="clear" w:color="auto" w:fill="FFFFFF"/>
              </w:rPr>
              <w:t xml:space="preserve"> </w:t>
            </w:r>
          </w:p>
          <w:p w14:paraId="7EDE5DA7" w14:textId="77777777" w:rsidR="00A3637F" w:rsidRPr="005B6F5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Amend job postings to include the required pay information by October 1.</w:t>
            </w:r>
          </w:p>
          <w:p w14:paraId="703FC1C1" w14:textId="77777777" w:rsidR="005A6DB9" w:rsidRDefault="005A6DB9" w:rsidP="00AB648C">
            <w:pPr>
              <w:spacing w:after="0" w:line="240" w:lineRule="auto"/>
              <w:rPr>
                <w:rFonts w:ascii="Roboto" w:hAnsi="Roboto"/>
                <w:b/>
                <w:bCs/>
                <w:u w:val="single"/>
                <w:shd w:val="clear" w:color="auto" w:fill="FFFFFF"/>
              </w:rPr>
            </w:pPr>
          </w:p>
          <w:p w14:paraId="33BBD27E" w14:textId="4284806E" w:rsidR="00A3637F" w:rsidRPr="00B87B38" w:rsidRDefault="00A3637F" w:rsidP="00AB648C">
            <w:pPr>
              <w:spacing w:after="0" w:line="240" w:lineRule="auto"/>
              <w:rPr>
                <w:rFonts w:ascii="Roboto" w:hAnsi="Roboto"/>
                <w:shd w:val="clear" w:color="auto" w:fill="FFFFFF"/>
                <w:lang w:val="en"/>
              </w:rPr>
            </w:pPr>
            <w:r w:rsidRPr="00B87B38">
              <w:rPr>
                <w:rFonts w:ascii="Roboto" w:hAnsi="Roboto"/>
                <w:b/>
                <w:bCs/>
                <w:u w:val="single"/>
                <w:shd w:val="clear" w:color="auto" w:fill="FFFFFF"/>
              </w:rPr>
              <w:t>Written Pay Information Required</w:t>
            </w:r>
            <w:r>
              <w:rPr>
                <w:rFonts w:ascii="Roboto" w:hAnsi="Roboto"/>
                <w:b/>
                <w:bCs/>
                <w:u w:val="single"/>
                <w:shd w:val="clear" w:color="auto" w:fill="FFFFFF"/>
              </w:rPr>
              <w:t xml:space="preserve"> </w:t>
            </w:r>
            <w:r w:rsidRPr="005472A2">
              <w:rPr>
                <w:rFonts w:ascii="Roboto" w:hAnsi="Roboto"/>
                <w:b/>
                <w:bCs/>
                <w:u w:val="single"/>
                <w:shd w:val="clear" w:color="auto" w:fill="FFFFFF"/>
              </w:rPr>
              <w:t>(</w:t>
            </w:r>
            <w:hyperlink r:id="rId376" w:tgtFrame="_blank" w:history="1">
              <w:r w:rsidRPr="00B87B38">
                <w:rPr>
                  <w:rStyle w:val="Hyperlink"/>
                  <w:rFonts w:ascii="Roboto" w:hAnsi="Roboto"/>
                  <w:shd w:val="clear" w:color="auto" w:fill="FFFFFF"/>
                </w:rPr>
                <w:t>MD H 385</w:t>
              </w:r>
            </w:hyperlink>
            <w:r w:rsidRPr="005472A2">
              <w:rPr>
                <w:rFonts w:ascii="Roboto" w:hAnsi="Roboto"/>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Two existing pay-related notice obligations for employers have been revised.</w:t>
            </w:r>
          </w:p>
          <w:p w14:paraId="47870B4F" w14:textId="77777777" w:rsidR="00A3637F" w:rsidRPr="00F6650D" w:rsidRDefault="00A3637F" w:rsidP="00AB648C">
            <w:pPr>
              <w:spacing w:after="0" w:line="240" w:lineRule="auto"/>
              <w:rPr>
                <w:rFonts w:ascii="Roboto" w:hAnsi="Roboto"/>
                <w:b/>
                <w:bCs/>
                <w:shd w:val="clear" w:color="auto" w:fill="FFFFFF"/>
              </w:rPr>
            </w:pPr>
            <w:r w:rsidRPr="00B87B38">
              <w:rPr>
                <w:rFonts w:ascii="Roboto" w:hAnsi="Roboto"/>
                <w:shd w:val="clear" w:color="auto" w:fill="FFFFFF"/>
              </w:rPr>
              <w:t xml:space="preserve">First, the </w:t>
            </w:r>
            <w:r w:rsidRPr="00B87B38">
              <w:rPr>
                <w:rFonts w:ascii="Roboto" w:hAnsi="Roboto"/>
                <w:b/>
                <w:bCs/>
                <w:shd w:val="clear" w:color="auto" w:fill="FFFFFF"/>
              </w:rPr>
              <w:t>notice</w:t>
            </w:r>
            <w:r w:rsidRPr="00B87B38">
              <w:rPr>
                <w:rFonts w:ascii="Roboto" w:hAnsi="Roboto"/>
                <w:shd w:val="clear" w:color="auto" w:fill="FFFFFF"/>
              </w:rPr>
              <w:t xml:space="preserve"> that employers must give employees at the time of hire, </w:t>
            </w:r>
            <w:r w:rsidRPr="00B87B38">
              <w:rPr>
                <w:rFonts w:ascii="Roboto" w:hAnsi="Roboto"/>
                <w:b/>
                <w:bCs/>
                <w:shd w:val="clear" w:color="auto" w:fill="FFFFFF"/>
              </w:rPr>
              <w:t>detailing their pay rate</w:t>
            </w:r>
            <w:r w:rsidRPr="00B87B38">
              <w:rPr>
                <w:rFonts w:ascii="Roboto" w:hAnsi="Roboto"/>
                <w:shd w:val="clear" w:color="auto" w:fill="FFFFFF"/>
              </w:rPr>
              <w:t xml:space="preserve">, </w:t>
            </w:r>
            <w:r w:rsidRPr="00B87B38">
              <w:rPr>
                <w:rFonts w:ascii="Roboto" w:hAnsi="Roboto"/>
                <w:b/>
                <w:bCs/>
                <w:shd w:val="clear" w:color="auto" w:fill="FFFFFF"/>
              </w:rPr>
              <w:t>scheduled paydays, and leave benefits</w:t>
            </w:r>
            <w:r w:rsidRPr="00B87B38">
              <w:rPr>
                <w:rFonts w:ascii="Roboto" w:hAnsi="Roboto"/>
                <w:shd w:val="clear" w:color="auto" w:fill="FFFFFF"/>
              </w:rPr>
              <w:t xml:space="preserve">, will now need to </w:t>
            </w:r>
            <w:r w:rsidRPr="00B87B38">
              <w:rPr>
                <w:rFonts w:ascii="Roboto" w:hAnsi="Roboto"/>
                <w:b/>
                <w:bCs/>
                <w:shd w:val="clear" w:color="auto" w:fill="FFFFFF"/>
              </w:rPr>
              <w:t>be in </w:t>
            </w:r>
            <w:r w:rsidRPr="00B87B38">
              <w:rPr>
                <w:rFonts w:ascii="Roboto" w:hAnsi="Roboto"/>
                <w:b/>
                <w:bCs/>
                <w:i/>
                <w:iCs/>
                <w:shd w:val="clear" w:color="auto" w:fill="FFFFFF"/>
              </w:rPr>
              <w:t>writing</w:t>
            </w:r>
            <w:r w:rsidRPr="00B87B38">
              <w:rPr>
                <w:rFonts w:ascii="Roboto" w:hAnsi="Roboto"/>
                <w:b/>
                <w:bCs/>
                <w:shd w:val="clear" w:color="auto" w:fill="FFFFFF"/>
              </w:rPr>
              <w:t>.</w:t>
            </w:r>
          </w:p>
          <w:p w14:paraId="22C99FE1"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Second, employers will be required to </w:t>
            </w:r>
            <w:r w:rsidRPr="00B87B38">
              <w:rPr>
                <w:rFonts w:ascii="Roboto" w:hAnsi="Roboto"/>
                <w:b/>
                <w:bCs/>
                <w:shd w:val="clear" w:color="auto" w:fill="FFFFFF"/>
              </w:rPr>
              <w:t>provide the following written information on employees’ pay stubs</w:t>
            </w:r>
            <w:r w:rsidRPr="00B87B38">
              <w:rPr>
                <w:rFonts w:ascii="Roboto" w:hAnsi="Roboto"/>
                <w:shd w:val="clear" w:color="auto" w:fill="FFFFFF"/>
              </w:rPr>
              <w:t>, whether paper or electronic:</w:t>
            </w:r>
          </w:p>
          <w:p w14:paraId="2C074DD6"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Employer’s business name (as it’s registered with the state), address, and telephone number</w:t>
            </w:r>
          </w:p>
          <w:p w14:paraId="2F41CF14"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 xml:space="preserve">Date of payment and the beginning and end dates of </w:t>
            </w:r>
            <w:proofErr w:type="gramStart"/>
            <w:r w:rsidRPr="00B87B38">
              <w:rPr>
                <w:rFonts w:ascii="Roboto" w:hAnsi="Roboto"/>
                <w:shd w:val="clear" w:color="auto" w:fill="FFFFFF"/>
              </w:rPr>
              <w:t>the pay period the</w:t>
            </w:r>
            <w:proofErr w:type="gramEnd"/>
            <w:r w:rsidRPr="00B87B38">
              <w:rPr>
                <w:rFonts w:ascii="Roboto" w:hAnsi="Roboto"/>
                <w:shd w:val="clear" w:color="auto" w:fill="FFFFFF"/>
              </w:rPr>
              <w:t xml:space="preserve"> payment covers</w:t>
            </w:r>
          </w:p>
          <w:p w14:paraId="0AB1FEEC"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Employee’s rate of pay</w:t>
            </w:r>
          </w:p>
          <w:p w14:paraId="698D503D"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Employee’s gross and net pay earned during the pay period</w:t>
            </w:r>
          </w:p>
          <w:p w14:paraId="6D4C3050"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Name and amount of all deductions</w:t>
            </w:r>
          </w:p>
          <w:p w14:paraId="1EE66C71"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List of additional bases of pay (e.g., bonuses or commissions)</w:t>
            </w:r>
          </w:p>
          <w:p w14:paraId="08DAFCCD"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For nonexempt employees, the number of hours they worked during the pay period</w:t>
            </w:r>
          </w:p>
          <w:p w14:paraId="5420FE77"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For employees paid on a piece rate basis, the piece rates of pay and the number of pieces completed at each rate</w:t>
            </w:r>
          </w:p>
          <w:p w14:paraId="10CF0BB3"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The state will create a pay stub template for employers to use, though it hasn’t said when it will be made available.</w:t>
            </w:r>
          </w:p>
          <w:p w14:paraId="72009E27" w14:textId="77777777" w:rsidR="00A3637F" w:rsidRPr="00B87B38"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Revise your new hire paperwork to include the new hire notice in </w:t>
            </w:r>
            <w:r w:rsidRPr="00B87B38">
              <w:rPr>
                <w:rFonts w:ascii="Roboto" w:hAnsi="Roboto"/>
                <w:i/>
                <w:iCs/>
                <w:shd w:val="clear" w:color="auto" w:fill="FFFFFF"/>
              </w:rPr>
              <w:t>writing</w:t>
            </w:r>
            <w:r w:rsidRPr="00B87B38">
              <w:rPr>
                <w:rFonts w:ascii="Roboto" w:hAnsi="Roboto"/>
                <w:shd w:val="clear" w:color="auto" w:fill="FFFFFF"/>
              </w:rPr>
              <w:t>.</w:t>
            </w:r>
            <w:r>
              <w:rPr>
                <w:rFonts w:ascii="Roboto" w:hAnsi="Roboto"/>
                <w:shd w:val="clear" w:color="auto" w:fill="FFFFFF"/>
              </w:rPr>
              <w:t xml:space="preserve"> </w:t>
            </w:r>
            <w:r w:rsidRPr="00B87B38">
              <w:rPr>
                <w:rFonts w:ascii="Roboto" w:hAnsi="Roboto"/>
                <w:shd w:val="clear" w:color="auto" w:fill="FFFFFF"/>
              </w:rPr>
              <w:t>Ensure your pay stubs are modified to contain the specific written information required by the law.</w:t>
            </w:r>
          </w:p>
          <w:p w14:paraId="1CC02CFD"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138AB244"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Military Status Protected</w:t>
            </w:r>
            <w:r w:rsidRPr="00F4500A">
              <w:rPr>
                <w:rFonts w:ascii="Roboto" w:hAnsi="Roboto"/>
                <w:b/>
                <w:bCs/>
                <w:u w:val="single"/>
                <w:shd w:val="clear" w:color="auto" w:fill="FFFFFF"/>
              </w:rPr>
              <w:t xml:space="preserve"> (</w:t>
            </w:r>
            <w:hyperlink r:id="rId377" w:tgtFrame="_blank" w:history="1">
              <w:r w:rsidRPr="00B87B38">
                <w:rPr>
                  <w:rStyle w:val="Hyperlink"/>
                  <w:rFonts w:ascii="Roboto" w:hAnsi="Roboto"/>
                  <w:shd w:val="clear" w:color="auto" w:fill="FFFFFF"/>
                </w:rPr>
                <w:t>MD H 598</w:t>
              </w:r>
            </w:hyperlink>
            <w:r w:rsidRPr="00F4500A">
              <w:rPr>
                <w:rFonts w:ascii="Roboto" w:hAnsi="Roboto"/>
                <w:shd w:val="clear" w:color="auto" w:fill="FFFFFF"/>
                <w:lang w:val="en"/>
              </w:rPr>
              <w:t>)</w:t>
            </w:r>
            <w:r w:rsidRPr="00B87B38">
              <w:rPr>
                <w:rFonts w:ascii="Roboto" w:hAnsi="Roboto"/>
                <w:b/>
                <w:bCs/>
                <w:u w:val="single"/>
                <w:shd w:val="clear" w:color="auto" w:fill="FFFFFF"/>
              </w:rPr>
              <w:br/>
            </w:r>
            <w:r w:rsidRPr="00B87B38">
              <w:rPr>
                <w:rFonts w:ascii="Roboto" w:hAnsi="Roboto"/>
                <w:shd w:val="clear" w:color="auto" w:fill="FFFFFF"/>
              </w:rPr>
              <w:t xml:space="preserve">The state has updated its </w:t>
            </w:r>
            <w:r w:rsidRPr="00B87B38">
              <w:rPr>
                <w:rFonts w:ascii="Roboto" w:hAnsi="Roboto"/>
                <w:b/>
                <w:bCs/>
                <w:shd w:val="clear" w:color="auto" w:fill="FFFFFF"/>
              </w:rPr>
              <w:t>antidiscrimination law to include military status</w:t>
            </w:r>
            <w:r w:rsidRPr="00B87B38">
              <w:rPr>
                <w:rFonts w:ascii="Roboto" w:hAnsi="Roboto"/>
                <w:shd w:val="clear" w:color="auto" w:fill="FFFFFF"/>
              </w:rPr>
              <w:t xml:space="preserve"> as a protected category. </w:t>
            </w:r>
            <w:r w:rsidRPr="00B87B38">
              <w:rPr>
                <w:rFonts w:ascii="Roboto" w:hAnsi="Roboto"/>
                <w:i/>
                <w:iCs/>
                <w:shd w:val="clear" w:color="auto" w:fill="FFFFFF"/>
              </w:rPr>
              <w:t>Military status </w:t>
            </w:r>
            <w:r w:rsidRPr="00B87B38">
              <w:rPr>
                <w:rFonts w:ascii="Roboto" w:hAnsi="Roboto"/>
                <w:shd w:val="clear" w:color="auto" w:fill="FFFFFF"/>
              </w:rPr>
              <w:t xml:space="preserve">is defined as being a member of the uniformed services or a reserve component of the U.S. Armed Forces or </w:t>
            </w:r>
            <w:r w:rsidRPr="00B87B38">
              <w:rPr>
                <w:rFonts w:ascii="Roboto" w:hAnsi="Roboto"/>
                <w:b/>
                <w:bCs/>
                <w:shd w:val="clear" w:color="auto" w:fill="FFFFFF"/>
              </w:rPr>
              <w:t>being a servicemember’s dependent</w:t>
            </w:r>
            <w:r w:rsidRPr="00B87B38">
              <w:rPr>
                <w:rFonts w:ascii="Roboto" w:hAnsi="Roboto"/>
                <w:shd w:val="clear" w:color="auto" w:fill="FFFFFF"/>
              </w:rPr>
              <w:t xml:space="preserve">. </w:t>
            </w:r>
          </w:p>
          <w:p w14:paraId="4AE591B3" w14:textId="77777777" w:rsidR="00A3637F" w:rsidRDefault="00A3637F" w:rsidP="00AB648C">
            <w:pPr>
              <w:spacing w:after="0" w:line="240" w:lineRule="auto"/>
              <w:rPr>
                <w:rFonts w:ascii="Roboto" w:hAnsi="Roboto"/>
                <w:shd w:val="clear" w:color="auto" w:fill="FFFFFF"/>
              </w:rPr>
            </w:pPr>
            <w:r w:rsidRPr="00F4500A">
              <w:rPr>
                <w:rFonts w:ascii="Roboto" w:hAnsi="Roboto"/>
                <w:b/>
                <w:bCs/>
                <w:highlight w:val="lightGray"/>
                <w:shd w:val="clear" w:color="auto" w:fill="FFFFFF"/>
              </w:rPr>
              <w:t>Employer Takeaway</w:t>
            </w:r>
            <w:r w:rsidRPr="00F4500A">
              <w:rPr>
                <w:rFonts w:ascii="Roboto" w:hAnsi="Roboto"/>
                <w:highlight w:val="lightGray"/>
                <w:shd w:val="clear" w:color="auto" w:fill="FFFFFF"/>
              </w:rPr>
              <w:t>:</w:t>
            </w:r>
            <w:r w:rsidRPr="00F4500A">
              <w:rPr>
                <w:rFonts w:ascii="Roboto" w:hAnsi="Roboto"/>
                <w:i/>
                <w:iCs/>
                <w:shd w:val="clear" w:color="auto" w:fill="FFFFFF"/>
              </w:rPr>
              <w:t xml:space="preserve">  </w:t>
            </w:r>
            <w:r w:rsidRPr="00B87B38">
              <w:rPr>
                <w:rFonts w:ascii="Roboto" w:hAnsi="Roboto"/>
                <w:shd w:val="clear" w:color="auto" w:fill="FFFFFF"/>
              </w:rPr>
              <w:t>Update your Equal Employment Opportunity (EEO) policy, and any other policies that include protected classes, to include military status, if it’s not included already.</w:t>
            </w:r>
          </w:p>
          <w:p w14:paraId="6413664D" w14:textId="77777777" w:rsidR="00A3637F" w:rsidRDefault="00A3637F" w:rsidP="00AB648C">
            <w:pPr>
              <w:spacing w:after="0" w:line="240" w:lineRule="auto"/>
              <w:rPr>
                <w:rFonts w:ascii="Roboto" w:hAnsi="Roboto"/>
                <w:shd w:val="clear" w:color="auto" w:fill="FFFFFF"/>
              </w:rPr>
            </w:pPr>
          </w:p>
          <w:p w14:paraId="574895DA" w14:textId="77777777" w:rsidR="00A3637F"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Equal Pay Law Expanded</w:t>
            </w:r>
            <w:r>
              <w:rPr>
                <w:rFonts w:ascii="Roboto" w:hAnsi="Roboto"/>
                <w:b/>
                <w:bCs/>
                <w:u w:val="single"/>
                <w:shd w:val="clear" w:color="auto" w:fill="FFFFFF"/>
              </w:rPr>
              <w:t xml:space="preserve"> (</w:t>
            </w:r>
            <w:hyperlink r:id="rId378" w:tgtFrame="_blank" w:history="1">
              <w:r w:rsidRPr="00B87B38">
                <w:rPr>
                  <w:rStyle w:val="Hyperlink"/>
                  <w:rFonts w:ascii="Roboto" w:hAnsi="Roboto"/>
                  <w:shd w:val="clear" w:color="auto" w:fill="FFFFFF"/>
                </w:rPr>
                <w:t>MD H 602</w:t>
              </w:r>
            </w:hyperlink>
            <w:r w:rsidRPr="005472A2">
              <w:rPr>
                <w:rFonts w:ascii="Roboto" w:hAnsi="Roboto"/>
                <w:shd w:val="clear" w:color="auto" w:fill="FFFFFF"/>
                <w:lang w:val="en"/>
              </w:rPr>
              <w:t xml:space="preserve"> &amp; </w:t>
            </w:r>
            <w:hyperlink r:id="rId379" w:tgtFrame="_blank" w:history="1">
              <w:r w:rsidRPr="00B87B38">
                <w:rPr>
                  <w:rStyle w:val="Hyperlink"/>
                  <w:rFonts w:ascii="Roboto" w:hAnsi="Roboto"/>
                  <w:shd w:val="clear" w:color="auto" w:fill="FFFFFF"/>
                </w:rPr>
                <w:t>MD H 1397</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The state’s equal pay law has been expanded to include </w:t>
            </w:r>
            <w:r w:rsidRPr="00B87B38">
              <w:rPr>
                <w:rFonts w:ascii="Roboto" w:hAnsi="Roboto"/>
                <w:b/>
                <w:bCs/>
                <w:shd w:val="clear" w:color="auto" w:fill="FFFFFF"/>
              </w:rPr>
              <w:t>additional protected characteristics</w:t>
            </w:r>
            <w:r w:rsidRPr="00B87B38">
              <w:rPr>
                <w:rFonts w:ascii="Roboto" w:hAnsi="Roboto"/>
                <w:shd w:val="clear" w:color="auto" w:fill="FFFFFF"/>
              </w:rPr>
              <w:t xml:space="preserve">. </w:t>
            </w:r>
          </w:p>
          <w:p w14:paraId="16A9AC08"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Employers will be </w:t>
            </w:r>
            <w:r w:rsidRPr="00B87B38">
              <w:rPr>
                <w:rFonts w:ascii="Roboto" w:hAnsi="Roboto"/>
                <w:b/>
                <w:bCs/>
                <w:shd w:val="clear" w:color="auto" w:fill="FFFFFF"/>
              </w:rPr>
              <w:t>required to ensure equal pay and job opportunities between employees of different sexual orientations, races, and religious beliefs, unless there are bona fide reasons for a discrepancy</w:t>
            </w:r>
            <w:r w:rsidRPr="00B87B38">
              <w:rPr>
                <w:rFonts w:ascii="Roboto" w:hAnsi="Roboto"/>
                <w:shd w:val="clear" w:color="auto" w:fill="FFFFFF"/>
              </w:rPr>
              <w:t>. Additionally, the law specifically prohibits offering less favorable job opportunities to those with disabilities.</w:t>
            </w:r>
            <w:r>
              <w:rPr>
                <w:rFonts w:ascii="Roboto" w:hAnsi="Roboto"/>
                <w:shd w:val="clear" w:color="auto" w:fill="FFFFFF"/>
              </w:rPr>
              <w:t xml:space="preserve"> </w:t>
            </w:r>
            <w:r w:rsidRPr="00B87B38">
              <w:rPr>
                <w:rFonts w:ascii="Roboto" w:hAnsi="Roboto"/>
                <w:shd w:val="clear" w:color="auto" w:fill="FFFFFF"/>
              </w:rPr>
              <w:t>Previously, sex and gender identity were the only protected characteristics under the state’s equal pay law.</w:t>
            </w:r>
          </w:p>
          <w:p w14:paraId="06396E99" w14:textId="77777777" w:rsidR="00A3637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r>
              <w:rPr>
                <w:rFonts w:ascii="Roboto" w:hAnsi="Roboto"/>
                <w:shd w:val="clear" w:color="auto" w:fill="FFFFFF"/>
              </w:rPr>
              <w:t>.</w:t>
            </w:r>
          </w:p>
          <w:p w14:paraId="6454A631" w14:textId="77777777" w:rsidR="00A3637F" w:rsidRDefault="00A3637F" w:rsidP="00AB648C">
            <w:pPr>
              <w:spacing w:after="0" w:line="240" w:lineRule="auto"/>
              <w:rPr>
                <w:rFonts w:ascii="Roboto" w:hAnsi="Roboto"/>
                <w:b/>
                <w:bCs/>
                <w:u w:val="single"/>
                <w:shd w:val="clear" w:color="auto" w:fill="FFFFFF"/>
              </w:rPr>
            </w:pPr>
          </w:p>
          <w:p w14:paraId="1E789200" w14:textId="77777777" w:rsidR="00A3637F" w:rsidRDefault="00A3637F" w:rsidP="00AB648C">
            <w:pPr>
              <w:spacing w:after="0" w:line="240" w:lineRule="auto"/>
              <w:rPr>
                <w:rFonts w:ascii="Roboto" w:hAnsi="Roboto"/>
                <w:shd w:val="clear" w:color="auto" w:fill="FFFFFF"/>
              </w:rPr>
            </w:pPr>
            <w:r w:rsidRPr="00EB2EE5">
              <w:rPr>
                <w:rFonts w:ascii="Roboto" w:hAnsi="Roboto"/>
                <w:b/>
                <w:bCs/>
                <w:u w:val="single"/>
                <w:shd w:val="clear" w:color="auto" w:fill="FFFFFF"/>
              </w:rPr>
              <w:t>Paid Family Leave Insurance Program (</w:t>
            </w:r>
            <w:hyperlink r:id="rId380" w:history="1">
              <w:r w:rsidRPr="00760C04">
                <w:rPr>
                  <w:rStyle w:val="Hyperlink"/>
                  <w:rFonts w:ascii="Roboto" w:hAnsi="Roboto"/>
                  <w:shd w:val="clear" w:color="auto" w:fill="FFFFFF"/>
                </w:rPr>
                <w:t>SB0485</w:t>
              </w:r>
            </w:hyperlink>
            <w:r w:rsidRPr="00EB2EE5">
              <w:rPr>
                <w:rFonts w:ascii="Roboto" w:hAnsi="Roboto"/>
                <w:color w:val="2E74B5" w:themeColor="accent5" w:themeShade="BF"/>
                <w:shd w:val="clear" w:color="auto" w:fill="FFFFFF"/>
              </w:rPr>
              <w:t>)</w:t>
            </w:r>
          </w:p>
          <w:p w14:paraId="6CC3CB8A" w14:textId="77777777" w:rsidR="00A3637F" w:rsidRDefault="00A3637F" w:rsidP="00AB648C">
            <w:pPr>
              <w:spacing w:after="0" w:line="240" w:lineRule="auto"/>
              <w:rPr>
                <w:rFonts w:ascii="Roboto" w:hAnsi="Roboto"/>
                <w:shd w:val="clear" w:color="auto" w:fill="FFFFFF"/>
              </w:rPr>
            </w:pPr>
            <w:r w:rsidRPr="00760C04">
              <w:rPr>
                <w:rFonts w:ascii="Roboto" w:hAnsi="Roboto"/>
                <w:shd w:val="clear" w:color="auto" w:fill="FFFFFF"/>
              </w:rPr>
              <w:t xml:space="preserve">Maryland legislators passed  a law modifying the </w:t>
            </w:r>
            <w:r w:rsidRPr="00760C04">
              <w:rPr>
                <w:rFonts w:ascii="Roboto" w:hAnsi="Roboto"/>
                <w:u w:val="single"/>
                <w:shd w:val="clear" w:color="auto" w:fill="FFFFFF"/>
              </w:rPr>
              <w:t>timeline and deadlines for the Family and Medical Leave Insurance Program</w:t>
            </w:r>
            <w:r w:rsidRPr="00760C04">
              <w:rPr>
                <w:rFonts w:ascii="Roboto" w:hAnsi="Roboto"/>
                <w:shd w:val="clear" w:color="auto" w:fill="FFFFFF"/>
              </w:rPr>
              <w:t xml:space="preserve"> (“FAMLI”), a program first established in a </w:t>
            </w:r>
            <w:hyperlink r:id="rId381" w:history="1">
              <w:r w:rsidRPr="00760C04">
                <w:rPr>
                  <w:rStyle w:val="Hyperlink"/>
                  <w:rFonts w:ascii="Roboto" w:hAnsi="Roboto"/>
                  <w:shd w:val="clear" w:color="auto" w:fill="FFFFFF"/>
                </w:rPr>
                <w:t>2022 bill</w:t>
              </w:r>
            </w:hyperlink>
            <w:r w:rsidRPr="00760C04">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60C04">
              <w:rPr>
                <w:rFonts w:ascii="Roboto" w:hAnsi="Roboto"/>
                <w:shd w:val="clear" w:color="auto" w:fill="FFFFFF"/>
              </w:rPr>
              <w:t xml:space="preserve"> The start date for required contributions changed from October 1, 2024</w:t>
            </w:r>
            <w:r>
              <w:rPr>
                <w:rFonts w:ascii="Roboto" w:hAnsi="Roboto"/>
                <w:shd w:val="clear" w:color="auto" w:fill="FFFFFF"/>
              </w:rPr>
              <w:t>,</w:t>
            </w:r>
            <w:r w:rsidRPr="00760C04">
              <w:rPr>
                <w:rFonts w:ascii="Roboto" w:hAnsi="Roboto"/>
                <w:shd w:val="clear" w:color="auto" w:fill="FFFFFF"/>
              </w:rPr>
              <w:t xml:space="preserve"> to </w:t>
            </w:r>
            <w:r w:rsidRPr="00760C04">
              <w:rPr>
                <w:rFonts w:ascii="Roboto" w:hAnsi="Roboto"/>
                <w:b/>
                <w:bCs/>
                <w:shd w:val="clear" w:color="auto" w:fill="FFFFFF"/>
              </w:rPr>
              <w:t>July 1, 2025</w:t>
            </w:r>
            <w:r w:rsidRPr="00760C04">
              <w:rPr>
                <w:rFonts w:ascii="Roboto" w:hAnsi="Roboto"/>
                <w:shd w:val="clear" w:color="auto" w:fill="FFFFFF"/>
              </w:rPr>
              <w:t>. This means payroll deductions will begin on July 1, 2025, and employers will remit the first payment in October 2025</w:t>
            </w:r>
          </w:p>
          <w:p w14:paraId="5E250997" w14:textId="77777777" w:rsidR="00CD70B8" w:rsidRDefault="00CD70B8" w:rsidP="00AB648C">
            <w:pPr>
              <w:spacing w:after="0" w:line="240" w:lineRule="auto"/>
              <w:rPr>
                <w:rFonts w:ascii="Roboto" w:hAnsi="Roboto"/>
                <w:shd w:val="clear" w:color="auto" w:fill="FFFFFF"/>
              </w:rPr>
            </w:pPr>
          </w:p>
          <w:p w14:paraId="4DEDD38D" w14:textId="77777777" w:rsidR="00CD70B8" w:rsidRPr="00006D9D" w:rsidRDefault="00CD70B8" w:rsidP="00CD70B8">
            <w:pPr>
              <w:spacing w:after="0" w:line="240" w:lineRule="auto"/>
              <w:jc w:val="center"/>
              <w:rPr>
                <w:rFonts w:ascii="Roboto" w:hAnsi="Roboto"/>
                <w:b/>
                <w:bCs/>
                <w:sz w:val="28"/>
                <w:szCs w:val="28"/>
                <w:shd w:val="clear" w:color="auto" w:fill="FFFFFF"/>
                <w:lang w:val="en"/>
              </w:rPr>
            </w:pPr>
            <w:r w:rsidRPr="00006D9D">
              <w:rPr>
                <w:rFonts w:ascii="Roboto" w:hAnsi="Roboto"/>
                <w:b/>
                <w:bCs/>
                <w:sz w:val="28"/>
                <w:szCs w:val="28"/>
                <w:shd w:val="clear" w:color="auto" w:fill="FFFFFF"/>
              </w:rPr>
              <w:lastRenderedPageBreak/>
              <w:t xml:space="preserve">Maryland Adopts Heat Stress Standards – </w:t>
            </w:r>
            <w:r w:rsidRPr="00006D9D">
              <w:rPr>
                <w:rFonts w:ascii="Roboto" w:hAnsi="Roboto"/>
                <w:b/>
                <w:bCs/>
                <w:color w:val="C00000"/>
                <w:sz w:val="28"/>
                <w:szCs w:val="28"/>
                <w:shd w:val="clear" w:color="auto" w:fill="FFFFFF"/>
              </w:rPr>
              <w:t>September 20, 2024</w:t>
            </w:r>
          </w:p>
          <w:p w14:paraId="37D99F11" w14:textId="77777777" w:rsidR="00CD70B8" w:rsidRPr="00006D9D" w:rsidRDefault="00CD70B8" w:rsidP="00CD70B8">
            <w:pPr>
              <w:spacing w:after="0" w:line="240" w:lineRule="auto"/>
              <w:rPr>
                <w:rFonts w:ascii="Roboto" w:hAnsi="Roboto"/>
                <w:shd w:val="clear" w:color="auto" w:fill="FFFFFF"/>
              </w:rPr>
            </w:pPr>
            <w:r w:rsidRPr="00006D9D">
              <w:rPr>
                <w:rFonts w:ascii="Roboto" w:hAnsi="Roboto"/>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B87B38" w:rsidRDefault="00CD70B8" w:rsidP="00CD70B8">
            <w:pPr>
              <w:spacing w:after="0" w:line="240" w:lineRule="auto"/>
              <w:rPr>
                <w:rFonts w:ascii="Roboto" w:hAnsi="Roboto"/>
                <w:color w:val="2E74B5" w:themeColor="accent5" w:themeShade="BF"/>
                <w:shd w:val="clear" w:color="auto" w:fill="FFFFFF"/>
              </w:rPr>
            </w:pPr>
            <w:r w:rsidRPr="00006D9D">
              <w:rPr>
                <w:rFonts w:ascii="Roboto" w:hAnsi="Roboto"/>
                <w:shd w:val="clear" w:color="auto" w:fill="FFFFFF"/>
              </w:rPr>
              <w:t>The </w:t>
            </w:r>
            <w:hyperlink r:id="rId382" w:anchor="_Toc177385268" w:tgtFrame="_blank" w:history="1">
              <w:r w:rsidRPr="00006D9D">
                <w:rPr>
                  <w:rStyle w:val="Hyperlink"/>
                  <w:rFonts w:ascii="Roboto" w:hAnsi="Roboto"/>
                  <w:shd w:val="clear" w:color="auto" w:fill="FFFFFF"/>
                </w:rPr>
                <w:t>Heat Stress Standards</w:t>
              </w:r>
            </w:hyperlink>
            <w:r w:rsidRPr="00006D9D">
              <w:rPr>
                <w:rFonts w:ascii="Roboto" w:hAnsi="Roboto"/>
                <w:color w:val="2E74B5" w:themeColor="accent5" w:themeShade="BF"/>
                <w:shd w:val="clear" w:color="auto" w:fill="FFFFFF"/>
              </w:rPr>
              <w:t> </w:t>
            </w:r>
            <w:r w:rsidRPr="00006D9D">
              <w:rPr>
                <w:rFonts w:ascii="Roboto" w:hAnsi="Roboto"/>
                <w:shd w:val="clear" w:color="auto" w:fill="FFFFFF"/>
              </w:rPr>
              <w:t>were published in the Maryland Register on September 20, 2024. To read the full text of the adopted standards, see the </w:t>
            </w:r>
            <w:hyperlink r:id="rId383" w:anchor="_Toc172634334" w:tgtFrame="_blank" w:history="1">
              <w:r w:rsidRPr="00006D9D">
                <w:rPr>
                  <w:rStyle w:val="Hyperlink"/>
                  <w:rFonts w:ascii="Roboto" w:hAnsi="Roboto"/>
                  <w:shd w:val="clear" w:color="auto" w:fill="FFFFFF"/>
                </w:rPr>
                <w:t>Notice of Proposed Action 24-081-P</w:t>
              </w:r>
            </w:hyperlink>
            <w:r w:rsidRPr="00006D9D">
              <w:rPr>
                <w:rFonts w:ascii="Roboto" w:hAnsi="Roboto"/>
                <w:color w:val="2E74B5" w:themeColor="accent5" w:themeShade="BF"/>
                <w:shd w:val="clear" w:color="auto" w:fill="FFFFFF"/>
              </w:rPr>
              <w:t>.</w:t>
            </w:r>
          </w:p>
        </w:tc>
      </w:tr>
    </w:tbl>
    <w:p w14:paraId="4441CE77" w14:textId="77777777" w:rsidR="00A3637F" w:rsidRDefault="00A3637F" w:rsidP="001C5F42">
      <w:pPr>
        <w:spacing w:after="0" w:line="240" w:lineRule="auto"/>
        <w:jc w:val="center"/>
        <w:rPr>
          <w:rFonts w:ascii="Roboto" w:hAnsi="Roboto"/>
          <w:b/>
          <w:bCs/>
          <w:sz w:val="28"/>
          <w:szCs w:val="28"/>
          <w:shd w:val="clear" w:color="auto" w:fill="FFFFFF"/>
        </w:rPr>
      </w:pPr>
    </w:p>
    <w:p w14:paraId="3A72F757" w14:textId="6C8BA4E5" w:rsidR="001C5F42" w:rsidRDefault="001C5F42" w:rsidP="001C5F42">
      <w:pPr>
        <w:spacing w:after="0" w:line="240" w:lineRule="auto"/>
        <w:jc w:val="center"/>
        <w:rPr>
          <w:rFonts w:ascii="Roboto" w:hAnsi="Roboto"/>
          <w:b/>
          <w:bCs/>
          <w:color w:val="C00000"/>
          <w:sz w:val="28"/>
          <w:szCs w:val="28"/>
          <w:shd w:val="clear" w:color="auto" w:fill="FFFFFF"/>
        </w:rPr>
      </w:pPr>
      <w:r w:rsidRPr="00490255">
        <w:rPr>
          <w:rFonts w:ascii="Roboto" w:hAnsi="Roboto"/>
          <w:b/>
          <w:bCs/>
          <w:sz w:val="28"/>
          <w:szCs w:val="28"/>
          <w:shd w:val="clear" w:color="auto" w:fill="FFFFFF"/>
        </w:rPr>
        <w:t xml:space="preserve">State Prohibits Vaping in the Workplace – </w:t>
      </w:r>
      <w:r w:rsidRPr="0027756B">
        <w:rPr>
          <w:rFonts w:ascii="Roboto" w:hAnsi="Roboto"/>
          <w:b/>
          <w:bCs/>
          <w:color w:val="C00000"/>
          <w:sz w:val="28"/>
          <w:szCs w:val="28"/>
          <w:shd w:val="clear" w:color="auto" w:fill="FFFFFF"/>
        </w:rPr>
        <w:t>July 1, 2024</w:t>
      </w:r>
    </w:p>
    <w:p w14:paraId="67879646" w14:textId="77777777" w:rsidR="001C5F42" w:rsidRDefault="001C5F42" w:rsidP="001C5F42">
      <w:pPr>
        <w:spacing w:after="0" w:line="240" w:lineRule="auto"/>
        <w:rPr>
          <w:rFonts w:ascii="Roboto" w:hAnsi="Roboto"/>
          <w:shd w:val="clear" w:color="auto" w:fill="FFFFFF"/>
        </w:rPr>
      </w:pPr>
      <w:r w:rsidRPr="00490255">
        <w:rPr>
          <w:rFonts w:ascii="Roboto" w:hAnsi="Roboto"/>
          <w:shd w:val="clear" w:color="auto" w:fill="FFFFFF"/>
        </w:rPr>
        <w:t>Effective July 1, 2024, Maryland’s Clean Indoor Air Act will be expanded to prohibit vaping in almost all indoor places of employment. </w:t>
      </w:r>
      <w:r w:rsidRPr="00490255">
        <w:rPr>
          <w:rFonts w:ascii="Roboto" w:hAnsi="Roboto"/>
          <w:i/>
          <w:iCs/>
          <w:shd w:val="clear" w:color="auto" w:fill="FFFFFF"/>
        </w:rPr>
        <w:t>Vaping </w:t>
      </w:r>
      <w:r w:rsidRPr="00490255">
        <w:rPr>
          <w:rFonts w:ascii="Roboto" w:hAnsi="Roboto"/>
          <w:shd w:val="clear" w:color="auto" w:fill="FFFFFF"/>
        </w:rPr>
        <w:t>includes using any electronic smoking device or other device that allows the user to inhale aerosol tobacco, cannabis, or hemp.</w:t>
      </w:r>
      <w:r>
        <w:rPr>
          <w:rFonts w:ascii="Roboto" w:hAnsi="Roboto"/>
          <w:shd w:val="clear" w:color="auto" w:fill="FFFFFF"/>
        </w:rPr>
        <w:t xml:space="preserve"> </w:t>
      </w:r>
      <w:r w:rsidRPr="00490255">
        <w:rPr>
          <w:rFonts w:ascii="Roboto" w:hAnsi="Roboto"/>
          <w:shd w:val="clear" w:color="auto" w:fill="FFFFFF"/>
        </w:rPr>
        <w:t xml:space="preserve">Employers are required to post a sign that says “NO SMOKING OR VAPING” near every </w:t>
      </w:r>
      <w:r w:rsidRPr="00490255">
        <w:rPr>
          <w:rFonts w:ascii="Roboto" w:hAnsi="Roboto"/>
          <w:b/>
          <w:bCs/>
          <w:shd w:val="clear" w:color="auto" w:fill="FFFFFF"/>
        </w:rPr>
        <w:t xml:space="preserve">public </w:t>
      </w:r>
      <w:r w:rsidRPr="00490255">
        <w:rPr>
          <w:rFonts w:ascii="Roboto" w:hAnsi="Roboto"/>
          <w:shd w:val="clear" w:color="auto" w:fill="FFFFFF"/>
        </w:rPr>
        <w:t>entrance to their place of employment.</w:t>
      </w:r>
      <w:r>
        <w:rPr>
          <w:rFonts w:ascii="Roboto" w:hAnsi="Roboto"/>
          <w:shd w:val="clear" w:color="auto" w:fill="FFFFFF"/>
        </w:rPr>
        <w:t xml:space="preserve"> </w:t>
      </w:r>
      <w:hyperlink r:id="rId384" w:tgtFrame="_blank" w:history="1">
        <w:r w:rsidRPr="00490255">
          <w:rPr>
            <w:rStyle w:val="Hyperlink"/>
            <w:rFonts w:ascii="Roboto" w:hAnsi="Roboto"/>
            <w:shd w:val="clear" w:color="auto" w:fill="FFFFFF"/>
          </w:rPr>
          <w:t>MD H 238</w:t>
        </w:r>
      </w:hyperlink>
      <w:r w:rsidRPr="00490255">
        <w:rPr>
          <w:rFonts w:ascii="Roboto" w:hAnsi="Roboto"/>
          <w:shd w:val="clear" w:color="auto" w:fill="FFFFFF"/>
        </w:rPr>
        <w:t> </w:t>
      </w:r>
    </w:p>
    <w:p w14:paraId="21B1BB81" w14:textId="77777777" w:rsidR="001C5F42" w:rsidRPr="001C5F42" w:rsidRDefault="001C5F42" w:rsidP="001C5F42">
      <w:pPr>
        <w:spacing w:after="0" w:line="240" w:lineRule="auto"/>
        <w:jc w:val="center"/>
        <w:rPr>
          <w:rFonts w:ascii="Roboto" w:hAnsi="Roboto"/>
          <w:b/>
          <w:bCs/>
          <w:shd w:val="clear" w:color="auto" w:fill="FFFFFF"/>
        </w:rPr>
      </w:pPr>
    </w:p>
    <w:p w14:paraId="4F3093FF" w14:textId="4BFF717E" w:rsidR="001C5F42" w:rsidRPr="00490255"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 xml:space="preserve">Montgomery County Increases Minimum Wage </w:t>
      </w:r>
      <w:r w:rsidRPr="00490255">
        <w:rPr>
          <w:rFonts w:ascii="Roboto" w:hAnsi="Roboto"/>
          <w:b/>
          <w:bCs/>
          <w:color w:val="C00000"/>
          <w:sz w:val="28"/>
          <w:szCs w:val="28"/>
          <w:shd w:val="clear" w:color="auto" w:fill="FFFFFF"/>
        </w:rPr>
        <w:t>– July 1, 2024</w:t>
      </w:r>
    </w:p>
    <w:p w14:paraId="15AA7CE0"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On July 1, 2024, the minimum hourly wage in Montgomery County will increase as follows: </w:t>
      </w:r>
    </w:p>
    <w:p w14:paraId="48854BAE"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1–10 employees: $15</w:t>
      </w:r>
    </w:p>
    <w:p w14:paraId="3CB535CB"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11–50 employees: $15.50</w:t>
      </w:r>
    </w:p>
    <w:p w14:paraId="0EDD6F96"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51 or more employees: $17.15</w:t>
      </w:r>
    </w:p>
    <w:p w14:paraId="600E81DE"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is tax exempt under § 501(c)(3): $15.50</w:t>
      </w:r>
    </w:p>
    <w:p w14:paraId="2798FA37"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provides </w:t>
      </w:r>
      <w:r w:rsidRPr="00490255">
        <w:rPr>
          <w:rFonts w:ascii="Roboto" w:hAnsi="Roboto"/>
          <w:i/>
          <w:iCs/>
          <w:shd w:val="clear" w:color="auto" w:fill="FFFFFF"/>
        </w:rPr>
        <w:t>home health services</w:t>
      </w:r>
      <w:r w:rsidRPr="00490255">
        <w:rPr>
          <w:rFonts w:ascii="Roboto" w:hAnsi="Roboto"/>
          <w:shd w:val="clear" w:color="auto" w:fill="FFFFFF"/>
        </w:rPr>
        <w:t> or </w:t>
      </w:r>
      <w:r w:rsidRPr="00490255">
        <w:rPr>
          <w:rFonts w:ascii="Roboto" w:hAnsi="Roboto"/>
          <w:i/>
          <w:iCs/>
          <w:shd w:val="clear" w:color="auto" w:fill="FFFFFF"/>
        </w:rPr>
        <w:t>home or community-based services</w:t>
      </w:r>
      <w:r w:rsidRPr="00490255">
        <w:rPr>
          <w:rFonts w:ascii="Roboto" w:hAnsi="Roboto"/>
          <w:shd w:val="clear" w:color="auto" w:fill="FFFFFF"/>
        </w:rPr>
        <w:t> (as defined by </w:t>
      </w:r>
      <w:hyperlink r:id="rId385" w:tgtFrame="_blank" w:history="1">
        <w:r w:rsidRPr="00490255">
          <w:rPr>
            <w:rStyle w:val="Hyperlink"/>
            <w:rFonts w:ascii="Roboto" w:hAnsi="Roboto"/>
            <w:shd w:val="clear" w:color="auto" w:fill="FFFFFF"/>
          </w:rPr>
          <w:t>federal law</w:t>
        </w:r>
      </w:hyperlink>
      <w:r w:rsidRPr="00490255">
        <w:rPr>
          <w:rFonts w:ascii="Roboto" w:hAnsi="Roboto"/>
          <w:color w:val="2E74B5" w:themeColor="accent5" w:themeShade="BF"/>
          <w:shd w:val="clear" w:color="auto" w:fill="FFFFFF"/>
        </w:rPr>
        <w:t xml:space="preserve">) </w:t>
      </w:r>
      <w:r w:rsidRPr="00490255">
        <w:rPr>
          <w:rFonts w:ascii="Roboto" w:hAnsi="Roboto"/>
          <w:shd w:val="clear" w:color="auto" w:fill="FFFFFF"/>
        </w:rPr>
        <w:t>and receives at least 75% of gross revenues through Medicaid: $15.50</w:t>
      </w:r>
    </w:p>
    <w:p w14:paraId="32C3DE48"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The minimum base wage for tipped employees remains $4 per hour.</w:t>
      </w:r>
    </w:p>
    <w:p w14:paraId="1F3342E1" w14:textId="77777777" w:rsidR="001C5F42" w:rsidRDefault="001C5F42" w:rsidP="001C5F42">
      <w:pPr>
        <w:spacing w:after="0" w:line="240" w:lineRule="auto"/>
        <w:jc w:val="both"/>
        <w:rPr>
          <w:rFonts w:ascii="Roboto" w:hAnsi="Roboto"/>
          <w:color w:val="2E74B5" w:themeColor="accent5" w:themeShade="BF"/>
          <w:shd w:val="clear" w:color="auto" w:fill="FFFFFF"/>
        </w:rPr>
      </w:pPr>
      <w:r w:rsidRPr="00490255">
        <w:rPr>
          <w:rFonts w:ascii="Roboto" w:hAnsi="Roboto"/>
          <w:shd w:val="clear" w:color="auto" w:fill="FFFFFF"/>
        </w:rPr>
        <w:t>More information can be found </w:t>
      </w:r>
      <w:hyperlink r:id="rId386" w:anchor="Transition" w:tgtFrame="_blank" w:history="1">
        <w:r w:rsidRPr="00490255">
          <w:rPr>
            <w:rStyle w:val="Hyperlink"/>
            <w:rFonts w:ascii="Roboto" w:hAnsi="Roboto"/>
            <w:shd w:val="clear" w:color="auto" w:fill="FFFFFF"/>
          </w:rPr>
          <w:t>here</w:t>
        </w:r>
      </w:hyperlink>
      <w:r w:rsidRPr="00490255">
        <w:rPr>
          <w:rFonts w:ascii="Roboto" w:hAnsi="Roboto"/>
          <w:color w:val="2E74B5" w:themeColor="accent5" w:themeShade="BF"/>
          <w:shd w:val="clear" w:color="auto" w:fill="FFFFFF"/>
        </w:rPr>
        <w:t>.</w:t>
      </w:r>
    </w:p>
    <w:p w14:paraId="2FB5093F"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1D6A262F" w14:textId="4BDBCA4A" w:rsidR="00472E17" w:rsidRPr="0095144D" w:rsidRDefault="00472E17" w:rsidP="00472E17">
      <w:pPr>
        <w:pStyle w:val="Heading1"/>
        <w:shd w:val="clear" w:color="auto" w:fill="FFFFFF"/>
        <w:spacing w:before="0" w:beforeAutospacing="0" w:after="0" w:afterAutospacing="0" w:line="264" w:lineRule="atLeast"/>
        <w:jc w:val="center"/>
        <w:rPr>
          <w:rStyle w:val="Strong"/>
          <w:rFonts w:ascii="Roboto" w:hAnsi="Roboto"/>
          <w:b/>
          <w:bCs/>
          <w:kern w:val="0"/>
          <w:sz w:val="28"/>
          <w:szCs w:val="28"/>
        </w:rPr>
      </w:pPr>
      <w:r w:rsidRPr="0095144D">
        <w:rPr>
          <w:rStyle w:val="Strong"/>
          <w:rFonts w:ascii="Roboto" w:hAnsi="Roboto"/>
          <w:b/>
          <w:bCs/>
          <w:kern w:val="0"/>
          <w:sz w:val="28"/>
          <w:szCs w:val="28"/>
        </w:rPr>
        <w:t xml:space="preserve">FAQs Released </w:t>
      </w:r>
      <w:r>
        <w:rPr>
          <w:rStyle w:val="Strong"/>
          <w:rFonts w:ascii="Roboto" w:hAnsi="Roboto"/>
          <w:b/>
          <w:bCs/>
          <w:kern w:val="0"/>
          <w:sz w:val="28"/>
          <w:szCs w:val="28"/>
        </w:rPr>
        <w:t>- State</w:t>
      </w:r>
      <w:r w:rsidRPr="0095144D">
        <w:rPr>
          <w:rStyle w:val="Strong"/>
          <w:rFonts w:ascii="Roboto" w:hAnsi="Roboto"/>
          <w:b/>
          <w:bCs/>
          <w:kern w:val="0"/>
          <w:sz w:val="28"/>
          <w:szCs w:val="28"/>
        </w:rPr>
        <w:t>’s Paid Family and Medical Leave Insurance Program</w:t>
      </w:r>
    </w:p>
    <w:p w14:paraId="0C4797F1" w14:textId="77777777" w:rsidR="00472E17" w:rsidRDefault="00472E17" w:rsidP="00472E17">
      <w:pPr>
        <w:spacing w:after="0" w:line="240" w:lineRule="auto"/>
        <w:jc w:val="both"/>
        <w:rPr>
          <w:rFonts w:ascii="Roboto" w:hAnsi="Roboto"/>
          <w:spacing w:val="3"/>
          <w:shd w:val="clear" w:color="auto" w:fill="FFFFFF"/>
        </w:rPr>
      </w:pPr>
      <w:r w:rsidRPr="006A4D88">
        <w:rPr>
          <w:rFonts w:ascii="Roboto" w:hAnsi="Roboto"/>
          <w:spacing w:val="3"/>
          <w:shd w:val="clear" w:color="auto" w:fill="FFFFFF"/>
        </w:rPr>
        <w:t>The Maryland Department of Labor’s Division of Family and Medical Leave Insurance (FAMLI) has released a detailed </w:t>
      </w:r>
      <w:hyperlink r:id="rId387" w:tgtFrame="_blank" w:history="1">
        <w:r w:rsidRPr="0095144D">
          <w:rPr>
            <w:rStyle w:val="Hyperlink"/>
            <w:rFonts w:ascii="Roboto" w:eastAsia="Times New Roman" w:hAnsi="Roboto" w:cs="Arial"/>
            <w:szCs w:val="20"/>
          </w:rPr>
          <w:t>FAQ document</w:t>
        </w:r>
      </w:hyperlink>
      <w:r w:rsidRPr="0095144D">
        <w:rPr>
          <w:rFonts w:ascii="Roboto" w:hAnsi="Roboto"/>
          <w:color w:val="292929"/>
          <w:spacing w:val="3"/>
          <w:shd w:val="clear" w:color="auto" w:fill="FFFFFF"/>
        </w:rPr>
        <w:t> </w:t>
      </w:r>
      <w:r w:rsidRPr="006A4D88">
        <w:rPr>
          <w:rFonts w:ascii="Roboto" w:hAnsi="Roboto"/>
          <w:spacing w:val="3"/>
          <w:shd w:val="clear" w:color="auto" w:fill="FFFFFF"/>
        </w:rPr>
        <w:t>addressing 59 questions surrounding the new paid family and medical leave system that is (now) slated to launch in 2026.</w:t>
      </w:r>
    </w:p>
    <w:p w14:paraId="6256FCB1" w14:textId="77777777" w:rsidR="0073426F" w:rsidRPr="0073426F" w:rsidRDefault="0073426F" w:rsidP="00472E17">
      <w:pPr>
        <w:spacing w:after="0" w:line="240" w:lineRule="auto"/>
        <w:jc w:val="both"/>
        <w:rPr>
          <w:rFonts w:ascii="Roboto" w:hAnsi="Roboto"/>
          <w:spacing w:val="3"/>
          <w:sz w:val="16"/>
          <w:szCs w:val="16"/>
          <w:shd w:val="clear" w:color="auto" w:fill="FFFFFF"/>
        </w:rPr>
      </w:pPr>
    </w:p>
    <w:p w14:paraId="4C72F541" w14:textId="77777777" w:rsidR="0073426F" w:rsidRPr="002F287E" w:rsidRDefault="0073426F" w:rsidP="0073426F">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 xml:space="preserve">Maryland Passes </w:t>
      </w:r>
      <w:bookmarkStart w:id="47" w:name="_Hlk167191983"/>
      <w:r w:rsidRPr="002F287E">
        <w:rPr>
          <w:rFonts w:ascii="Roboto" w:hAnsi="Roboto"/>
          <w:sz w:val="28"/>
          <w:szCs w:val="28"/>
        </w:rPr>
        <w:t>Pay Transparency Law</w:t>
      </w:r>
    </w:p>
    <w:bookmarkEnd w:id="47"/>
    <w:p w14:paraId="71379FB8"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sz w:val="22"/>
          <w:szCs w:val="22"/>
        </w:rPr>
        <w:t xml:space="preserve">Maryland Governor Wes Moore signed a pay transparency requirement into law on April 25, 2024, requiring that all employers in Maryland include wage ranges and benefit information in all job postings as of </w:t>
      </w:r>
      <w:r w:rsidRPr="003E7DF3">
        <w:rPr>
          <w:rFonts w:ascii="Roboto" w:hAnsi="Roboto"/>
          <w:color w:val="C00000"/>
          <w:sz w:val="22"/>
          <w:szCs w:val="22"/>
        </w:rPr>
        <w:t>October 1, 2024</w:t>
      </w:r>
      <w:r w:rsidRPr="003E7DF3">
        <w:rPr>
          <w:rFonts w:ascii="Roboto" w:hAnsi="Roboto"/>
          <w:color w:val="333333"/>
          <w:sz w:val="22"/>
          <w:szCs w:val="22"/>
        </w:rPr>
        <w:t>.</w:t>
      </w:r>
    </w:p>
    <w:p w14:paraId="7DF73F44"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16"/>
          <w:szCs w:val="16"/>
        </w:rPr>
      </w:pPr>
    </w:p>
    <w:p w14:paraId="1143036D" w14:textId="77777777" w:rsidR="0073426F" w:rsidRPr="003E7DF3" w:rsidRDefault="0073426F" w:rsidP="0073426F">
      <w:pPr>
        <w:pStyle w:val="NormalWeb"/>
        <w:shd w:val="clear" w:color="auto" w:fill="FFFFFF"/>
        <w:spacing w:before="0" w:beforeAutospacing="0" w:after="150" w:afterAutospacing="0"/>
        <w:rPr>
          <w:rFonts w:ascii="Roboto" w:hAnsi="Roboto"/>
          <w:sz w:val="22"/>
          <w:szCs w:val="22"/>
        </w:rPr>
      </w:pPr>
      <w:r w:rsidRPr="003E7DF3">
        <w:rPr>
          <w:rFonts w:ascii="Roboto" w:hAnsi="Roboto"/>
          <w:b/>
          <w:bCs/>
          <w:sz w:val="22"/>
          <w:szCs w:val="22"/>
          <w:highlight w:val="lightGray"/>
        </w:rPr>
        <w:t>Employer take-away</w:t>
      </w:r>
      <w:r w:rsidRPr="003E7DF3">
        <w:rPr>
          <w:rFonts w:ascii="Roboto" w:hAnsi="Roboto"/>
          <w:sz w:val="22"/>
          <w:szCs w:val="22"/>
        </w:rPr>
        <w:t xml:space="preserve">: </w:t>
      </w:r>
      <w:r w:rsidRPr="003E7DF3">
        <w:rPr>
          <w:rFonts w:ascii="Roboto" w:hAnsi="Roboto"/>
          <w:sz w:val="22"/>
          <w:szCs w:val="22"/>
          <w:shd w:val="clear" w:color="auto" w:fill="FFFFFF"/>
        </w:rPr>
        <w:t>In advance of the October 1 effective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503F70" w:rsidRDefault="0073426F" w:rsidP="00503F70">
      <w:pPr>
        <w:pStyle w:val="NormalWeb"/>
        <w:shd w:val="clear" w:color="auto" w:fill="FFFFFF"/>
        <w:spacing w:before="0" w:beforeAutospacing="0" w:after="150" w:afterAutospacing="0"/>
        <w:rPr>
          <w:rStyle w:val="Strong"/>
          <w:rFonts w:ascii="Roboto" w:hAnsi="Roboto"/>
          <w:b w:val="0"/>
          <w:bCs w:val="0"/>
          <w:color w:val="333333"/>
          <w:sz w:val="22"/>
          <w:szCs w:val="22"/>
        </w:rPr>
      </w:pPr>
      <w:bookmarkStart w:id="48" w:name="_Hlk167191976"/>
      <w:r w:rsidRPr="003E7DF3">
        <w:rPr>
          <w:rFonts w:ascii="Roboto" w:hAnsi="Roboto"/>
          <w:color w:val="000000" w:themeColor="text1"/>
          <w:sz w:val="22"/>
          <w:szCs w:val="22"/>
        </w:rPr>
        <w:t>The law, </w:t>
      </w:r>
      <w:hyperlink r:id="rId388" w:tgtFrame="_blank" w:history="1">
        <w:r w:rsidRPr="003E7DF3">
          <w:rPr>
            <w:rStyle w:val="Hyperlink"/>
            <w:rFonts w:ascii="Roboto" w:hAnsi="Roboto"/>
            <w:color w:val="3052DA"/>
            <w:sz w:val="22"/>
            <w:szCs w:val="22"/>
          </w:rPr>
          <w:t>Equal Pay for Equal Work – Wage Range Transparency</w:t>
        </w:r>
      </w:hyperlink>
      <w:r w:rsidRPr="003E7DF3">
        <w:rPr>
          <w:rFonts w:ascii="Roboto" w:hAnsi="Roboto"/>
          <w:color w:val="333333"/>
          <w:sz w:val="22"/>
          <w:szCs w:val="22"/>
        </w:rPr>
        <w:t xml:space="preserve">, </w:t>
      </w:r>
      <w:r w:rsidRPr="003E7DF3">
        <w:rPr>
          <w:rFonts w:ascii="Roboto" w:hAnsi="Roboto"/>
          <w:color w:val="000000" w:themeColor="text1"/>
          <w:sz w:val="22"/>
          <w:szCs w:val="22"/>
        </w:rPr>
        <w:t xml:space="preserve">will go into effect on </w:t>
      </w:r>
      <w:r w:rsidRPr="003E7DF3">
        <w:rPr>
          <w:rFonts w:ascii="Roboto" w:hAnsi="Roboto"/>
          <w:color w:val="C00000"/>
          <w:sz w:val="22"/>
          <w:szCs w:val="22"/>
        </w:rPr>
        <w:t>October 1, 2024</w:t>
      </w:r>
      <w:r w:rsidRPr="003E7DF3">
        <w:rPr>
          <w:rFonts w:ascii="Roboto" w:hAnsi="Roboto"/>
          <w:color w:val="333333"/>
          <w:sz w:val="22"/>
          <w:szCs w:val="22"/>
        </w:rPr>
        <w:t xml:space="preserve">. </w:t>
      </w:r>
      <w:r w:rsidRPr="003E7DF3">
        <w:rPr>
          <w:rFonts w:ascii="Roboto" w:hAnsi="Roboto"/>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48"/>
      <w:r w:rsidRPr="003E7DF3">
        <w:rPr>
          <w:rFonts w:ascii="Roboto" w:hAnsi="Roboto"/>
          <w:color w:val="000000" w:themeColor="text1"/>
          <w:sz w:val="22"/>
          <w:szCs w:val="22"/>
        </w:rPr>
        <w:t>The new Maryland requirements are in addition to the state’s existing pay equity legislation, including </w:t>
      </w:r>
      <w:hyperlink r:id="rId389" w:tgtFrame="_blank" w:history="1">
        <w:r w:rsidRPr="003E7DF3">
          <w:rPr>
            <w:rStyle w:val="Hyperlink"/>
            <w:rFonts w:ascii="Roboto" w:hAnsi="Roboto"/>
            <w:color w:val="3052DA"/>
            <w:sz w:val="22"/>
            <w:szCs w:val="22"/>
          </w:rPr>
          <w:t>a salary history ban and a pay range upon request requirement</w:t>
        </w:r>
      </w:hyperlink>
      <w:r w:rsidRPr="003E7DF3">
        <w:rPr>
          <w:rFonts w:ascii="Roboto" w:hAnsi="Roboto"/>
          <w:color w:val="000000" w:themeColor="text1"/>
          <w:sz w:val="22"/>
          <w:szCs w:val="22"/>
        </w:rPr>
        <w:t>, both passed in 2020.</w:t>
      </w:r>
    </w:p>
    <w:p w14:paraId="06C955F5" w14:textId="104FCD3A" w:rsidR="0073426F" w:rsidRPr="0017231B"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Coverage Under the Law</w:t>
      </w:r>
    </w:p>
    <w:p w14:paraId="74F35C69"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 xml:space="preserve">The law also applies to any solicitation intended to recruit applicants for a specific position, which includes indirect recruitment through a third party. For example, if an employer utilizes a recruiting agency, the agency </w:t>
      </w:r>
      <w:proofErr w:type="gramStart"/>
      <w:r w:rsidRPr="003E7DF3">
        <w:rPr>
          <w:rFonts w:ascii="Roboto" w:hAnsi="Roboto"/>
          <w:color w:val="000000" w:themeColor="text1"/>
          <w:sz w:val="22"/>
          <w:szCs w:val="22"/>
        </w:rPr>
        <w:t>would</w:t>
      </w:r>
      <w:proofErr w:type="gramEnd"/>
      <w:r w:rsidRPr="003E7DF3">
        <w:rPr>
          <w:rFonts w:ascii="Roboto" w:hAnsi="Roboto"/>
          <w:color w:val="000000" w:themeColor="text1"/>
          <w:sz w:val="22"/>
          <w:szCs w:val="22"/>
        </w:rPr>
        <w:t xml:space="preserve"> also need to include the necessary disclosures in its advertisements.</w:t>
      </w:r>
    </w:p>
    <w:p w14:paraId="52AB8852" w14:textId="77777777" w:rsidR="001C5F42" w:rsidRDefault="001C5F42" w:rsidP="0073426F">
      <w:pPr>
        <w:pStyle w:val="NormalWeb"/>
        <w:shd w:val="clear" w:color="auto" w:fill="FFFFFF"/>
        <w:spacing w:before="0" w:beforeAutospacing="0" w:after="0" w:afterAutospacing="0"/>
        <w:rPr>
          <w:rFonts w:ascii="Roboto" w:hAnsi="Roboto"/>
          <w:color w:val="000000" w:themeColor="text1"/>
          <w:sz w:val="22"/>
          <w:szCs w:val="22"/>
        </w:rPr>
      </w:pPr>
    </w:p>
    <w:p w14:paraId="50F3B435" w14:textId="230ABE50" w:rsidR="001C5F42" w:rsidRDefault="001C5F42" w:rsidP="001C5F42">
      <w:pPr>
        <w:spacing w:after="0" w:line="240" w:lineRule="auto"/>
        <w:rPr>
          <w:rFonts w:ascii="Roboto" w:hAnsi="Roboto"/>
          <w:b/>
          <w:bCs/>
          <w:color w:val="2E74B5" w:themeColor="accent5" w:themeShade="BF"/>
          <w:sz w:val="28"/>
          <w:szCs w:val="28"/>
          <w:shd w:val="clear" w:color="auto" w:fill="FFFFFF"/>
          <w:lang w:val="en"/>
        </w:rPr>
      </w:pPr>
      <w:r w:rsidRPr="0027756B">
        <w:rPr>
          <w:rFonts w:ascii="Roboto" w:hAnsi="Roboto"/>
          <w:b/>
          <w:bCs/>
          <w:color w:val="2E74B5" w:themeColor="accent5" w:themeShade="BF"/>
          <w:sz w:val="28"/>
          <w:szCs w:val="28"/>
          <w:shd w:val="clear" w:color="auto" w:fill="FFFFFF"/>
          <w:lang w:val="en"/>
        </w:rPr>
        <w:t>Massachusetts</w:t>
      </w:r>
    </w:p>
    <w:p w14:paraId="5850F342" w14:textId="76A8B9B8"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 xml:space="preserve">Reminder: State Pay Transparency Employer Obligations – </w:t>
      </w:r>
      <w:r w:rsidR="00402F96">
        <w:rPr>
          <w:rFonts w:ascii="Roboto" w:hAnsi="Roboto"/>
          <w:b/>
          <w:bCs/>
          <w:color w:val="C00000"/>
          <w:sz w:val="28"/>
          <w:szCs w:val="28"/>
          <w:shd w:val="clear" w:color="auto" w:fill="FFFFFF"/>
          <w:lang w:val="en"/>
        </w:rPr>
        <w:t>Eff July 31 &amp; Oct 29, 2025</w:t>
      </w:r>
    </w:p>
    <w:p w14:paraId="349112FA" w14:textId="77777777" w:rsidR="00BD445F" w:rsidRPr="00C8603F" w:rsidRDefault="00BD445F" w:rsidP="00BD445F">
      <w:pPr>
        <w:spacing w:after="0" w:line="240" w:lineRule="auto"/>
        <w:rPr>
          <w:rFonts w:ascii="Roboto" w:hAnsi="Roboto"/>
        </w:rPr>
      </w:pPr>
      <w:r w:rsidRPr="00C8603F">
        <w:rPr>
          <w:rFonts w:ascii="Roboto" w:hAnsi="Roboto"/>
        </w:rPr>
        <w:t>Governor Healey signed  salary range transparency legislation that imposes new salary disclosure requirements on Massachusetts employers last summer.</w:t>
      </w:r>
    </w:p>
    <w:p w14:paraId="3C91DF28" w14:textId="71E03511" w:rsidR="00BD445F" w:rsidRPr="00C8603F" w:rsidRDefault="00BD445F" w:rsidP="00BD445F">
      <w:pPr>
        <w:spacing w:after="0" w:line="240" w:lineRule="auto"/>
        <w:rPr>
          <w:rFonts w:ascii="Roboto" w:hAnsi="Roboto"/>
        </w:rPr>
      </w:pPr>
      <w:bookmarkStart w:id="49" w:name="_Hlk192689653"/>
      <w:r w:rsidRPr="00C8603F">
        <w:rPr>
          <w:rFonts w:ascii="Roboto" w:hAnsi="Roboto"/>
        </w:rPr>
        <w:t xml:space="preserve">The Act requires employers with over </w:t>
      </w:r>
      <w:r w:rsidRPr="00C8603F">
        <w:rPr>
          <w:rFonts w:ascii="Roboto" w:hAnsi="Roboto"/>
          <w:u w:val="single"/>
        </w:rPr>
        <w:t>25 or more employees in the Commonwealth</w:t>
      </w:r>
      <w:r w:rsidRPr="00C8603F">
        <w:rPr>
          <w:rFonts w:ascii="Roboto" w:hAnsi="Roboto"/>
        </w:rPr>
        <w:t xml:space="preserve"> to disclose salary range information on job postings, and to provide pay range information to current employees in certain </w:t>
      </w:r>
      <w:r w:rsidRPr="00402F96">
        <w:rPr>
          <w:rFonts w:ascii="Roboto" w:hAnsi="Roboto"/>
        </w:rPr>
        <w:t xml:space="preserve">circumstances. </w:t>
      </w:r>
    </w:p>
    <w:bookmarkEnd w:id="49"/>
    <w:p w14:paraId="432ACF4F" w14:textId="77777777" w:rsidR="00BD445F" w:rsidRPr="00C8603F" w:rsidRDefault="00BD445F" w:rsidP="00BD445F">
      <w:pPr>
        <w:spacing w:after="0" w:line="240" w:lineRule="auto"/>
        <w:rPr>
          <w:rFonts w:ascii="Roboto" w:hAnsi="Roboto"/>
        </w:rPr>
      </w:pPr>
      <w:r w:rsidRPr="00C8603F">
        <w:rPr>
          <w:rFonts w:ascii="Roboto" w:hAnsi="Roboto"/>
        </w:rPr>
        <w:t xml:space="preserve">The legislation also requires private employers with </w:t>
      </w:r>
      <w:r w:rsidRPr="00C8603F">
        <w:rPr>
          <w:rFonts w:ascii="Roboto" w:hAnsi="Roboto"/>
          <w:u w:val="single"/>
        </w:rPr>
        <w:t>100 or more Massachusetts employees</w:t>
      </w:r>
      <w:r w:rsidRPr="00C8603F">
        <w:rPr>
          <w:rFonts w:ascii="Roboto" w:hAnsi="Roboto"/>
        </w:rPr>
        <w:t xml:space="preserve"> to </w:t>
      </w:r>
      <w:r w:rsidRPr="00C8603F">
        <w:rPr>
          <w:rFonts w:ascii="Roboto" w:hAnsi="Roboto"/>
          <w:u w:val="single"/>
        </w:rPr>
        <w:t>submit EEO and pay data to the Commonwealth annually</w:t>
      </w:r>
      <w:r w:rsidRPr="00C8603F">
        <w:rPr>
          <w:rFonts w:ascii="Roboto" w:hAnsi="Roboto"/>
        </w:rPr>
        <w:t>, February 1, for purposes of aggregated public reporting by the Massachusetts Department of Labor. </w:t>
      </w:r>
    </w:p>
    <w:p w14:paraId="5C5FD201" w14:textId="77777777" w:rsidR="00BD445F" w:rsidRPr="00D245B5" w:rsidRDefault="00BD445F" w:rsidP="00BD445F">
      <w:pPr>
        <w:spacing w:after="0" w:line="240" w:lineRule="auto"/>
        <w:rPr>
          <w:rFonts w:ascii="Roboto" w:hAnsi="Roboto"/>
        </w:rPr>
      </w:pPr>
      <w:r w:rsidRPr="00C8603F">
        <w:rPr>
          <w:rFonts w:ascii="Roboto" w:hAnsi="Roboto"/>
        </w:rPr>
        <w:t xml:space="preserve">Employers must submit their first round of EEO and pay data to the Commonwealth by </w:t>
      </w:r>
      <w:r w:rsidRPr="0051121F">
        <w:rPr>
          <w:rFonts w:ascii="Roboto" w:hAnsi="Roboto"/>
          <w:color w:val="C00000"/>
        </w:rPr>
        <w:t xml:space="preserve">February 3, 2025. </w:t>
      </w:r>
      <w:r w:rsidRPr="00D245B5">
        <w:rPr>
          <w:rFonts w:ascii="Roboto" w:hAnsi="Roboto"/>
        </w:rPr>
        <w:t>(Feb 1 falls on a Saturday)</w:t>
      </w:r>
    </w:p>
    <w:p w14:paraId="63085511" w14:textId="77777777" w:rsidR="00BD445F" w:rsidRPr="004151E2" w:rsidRDefault="00BD445F" w:rsidP="00BD445F">
      <w:pPr>
        <w:spacing w:after="0" w:line="240" w:lineRule="auto"/>
        <w:rPr>
          <w:rFonts w:ascii="Roboto" w:hAnsi="Roboto"/>
          <w:sz w:val="16"/>
          <w:szCs w:val="16"/>
        </w:rPr>
      </w:pPr>
    </w:p>
    <w:p w14:paraId="51B44BCF" w14:textId="4536B66A" w:rsidR="00BD445F" w:rsidRPr="00C8603F" w:rsidRDefault="00BD445F" w:rsidP="00BD445F">
      <w:pPr>
        <w:spacing w:after="0" w:line="240" w:lineRule="auto"/>
        <w:rPr>
          <w:rFonts w:ascii="Roboto" w:hAnsi="Roboto"/>
        </w:rPr>
      </w:pPr>
      <w:r w:rsidRPr="00C8603F">
        <w:rPr>
          <w:rFonts w:ascii="Roboto" w:hAnsi="Roboto"/>
          <w:b/>
          <w:bCs/>
        </w:rPr>
        <w:t>Salary Range Posting Requirements</w:t>
      </w:r>
      <w:r w:rsidR="00402F96">
        <w:rPr>
          <w:rFonts w:ascii="Roboto" w:hAnsi="Roboto"/>
          <w:b/>
          <w:bCs/>
        </w:rPr>
        <w:t xml:space="preserve"> – </w:t>
      </w:r>
      <w:r w:rsidR="00402F96" w:rsidRPr="00402F96">
        <w:rPr>
          <w:rFonts w:ascii="Roboto" w:hAnsi="Roboto"/>
          <w:b/>
          <w:bCs/>
          <w:color w:val="C00000"/>
        </w:rPr>
        <w:t>Oct 29,2025</w:t>
      </w:r>
    </w:p>
    <w:p w14:paraId="0CCD2DDA" w14:textId="77777777" w:rsidR="00BD445F" w:rsidRPr="00C8603F" w:rsidRDefault="00BD445F" w:rsidP="00BD445F">
      <w:pPr>
        <w:spacing w:after="0" w:line="240" w:lineRule="auto"/>
        <w:rPr>
          <w:rFonts w:ascii="Roboto" w:hAnsi="Roboto"/>
        </w:rPr>
      </w:pPr>
      <w:r w:rsidRPr="00C8603F">
        <w:rPr>
          <w:rFonts w:ascii="Roboto" w:hAnsi="Roboto"/>
        </w:rPr>
        <w:t>The new legislation aligns with recent statutes in a number of other states that have adopted pay transparency requirements over the past several years. The Act requires private employers with at least 25 employees in the Commonwealth to:</w:t>
      </w:r>
    </w:p>
    <w:p w14:paraId="3664BC05"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post the “pay range” for a particular position on all job postings,</w:t>
      </w:r>
    </w:p>
    <w:p w14:paraId="518DCBA8"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disclose the pay range for a position to employees who are offered a promotion or a transfer to a new position with different job responsibilities, and</w:t>
      </w:r>
    </w:p>
    <w:p w14:paraId="47CABC94"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upon request, provide the pay range for a particular position to an employee holding the position or to an applicant for the position.</w:t>
      </w:r>
    </w:p>
    <w:p w14:paraId="47B15DB8" w14:textId="77777777" w:rsidR="00BD445F" w:rsidRPr="00C8603F" w:rsidRDefault="00BD445F" w:rsidP="00BD445F">
      <w:pPr>
        <w:spacing w:after="0" w:line="240" w:lineRule="auto"/>
        <w:rPr>
          <w:rFonts w:ascii="Roboto" w:hAnsi="Roboto"/>
        </w:rPr>
      </w:pPr>
      <w:r w:rsidRPr="00C8603F">
        <w:rPr>
          <w:rFonts w:ascii="Roboto" w:hAnsi="Roboto"/>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C8603F" w:rsidRDefault="00BD445F" w:rsidP="00BD445F">
      <w:pPr>
        <w:spacing w:after="0" w:line="240" w:lineRule="auto"/>
        <w:rPr>
          <w:rFonts w:ascii="Roboto" w:hAnsi="Roboto"/>
        </w:rPr>
      </w:pPr>
      <w:r w:rsidRPr="00C8603F">
        <w:rPr>
          <w:rFonts w:ascii="Roboto" w:hAnsi="Roboto"/>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4151E2" w:rsidRDefault="00BD445F" w:rsidP="00BD445F">
      <w:pPr>
        <w:spacing w:after="0" w:line="240" w:lineRule="auto"/>
        <w:rPr>
          <w:rFonts w:ascii="Roboto" w:hAnsi="Roboto"/>
          <w:b/>
          <w:bCs/>
          <w:sz w:val="16"/>
          <w:szCs w:val="16"/>
        </w:rPr>
      </w:pPr>
    </w:p>
    <w:p w14:paraId="2FF44101" w14:textId="77777777" w:rsidR="00BD445F" w:rsidRPr="00C8603F" w:rsidRDefault="00BD445F" w:rsidP="00BD445F">
      <w:pPr>
        <w:spacing w:after="0" w:line="240" w:lineRule="auto"/>
        <w:rPr>
          <w:rFonts w:ascii="Roboto" w:hAnsi="Roboto"/>
        </w:rPr>
      </w:pPr>
      <w:r w:rsidRPr="00C8603F">
        <w:rPr>
          <w:rFonts w:ascii="Roboto" w:hAnsi="Roboto"/>
          <w:b/>
          <w:bCs/>
        </w:rPr>
        <w:t>Reporting Obligations</w:t>
      </w:r>
    </w:p>
    <w:p w14:paraId="486E800E" w14:textId="77777777" w:rsidR="00BD445F" w:rsidRPr="00C8603F" w:rsidRDefault="00BD445F" w:rsidP="00BD445F">
      <w:pPr>
        <w:spacing w:after="0" w:line="240" w:lineRule="auto"/>
        <w:rPr>
          <w:rFonts w:ascii="Roboto" w:hAnsi="Roboto"/>
        </w:rPr>
      </w:pPr>
      <w:r w:rsidRPr="00C8603F">
        <w:rPr>
          <w:rFonts w:ascii="Roboto" w:hAnsi="Roboto"/>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523377DF" w14:textId="77777777" w:rsidR="00BD445F" w:rsidRPr="00C8603F" w:rsidRDefault="00BD445F" w:rsidP="00BD445F">
      <w:pPr>
        <w:spacing w:after="0" w:line="240" w:lineRule="auto"/>
        <w:rPr>
          <w:rFonts w:ascii="Roboto" w:hAnsi="Roboto"/>
        </w:rPr>
      </w:pPr>
      <w:r w:rsidRPr="00C8603F">
        <w:rPr>
          <w:rFonts w:ascii="Roboto" w:hAnsi="Roboto"/>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51121F">
        <w:rPr>
          <w:rFonts w:ascii="Roboto" w:hAnsi="Roboto"/>
          <w:color w:val="C00000"/>
        </w:rPr>
        <w:t xml:space="preserve">February 1. </w:t>
      </w:r>
      <w:r w:rsidRPr="00C8603F">
        <w:rPr>
          <w:rFonts w:ascii="Roboto" w:hAnsi="Roboto"/>
        </w:rPr>
        <w:t>The Secretary will then provide this information to the Massachusetts Department of Labor  for the publication of aggregated data on its website by July 1 of each year.</w:t>
      </w:r>
    </w:p>
    <w:p w14:paraId="1B8A773D" w14:textId="77777777" w:rsidR="00BD445F" w:rsidRDefault="00BD445F" w:rsidP="00BD445F">
      <w:pPr>
        <w:spacing w:after="0" w:line="240" w:lineRule="auto"/>
        <w:rPr>
          <w:rFonts w:ascii="Roboto" w:hAnsi="Roboto"/>
        </w:rPr>
      </w:pPr>
      <w:r w:rsidRPr="00C8603F">
        <w:rPr>
          <w:rFonts w:ascii="Roboto" w:hAnsi="Roboto"/>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4151E2" w:rsidRDefault="00BD445F" w:rsidP="00BD445F">
      <w:pPr>
        <w:spacing w:after="0" w:line="240" w:lineRule="auto"/>
        <w:rPr>
          <w:rFonts w:ascii="Roboto" w:hAnsi="Roboto"/>
          <w:b/>
          <w:bCs/>
          <w:sz w:val="16"/>
          <w:szCs w:val="16"/>
        </w:rPr>
      </w:pPr>
    </w:p>
    <w:p w14:paraId="51FB4F9C" w14:textId="77777777" w:rsidR="00BD445F" w:rsidRPr="00D245B5" w:rsidRDefault="00BD445F" w:rsidP="00BD445F">
      <w:pPr>
        <w:spacing w:after="0" w:line="240" w:lineRule="auto"/>
        <w:rPr>
          <w:rFonts w:ascii="Roboto" w:hAnsi="Roboto"/>
          <w:b/>
          <w:bCs/>
        </w:rPr>
      </w:pPr>
      <w:r w:rsidRPr="00D245B5">
        <w:rPr>
          <w:rFonts w:ascii="Roboto" w:hAnsi="Roboto"/>
          <w:b/>
          <w:bCs/>
        </w:rPr>
        <w:t>FAQs</w:t>
      </w:r>
    </w:p>
    <w:p w14:paraId="312A038B" w14:textId="77777777" w:rsidR="00BD445F" w:rsidRPr="00C8603F" w:rsidRDefault="00BD445F" w:rsidP="00BD445F">
      <w:pPr>
        <w:spacing w:after="0" w:line="240" w:lineRule="auto"/>
        <w:rPr>
          <w:rFonts w:ascii="Roboto" w:hAnsi="Roboto"/>
        </w:rPr>
      </w:pPr>
      <w:r w:rsidRPr="00D245B5">
        <w:rPr>
          <w:rFonts w:ascii="Roboto" w:hAnsi="Roboto"/>
        </w:rPr>
        <w:t>The state’s Executive Office of Labor and Workforce Development has released </w:t>
      </w:r>
      <w:hyperlink r:id="rId390" w:tgtFrame="_blank" w:history="1">
        <w:r w:rsidRPr="00D245B5">
          <w:rPr>
            <w:rStyle w:val="Hyperlink"/>
            <w:rFonts w:ascii="Roboto" w:hAnsi="Roboto"/>
          </w:rPr>
          <w:t>FAQs</w:t>
        </w:r>
      </w:hyperlink>
      <w:r w:rsidRPr="00D245B5">
        <w:rPr>
          <w:rFonts w:ascii="Roboto" w:hAnsi="Roboto"/>
        </w:rPr>
        <w:t> for the workforce data reporting. The link to submit the report through the Secretary of State’s web portal will be posted on the FAQs page when it’s available.</w:t>
      </w:r>
    </w:p>
    <w:p w14:paraId="33D6A63E" w14:textId="77777777" w:rsidR="00BD445F" w:rsidRPr="004151E2" w:rsidRDefault="00BD445F" w:rsidP="00BD445F">
      <w:pPr>
        <w:spacing w:after="0" w:line="240" w:lineRule="auto"/>
        <w:rPr>
          <w:rFonts w:ascii="Roboto" w:hAnsi="Roboto"/>
          <w:b/>
          <w:bCs/>
          <w:sz w:val="16"/>
          <w:szCs w:val="16"/>
        </w:rPr>
      </w:pPr>
    </w:p>
    <w:p w14:paraId="4CB45B95" w14:textId="77777777" w:rsidR="00BD445F" w:rsidRPr="00C8603F" w:rsidRDefault="00BD445F" w:rsidP="00BD445F">
      <w:pPr>
        <w:spacing w:after="0" w:line="240" w:lineRule="auto"/>
        <w:rPr>
          <w:rFonts w:ascii="Roboto" w:hAnsi="Roboto"/>
        </w:rPr>
      </w:pPr>
      <w:r w:rsidRPr="00C8603F">
        <w:rPr>
          <w:rFonts w:ascii="Roboto" w:hAnsi="Roboto"/>
          <w:b/>
          <w:bCs/>
        </w:rPr>
        <w:t>Enforcement and Penalties</w:t>
      </w:r>
    </w:p>
    <w:p w14:paraId="3E2A52C6" w14:textId="77777777" w:rsidR="00BD445F" w:rsidRPr="00C8603F" w:rsidRDefault="00BD445F" w:rsidP="00BD445F">
      <w:pPr>
        <w:spacing w:after="0" w:line="240" w:lineRule="auto"/>
        <w:rPr>
          <w:rFonts w:ascii="Roboto" w:hAnsi="Roboto"/>
        </w:rPr>
      </w:pPr>
      <w:r w:rsidRPr="00C8603F">
        <w:rPr>
          <w:rFonts w:ascii="Roboto" w:hAnsi="Roboto"/>
        </w:rPr>
        <w:t>The law grants the Massachusetts Attorney General’s office exclusive authority to enforce its provisions. Employers found in violation of the law will face the following penalties:</w:t>
      </w:r>
    </w:p>
    <w:p w14:paraId="78B64221"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First offense:</w:t>
      </w:r>
      <w:r w:rsidRPr="00C8603F">
        <w:rPr>
          <w:rFonts w:ascii="Roboto" w:hAnsi="Roboto"/>
        </w:rPr>
        <w:t> A warning</w:t>
      </w:r>
    </w:p>
    <w:p w14:paraId="0313E1C8"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Second offense:</w:t>
      </w:r>
      <w:r w:rsidRPr="00C8603F">
        <w:rPr>
          <w:rFonts w:ascii="Roboto" w:hAnsi="Roboto"/>
        </w:rPr>
        <w:t> A fine of up to $500</w:t>
      </w:r>
    </w:p>
    <w:p w14:paraId="2CC95773"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Third offense:</w:t>
      </w:r>
      <w:r w:rsidRPr="00C8603F">
        <w:rPr>
          <w:rFonts w:ascii="Roboto" w:hAnsi="Roboto"/>
        </w:rPr>
        <w:t> A fine of up to $1,000</w:t>
      </w:r>
    </w:p>
    <w:p w14:paraId="432CAD8C"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Subsequent offenses:</w:t>
      </w:r>
      <w:r w:rsidRPr="00C8603F">
        <w:rPr>
          <w:rFonts w:ascii="Roboto" w:hAnsi="Roboto"/>
        </w:rPr>
        <w:t> Fines that escalate per Massachusetts labor laws, potentially reaching up to $25,000.</w:t>
      </w:r>
    </w:p>
    <w:p w14:paraId="240AAB61" w14:textId="77777777" w:rsidR="00BD445F" w:rsidRPr="00C8603F" w:rsidRDefault="00BD445F" w:rsidP="00BD445F">
      <w:pPr>
        <w:spacing w:after="0" w:line="240" w:lineRule="auto"/>
        <w:rPr>
          <w:rFonts w:ascii="Roboto" w:hAnsi="Roboto"/>
        </w:rPr>
      </w:pPr>
      <w:r w:rsidRPr="00C8603F">
        <w:rPr>
          <w:rFonts w:ascii="Roboto" w:hAnsi="Roboto"/>
        </w:rPr>
        <w:t>For the first two years of the law’s implementation, employers will have a two-day grace period to correct violations without facing penalties.</w:t>
      </w:r>
    </w:p>
    <w:p w14:paraId="62FB2896" w14:textId="77777777" w:rsidR="00BD445F" w:rsidRPr="00503F70" w:rsidRDefault="00BD445F" w:rsidP="003B29FD">
      <w:pPr>
        <w:spacing w:after="0" w:line="240" w:lineRule="auto"/>
        <w:jc w:val="center"/>
        <w:rPr>
          <w:rFonts w:ascii="Roboto" w:hAnsi="Roboto"/>
          <w:b/>
          <w:bCs/>
          <w:shd w:val="clear" w:color="auto" w:fill="FFFFFF"/>
        </w:rPr>
      </w:pPr>
    </w:p>
    <w:p w14:paraId="65F0654F" w14:textId="34E8D333" w:rsidR="003B29FD" w:rsidRDefault="003B29FD" w:rsidP="003B29FD">
      <w:pPr>
        <w:spacing w:after="0" w:line="240" w:lineRule="auto"/>
        <w:jc w:val="center"/>
        <w:rPr>
          <w:rFonts w:ascii="Roboto" w:hAnsi="Roboto"/>
          <w:b/>
          <w:bCs/>
          <w:sz w:val="28"/>
          <w:szCs w:val="28"/>
          <w:shd w:val="clear" w:color="auto" w:fill="FFFFFF"/>
        </w:rPr>
      </w:pPr>
      <w:r w:rsidRPr="00C23ECE">
        <w:rPr>
          <w:rFonts w:ascii="Roboto" w:hAnsi="Roboto"/>
          <w:b/>
          <w:bCs/>
          <w:sz w:val="28"/>
          <w:szCs w:val="28"/>
          <w:shd w:val="clear" w:color="auto" w:fill="FFFFFF"/>
        </w:rPr>
        <w:t>PFML Rate Sheets</w:t>
      </w:r>
      <w:r>
        <w:rPr>
          <w:rFonts w:ascii="Roboto" w:hAnsi="Roboto"/>
          <w:b/>
          <w:bCs/>
          <w:sz w:val="28"/>
          <w:szCs w:val="28"/>
          <w:shd w:val="clear" w:color="auto" w:fill="FFFFFF"/>
        </w:rPr>
        <w:t xml:space="preserve"> &amp; Employee Notices – </w:t>
      </w:r>
      <w:r w:rsidRPr="00F14F61">
        <w:rPr>
          <w:rFonts w:ascii="Roboto" w:hAnsi="Roboto"/>
          <w:b/>
          <w:bCs/>
          <w:color w:val="C00000"/>
          <w:sz w:val="28"/>
          <w:szCs w:val="28"/>
          <w:shd w:val="clear" w:color="auto" w:fill="FFFFFF"/>
        </w:rPr>
        <w:t>Dec 2, 2024</w:t>
      </w:r>
    </w:p>
    <w:p w14:paraId="526B6FEC"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 xml:space="preserve">The Massachusetts Department of Family and Medical Leave has </w:t>
      </w:r>
      <w:hyperlink r:id="rId391" w:history="1">
        <w:r w:rsidRPr="00C23ECE">
          <w:rPr>
            <w:rStyle w:val="Hyperlink"/>
            <w:rFonts w:ascii="Roboto" w:hAnsi="Roboto"/>
            <w:shd w:val="clear" w:color="auto" w:fill="FFFFFF"/>
          </w:rPr>
          <w:t>issued</w:t>
        </w:r>
      </w:hyperlink>
      <w:r w:rsidRPr="00C23ECE">
        <w:rPr>
          <w:rFonts w:ascii="Roboto" w:hAnsi="Roboto"/>
          <w:shd w:val="clear" w:color="auto" w:fill="FFFFFF"/>
        </w:rPr>
        <w:t xml:space="preserve"> updated rate sheets, notices and a workplace poster for 2025. </w:t>
      </w:r>
    </w:p>
    <w:p w14:paraId="7EB1A3F8" w14:textId="77777777" w:rsidR="003B29FD" w:rsidRPr="00E16932" w:rsidRDefault="003B29FD" w:rsidP="003B29FD">
      <w:pPr>
        <w:spacing w:after="0" w:line="240" w:lineRule="auto"/>
        <w:rPr>
          <w:rFonts w:ascii="Roboto" w:hAnsi="Roboto"/>
          <w:sz w:val="16"/>
          <w:szCs w:val="16"/>
          <w:shd w:val="clear" w:color="auto" w:fill="FFFFFF"/>
        </w:rPr>
      </w:pPr>
    </w:p>
    <w:p w14:paraId="7FEC6F3B"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F14F61">
        <w:rPr>
          <w:rFonts w:ascii="Roboto" w:hAnsi="Roboto"/>
          <w:b/>
          <w:bCs/>
          <w:shd w:val="clear" w:color="auto" w:fill="FFFFFF"/>
        </w:rPr>
        <w:t>Dec. 2, 2024</w:t>
      </w:r>
      <w:r w:rsidRPr="00F14F61">
        <w:rPr>
          <w:rFonts w:ascii="Roboto" w:hAnsi="Roboto"/>
          <w:shd w:val="clear" w:color="auto" w:fill="FFFFFF"/>
        </w:rPr>
        <w:t>.</w:t>
      </w:r>
      <w:r>
        <w:rPr>
          <w:rFonts w:ascii="Roboto" w:hAnsi="Roboto"/>
          <w:shd w:val="clear" w:color="auto" w:fill="FFFFFF"/>
        </w:rPr>
        <w:t xml:space="preserve">  </w:t>
      </w:r>
      <w:r w:rsidRPr="00F14F61">
        <w:rPr>
          <w:rFonts w:ascii="Roboto" w:hAnsi="Roboto"/>
          <w:shd w:val="clear" w:color="auto" w:fill="FFFFFF"/>
        </w:rPr>
        <w:t xml:space="preserve">Employers must provide each new hire with a </w:t>
      </w:r>
      <w:hyperlink r:id="rId392" w:anchor="2023" w:history="1">
        <w:r w:rsidRPr="00F14F61">
          <w:rPr>
            <w:rStyle w:val="Hyperlink"/>
            <w:rFonts w:ascii="Roboto" w:hAnsi="Roboto"/>
            <w:bCs/>
            <w:shd w:val="clear" w:color="auto" w:fill="FFFFFF"/>
          </w:rPr>
          <w:t>written notice</w:t>
        </w:r>
      </w:hyperlink>
      <w:r w:rsidRPr="00F14F61">
        <w:rPr>
          <w:rFonts w:ascii="Roboto" w:hAnsi="Roboto"/>
          <w:shd w:val="clear" w:color="auto" w:fill="FFFFFF"/>
        </w:rPr>
        <w:t xml:space="preserve"> about PFML </w:t>
      </w:r>
      <w:r w:rsidRPr="00F14F61">
        <w:rPr>
          <w:rFonts w:ascii="Roboto" w:hAnsi="Roboto"/>
          <w:b/>
          <w:shd w:val="clear" w:color="auto" w:fill="FFFFFF"/>
        </w:rPr>
        <w:t>within 30 days from the employee’s start date</w:t>
      </w:r>
      <w:r w:rsidRPr="00F14F61">
        <w:rPr>
          <w:rFonts w:ascii="Roboto" w:hAnsi="Roboto"/>
          <w:shd w:val="clear" w:color="auto" w:fill="FFFFFF"/>
        </w:rPr>
        <w:t xml:space="preserve">. The employer must obtain the employee’s </w:t>
      </w:r>
      <w:r w:rsidRPr="00F14F61">
        <w:rPr>
          <w:rFonts w:ascii="Roboto" w:hAnsi="Roboto"/>
          <w:b/>
          <w:shd w:val="clear" w:color="auto" w:fill="FFFFFF"/>
        </w:rPr>
        <w:t>written acknowledgment of receipt</w:t>
      </w:r>
      <w:r w:rsidRPr="00F14F61">
        <w:rPr>
          <w:rFonts w:ascii="Roboto" w:hAnsi="Roboto"/>
          <w:shd w:val="clear" w:color="auto" w:fill="FFFFFF"/>
        </w:rPr>
        <w:t xml:space="preserve"> or have the employee sign a statement that they refused to sign the acknowledgment.</w:t>
      </w:r>
    </w:p>
    <w:p w14:paraId="2C741A4E" w14:textId="77777777" w:rsidR="003B29FD" w:rsidRPr="00F14F61" w:rsidRDefault="003B29FD" w:rsidP="003B29FD">
      <w:pPr>
        <w:spacing w:after="0" w:line="240" w:lineRule="auto"/>
        <w:rPr>
          <w:rFonts w:ascii="Roboto" w:hAnsi="Roboto"/>
          <w:sz w:val="16"/>
          <w:szCs w:val="16"/>
          <w:shd w:val="clear" w:color="auto" w:fill="FFFFFF"/>
        </w:rPr>
      </w:pPr>
    </w:p>
    <w:p w14:paraId="7D21DD27"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C23ECE" w:rsidRDefault="003B29FD" w:rsidP="003B29FD">
      <w:pPr>
        <w:spacing w:after="0" w:line="240" w:lineRule="auto"/>
        <w:rPr>
          <w:rFonts w:ascii="Roboto" w:hAnsi="Roboto"/>
          <w:sz w:val="16"/>
          <w:szCs w:val="16"/>
          <w:shd w:val="clear" w:color="auto" w:fill="FFFFFF"/>
        </w:rPr>
      </w:pPr>
    </w:p>
    <w:p w14:paraId="5D648678"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393" w:anchor="rate-sheets-for-employers-" w:history="1">
        <w:r w:rsidRPr="00F14F61">
          <w:rPr>
            <w:rStyle w:val="Hyperlink"/>
            <w:rFonts w:ascii="Roboto" w:hAnsi="Roboto"/>
            <w:b/>
            <w:bCs/>
            <w:shd w:val="clear" w:color="auto" w:fill="FFFFFF"/>
          </w:rPr>
          <w:t>2025 Rate Sheet</w:t>
        </w:r>
      </w:hyperlink>
      <w:r w:rsidRPr="00F14F61">
        <w:rPr>
          <w:rFonts w:ascii="Roboto" w:hAnsi="Roboto"/>
          <w:color w:val="C00000"/>
          <w:shd w:val="clear" w:color="auto" w:fill="FFFFFF"/>
        </w:rPr>
        <w:t xml:space="preserve"> </w:t>
      </w:r>
      <w:r w:rsidRPr="00F14F61">
        <w:rPr>
          <w:rFonts w:ascii="Roboto" w:hAnsi="Roboto"/>
          <w:shd w:val="clear" w:color="auto" w:fill="FFFFFF"/>
        </w:rPr>
        <w:t>- Workers must be apprised of the 2025 PFML contribution rate by Dec. 2, 2024.</w:t>
      </w:r>
    </w:p>
    <w:p w14:paraId="74879C88"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394" w:anchor="workplace-poster-" w:history="1">
        <w:r w:rsidRPr="00F14F61">
          <w:rPr>
            <w:rStyle w:val="Hyperlink"/>
            <w:rFonts w:ascii="Roboto" w:hAnsi="Roboto"/>
            <w:b/>
            <w:bCs/>
            <w:shd w:val="clear" w:color="auto" w:fill="FFFFFF"/>
          </w:rPr>
          <w:t>2025 Employee Notice</w:t>
        </w:r>
      </w:hyperlink>
      <w:r w:rsidRPr="00F14F61">
        <w:rPr>
          <w:rFonts w:ascii="Roboto" w:hAnsi="Roboto"/>
          <w:b/>
          <w:bCs/>
          <w:color w:val="C00000"/>
          <w:shd w:val="clear" w:color="auto" w:fill="FFFFFF"/>
        </w:rPr>
        <w:t>*</w:t>
      </w:r>
      <w:r w:rsidRPr="00F14F61">
        <w:rPr>
          <w:rFonts w:ascii="Roboto" w:hAnsi="Roboto"/>
          <w:color w:val="C00000"/>
          <w:shd w:val="clear" w:color="auto" w:fill="FFFFFF"/>
        </w:rPr>
        <w:t xml:space="preserve"> </w:t>
      </w:r>
      <w:r w:rsidRPr="00F14F61">
        <w:rPr>
          <w:rFonts w:ascii="Roboto" w:hAnsi="Roboto"/>
          <w:shd w:val="clear" w:color="auto" w:fill="FFFFFF"/>
        </w:rPr>
        <w:t>- Different forms of the notice are available for different types of employers.</w:t>
      </w:r>
    </w:p>
    <w:p w14:paraId="118CFFAD"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395" w:history="1">
        <w:r w:rsidRPr="00F14F61">
          <w:rPr>
            <w:rStyle w:val="Hyperlink"/>
            <w:rFonts w:ascii="Roboto" w:hAnsi="Roboto"/>
            <w:b/>
            <w:bCs/>
            <w:shd w:val="clear" w:color="auto" w:fill="FFFFFF"/>
          </w:rPr>
          <w:t>2025 Workplace Poster</w:t>
        </w:r>
      </w:hyperlink>
      <w:r w:rsidRPr="00F14F61">
        <w:rPr>
          <w:rFonts w:ascii="Roboto" w:hAnsi="Roboto"/>
          <w:color w:val="C00000"/>
          <w:shd w:val="clear" w:color="auto" w:fill="FFFFFF"/>
        </w:rPr>
        <w:t xml:space="preserve"> </w:t>
      </w:r>
      <w:r w:rsidRPr="00F14F61">
        <w:rPr>
          <w:rFonts w:ascii="Roboto" w:hAnsi="Roboto"/>
          <w:shd w:val="clear" w:color="auto" w:fill="FFFFFF"/>
        </w:rPr>
        <w:t>- The poster must be displayed in the workplace.</w:t>
      </w:r>
    </w:p>
    <w:p w14:paraId="69394379" w14:textId="77777777" w:rsidR="003B29FD" w:rsidRPr="00C23ECE" w:rsidRDefault="003B29FD" w:rsidP="003B29FD">
      <w:pPr>
        <w:spacing w:after="0" w:line="240" w:lineRule="auto"/>
        <w:rPr>
          <w:rFonts w:ascii="Roboto" w:hAnsi="Roboto"/>
          <w:sz w:val="16"/>
          <w:szCs w:val="16"/>
          <w:shd w:val="clear" w:color="auto" w:fill="FFFFFF"/>
        </w:rPr>
      </w:pPr>
    </w:p>
    <w:p w14:paraId="54DE5891"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w:t>
      </w:r>
      <w:r w:rsidRPr="00F14F61">
        <w:rPr>
          <w:rFonts w:cs="Arial"/>
          <w:color w:val="595959"/>
          <w:szCs w:val="20"/>
        </w:rPr>
        <w:t xml:space="preserve"> </w:t>
      </w:r>
      <w:r w:rsidRPr="00F14F61">
        <w:rPr>
          <w:rFonts w:ascii="Roboto" w:hAnsi="Roboto"/>
          <w:shd w:val="clear" w:color="auto" w:fill="FFFFFF"/>
        </w:rPr>
        <w:t>The department publishes separate notices for employers with 25 or more covered individuals, fewer than 25 covered individuals, 25 or more self-employed individuals, and fewer than 25 self-employed individuals.</w:t>
      </w:r>
    </w:p>
    <w:p w14:paraId="70F883D2" w14:textId="77777777" w:rsidR="003B29FD" w:rsidRPr="00F14F61" w:rsidRDefault="003B29FD" w:rsidP="003B29FD">
      <w:pPr>
        <w:spacing w:after="0" w:line="240" w:lineRule="auto"/>
        <w:rPr>
          <w:rFonts w:ascii="Roboto" w:hAnsi="Roboto"/>
          <w:shd w:val="clear" w:color="auto" w:fill="FFFFFF"/>
        </w:rPr>
      </w:pPr>
      <w:r w:rsidRPr="00AC7B6E">
        <w:rPr>
          <w:rFonts w:ascii="Roboto" w:hAnsi="Roboto"/>
        </w:rPr>
        <w:t>Details included in the attached resource</w:t>
      </w:r>
    </w:p>
    <w:p w14:paraId="08E604A1" w14:textId="77777777" w:rsidR="003B29FD" w:rsidRPr="00F14F61" w:rsidRDefault="003B29FD" w:rsidP="003B29FD">
      <w:pPr>
        <w:spacing w:after="0" w:line="240" w:lineRule="auto"/>
        <w:rPr>
          <w:rFonts w:ascii="Roboto" w:hAnsi="Roboto"/>
          <w:b/>
          <w:bCs/>
          <w:sz w:val="20"/>
          <w:szCs w:val="20"/>
          <w:shd w:val="clear" w:color="auto" w:fill="FFFFFF"/>
        </w:rPr>
      </w:pPr>
    </w:p>
    <w:p w14:paraId="7B4C5958" w14:textId="77777777" w:rsidR="003B29FD" w:rsidRPr="00753233" w:rsidRDefault="003B29FD" w:rsidP="003B29FD">
      <w:pPr>
        <w:spacing w:after="0" w:line="240" w:lineRule="auto"/>
        <w:jc w:val="center"/>
        <w:rPr>
          <w:rFonts w:ascii="Roboto" w:hAnsi="Roboto"/>
          <w:b/>
          <w:bCs/>
          <w:color w:val="2E74B5" w:themeColor="accent5" w:themeShade="BF"/>
          <w:sz w:val="28"/>
          <w:szCs w:val="28"/>
          <w:shd w:val="clear" w:color="auto" w:fill="FFFFFF"/>
        </w:rPr>
      </w:pPr>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 2024</w:t>
      </w:r>
    </w:p>
    <w:p w14:paraId="3B0C8266" w14:textId="77777777" w:rsidR="003B29FD" w:rsidRDefault="003B29FD" w:rsidP="003B29FD">
      <w:pPr>
        <w:spacing w:after="0" w:line="240" w:lineRule="auto"/>
        <w:rPr>
          <w:rFonts w:ascii="Roboto" w:hAnsi="Roboto"/>
          <w:bCs/>
          <w:shd w:val="clear" w:color="auto" w:fill="FFFFFF"/>
        </w:rPr>
      </w:pPr>
      <w:r w:rsidRPr="00753233">
        <w:rPr>
          <w:rFonts w:ascii="Roboto" w:hAnsi="Roboto"/>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753233">
        <w:rPr>
          <w:rFonts w:ascii="Roboto" w:hAnsi="Roboto"/>
          <w:bCs/>
          <w:u w:val="single"/>
          <w:shd w:val="clear" w:color="auto" w:fill="FFFFFF"/>
        </w:rPr>
        <w:t>starting Nov. 15</w:t>
      </w:r>
      <w:r w:rsidRPr="00753233">
        <w:rPr>
          <w:rFonts w:ascii="Roboto" w:hAnsi="Roboto"/>
          <w:bCs/>
          <w:shd w:val="clear" w:color="auto" w:fill="FFFFFF"/>
        </w:rPr>
        <w:t xml:space="preserve"> and must be completed by </w:t>
      </w:r>
      <w:r w:rsidRPr="00753233">
        <w:rPr>
          <w:rFonts w:ascii="Roboto" w:hAnsi="Roboto"/>
          <w:bCs/>
          <w:color w:val="C00000"/>
          <w:shd w:val="clear" w:color="auto" w:fill="FFFFFF"/>
        </w:rPr>
        <w:t>Dec. 15, 2024</w:t>
      </w:r>
      <w:r w:rsidRPr="00753233">
        <w:rPr>
          <w:rFonts w:ascii="Roboto" w:hAnsi="Roboto"/>
          <w:bCs/>
          <w:shd w:val="clear" w:color="auto" w:fill="FFFFFF"/>
        </w:rPr>
        <w:t>.</w:t>
      </w:r>
    </w:p>
    <w:p w14:paraId="69F35F97" w14:textId="77777777" w:rsidR="003B29FD" w:rsidRPr="00F14F61" w:rsidRDefault="003B29FD" w:rsidP="003B29FD">
      <w:pPr>
        <w:spacing w:after="0" w:line="240" w:lineRule="auto"/>
        <w:rPr>
          <w:rFonts w:ascii="Roboto" w:hAnsi="Roboto"/>
          <w:b/>
          <w:bCs/>
          <w:color w:val="C00000"/>
          <w:sz w:val="16"/>
          <w:szCs w:val="16"/>
          <w:shd w:val="clear" w:color="auto" w:fill="FFFFFF"/>
        </w:rPr>
      </w:pPr>
    </w:p>
    <w:p w14:paraId="38A70A35"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Dec. 15 </w:t>
      </w:r>
      <w:r>
        <w:rPr>
          <w:rFonts w:ascii="Roboto" w:hAnsi="Roboto"/>
          <w:b/>
          <w:bCs/>
          <w:shd w:val="clear" w:color="auto" w:fill="FFFFFF"/>
        </w:rPr>
        <w:t xml:space="preserve">- </w:t>
      </w:r>
      <w:r w:rsidRPr="00C23ECE">
        <w:rPr>
          <w:rFonts w:ascii="Roboto" w:hAnsi="Roboto"/>
          <w:bCs/>
          <w:shd w:val="clear" w:color="auto" w:fill="FFFFFF"/>
        </w:rPr>
        <w:t xml:space="preserve">Covered employers must electronically complete the </w:t>
      </w:r>
      <w:r w:rsidRPr="00C23ECE">
        <w:rPr>
          <w:rFonts w:ascii="Roboto" w:hAnsi="Roboto"/>
          <w:b/>
          <w:bCs/>
          <w:shd w:val="clear" w:color="auto" w:fill="FFFFFF"/>
        </w:rPr>
        <w:t>HIRD form</w:t>
      </w:r>
      <w:r w:rsidRPr="00C23ECE">
        <w:rPr>
          <w:rFonts w:ascii="Roboto" w:hAnsi="Roboto"/>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Jan. 31 </w:t>
      </w:r>
      <w:r>
        <w:rPr>
          <w:rFonts w:ascii="Roboto" w:hAnsi="Roboto"/>
          <w:b/>
          <w:bCs/>
          <w:shd w:val="clear" w:color="auto" w:fill="FFFFFF"/>
        </w:rPr>
        <w:t xml:space="preserve">- </w:t>
      </w:r>
      <w:r w:rsidRPr="00C23ECE">
        <w:rPr>
          <w:rFonts w:ascii="Roboto" w:hAnsi="Roboto"/>
          <w:bCs/>
          <w:shd w:val="clear" w:color="auto" w:fill="FFFFFF"/>
        </w:rPr>
        <w:t xml:space="preserve">Employers that sponsor an employer-sponsored health plan must provide </w:t>
      </w:r>
      <w:r w:rsidRPr="00C23ECE">
        <w:rPr>
          <w:rFonts w:ascii="Roboto" w:hAnsi="Roboto"/>
          <w:b/>
          <w:bCs/>
          <w:shd w:val="clear" w:color="auto" w:fill="FFFFFF"/>
        </w:rPr>
        <w:t>Form 1099-HC</w:t>
      </w:r>
      <w:r w:rsidRPr="00C23ECE">
        <w:rPr>
          <w:rFonts w:ascii="Roboto" w:hAnsi="Roboto"/>
          <w:bCs/>
          <w:shd w:val="clear" w:color="auto" w:fill="FFFFFF"/>
        </w:rPr>
        <w:t xml:space="preserve"> by Jan. 31 of each year. Most carriers will issue this form on behalf of employers.</w:t>
      </w:r>
    </w:p>
    <w:p w14:paraId="4BFB3B5F" w14:textId="77777777" w:rsidR="003B29FD" w:rsidRDefault="003B29FD" w:rsidP="003B29FD">
      <w:pPr>
        <w:spacing w:after="0" w:line="240" w:lineRule="auto"/>
        <w:rPr>
          <w:rFonts w:ascii="Roboto" w:hAnsi="Roboto"/>
        </w:rPr>
      </w:pPr>
      <w:r w:rsidRPr="00AC7B6E">
        <w:rPr>
          <w:rFonts w:ascii="Roboto" w:hAnsi="Roboto"/>
        </w:rPr>
        <w:t>Details included in the attached resource and will also be communicated in advance of the effective date</w:t>
      </w:r>
    </w:p>
    <w:p w14:paraId="22D1E9CB" w14:textId="77777777" w:rsidR="00A83553" w:rsidRDefault="00A83553" w:rsidP="00503F70">
      <w:pPr>
        <w:spacing w:after="0" w:line="240" w:lineRule="auto"/>
        <w:rPr>
          <w:rFonts w:ascii="Roboto" w:hAnsi="Roboto"/>
          <w:b/>
          <w:bCs/>
          <w:sz w:val="28"/>
          <w:szCs w:val="28"/>
          <w:shd w:val="clear" w:color="auto" w:fill="FFFFFF"/>
          <w:lang w:val="en"/>
        </w:rPr>
      </w:pPr>
      <w:bookmarkStart w:id="50" w:name="_Hlk183179687"/>
    </w:p>
    <w:p w14:paraId="5E956DBB" w14:textId="49502616" w:rsidR="00CD70B8" w:rsidRPr="00610D51" w:rsidRDefault="00CD70B8" w:rsidP="00CD70B8">
      <w:pPr>
        <w:spacing w:after="0" w:line="240" w:lineRule="auto"/>
        <w:jc w:val="center"/>
        <w:rPr>
          <w:rFonts w:ascii="Roboto" w:hAnsi="Roboto"/>
          <w:b/>
          <w:bCs/>
          <w:color w:val="C00000"/>
          <w:sz w:val="28"/>
          <w:szCs w:val="28"/>
          <w:shd w:val="clear" w:color="auto" w:fill="FFFFFF"/>
          <w:lang w:val="en"/>
        </w:rPr>
      </w:pPr>
      <w:r w:rsidRPr="00610D51">
        <w:rPr>
          <w:rFonts w:ascii="Roboto" w:hAnsi="Roboto"/>
          <w:b/>
          <w:bCs/>
          <w:sz w:val="28"/>
          <w:szCs w:val="28"/>
          <w:shd w:val="clear" w:color="auto" w:fill="FFFFFF"/>
          <w:lang w:val="en"/>
        </w:rPr>
        <w:t xml:space="preserve">Amended State Earned Sick Time to Cover </w:t>
      </w:r>
      <w:r w:rsidRPr="00610D51">
        <w:rPr>
          <w:rFonts w:ascii="Roboto" w:hAnsi="Roboto"/>
          <w:b/>
          <w:bCs/>
          <w:sz w:val="28"/>
          <w:szCs w:val="28"/>
          <w:shd w:val="clear" w:color="auto" w:fill="FFFFFF"/>
        </w:rPr>
        <w:t>Reproductive Loss</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Nov 21, 2024</w:t>
      </w:r>
    </w:p>
    <w:bookmarkEnd w:id="50"/>
    <w:p w14:paraId="259F9433" w14:textId="77777777" w:rsidR="00CD70B8" w:rsidRDefault="00CD70B8" w:rsidP="00CD70B8">
      <w:pPr>
        <w:spacing w:after="0" w:line="240" w:lineRule="auto"/>
        <w:rPr>
          <w:rFonts w:ascii="Roboto" w:hAnsi="Roboto"/>
          <w:shd w:val="clear" w:color="auto" w:fill="FFFFFF"/>
        </w:rPr>
      </w:pPr>
      <w:r w:rsidRPr="00610D51">
        <w:rPr>
          <w:rFonts w:ascii="Roboto" w:hAnsi="Roboto"/>
          <w:shd w:val="clear" w:color="auto" w:fill="FFFFFF"/>
        </w:rPr>
        <w:t xml:space="preserve">Massachusetts has amended its earned sick time </w:t>
      </w:r>
      <w:hyperlink r:id="rId396" w:history="1">
        <w:r w:rsidRPr="00610D51">
          <w:rPr>
            <w:rStyle w:val="Hyperlink"/>
            <w:rFonts w:ascii="Roboto" w:hAnsi="Roboto"/>
            <w:shd w:val="clear" w:color="auto" w:fill="FFFFFF"/>
          </w:rPr>
          <w:t>law</w:t>
        </w:r>
      </w:hyperlink>
      <w:r w:rsidRPr="00610D51">
        <w:rPr>
          <w:rFonts w:ascii="Roboto" w:hAnsi="Roboto"/>
          <w:color w:val="C00000"/>
          <w:shd w:val="clear" w:color="auto" w:fill="FFFFFF"/>
        </w:rPr>
        <w:t xml:space="preserve"> </w:t>
      </w:r>
      <w:r w:rsidRPr="00610D51">
        <w:rPr>
          <w:rFonts w:ascii="Roboto" w:hAnsi="Roboto"/>
          <w:shd w:val="clear" w:color="auto" w:fill="FFFFFF"/>
        </w:rPr>
        <w:t xml:space="preserve">to provide leave for employees experiencing reproductive loss. The </w:t>
      </w:r>
      <w:hyperlink r:id="rId397" w:history="1">
        <w:r w:rsidRPr="00610D51">
          <w:rPr>
            <w:rStyle w:val="Hyperlink"/>
            <w:rFonts w:ascii="Roboto" w:hAnsi="Roboto"/>
            <w:shd w:val="clear" w:color="auto" w:fill="FFFFFF"/>
          </w:rPr>
          <w:t>amendment</w:t>
        </w:r>
      </w:hyperlink>
      <w:r w:rsidRPr="00610D51">
        <w:rPr>
          <w:rFonts w:ascii="Roboto" w:hAnsi="Roboto"/>
          <w:color w:val="C00000"/>
          <w:shd w:val="clear" w:color="auto" w:fill="FFFFFF"/>
        </w:rPr>
        <w:t xml:space="preserve"> </w:t>
      </w:r>
      <w:r w:rsidRPr="00610D51">
        <w:rPr>
          <w:rFonts w:ascii="Roboto" w:hAnsi="Roboto"/>
          <w:shd w:val="clear" w:color="auto" w:fill="FFFFFF"/>
        </w:rPr>
        <w:t>takes effect Nov. 21, 2024.</w:t>
      </w:r>
    </w:p>
    <w:p w14:paraId="76052644" w14:textId="77777777" w:rsidR="00CD70B8" w:rsidRDefault="00CD70B8" w:rsidP="00CD70B8">
      <w:pPr>
        <w:spacing w:after="0" w:line="240" w:lineRule="auto"/>
        <w:rPr>
          <w:rFonts w:ascii="Roboto" w:hAnsi="Roboto"/>
          <w:shd w:val="clear" w:color="auto" w:fill="FFFFFF"/>
        </w:rPr>
      </w:pPr>
    </w:p>
    <w:p w14:paraId="3E99F251" w14:textId="77777777" w:rsidR="00CD70B8" w:rsidRPr="00610D51" w:rsidRDefault="00CD70B8" w:rsidP="00CD70B8">
      <w:pPr>
        <w:spacing w:after="0" w:line="240" w:lineRule="auto"/>
        <w:rPr>
          <w:rFonts w:ascii="Roboto" w:hAnsi="Roboto"/>
          <w:shd w:val="clear" w:color="auto" w:fill="FFFFFF"/>
        </w:rPr>
      </w:pPr>
      <w:r w:rsidRPr="00610D51">
        <w:rPr>
          <w:rFonts w:ascii="Roboto" w:hAnsi="Roboto"/>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Default="00CD70B8" w:rsidP="00CD70B8">
      <w:pPr>
        <w:spacing w:after="0" w:line="240" w:lineRule="auto"/>
        <w:rPr>
          <w:rFonts w:ascii="Roboto" w:hAnsi="Roboto"/>
          <w:color w:val="C00000"/>
          <w:shd w:val="clear" w:color="auto" w:fill="FFFFFF"/>
        </w:rPr>
      </w:pPr>
    </w:p>
    <w:p w14:paraId="1BBE3DF6" w14:textId="21B4E5C6" w:rsidR="00CD70B8" w:rsidRPr="00360D1C" w:rsidRDefault="00CD70B8" w:rsidP="00CD70B8">
      <w:pPr>
        <w:spacing w:after="0" w:line="240" w:lineRule="auto"/>
        <w:rPr>
          <w:rFonts w:ascii="Roboto" w:hAnsi="Roboto"/>
          <w:color w:val="C00000"/>
          <w:shd w:val="clear" w:color="auto" w:fill="FFFFFF"/>
        </w:rPr>
      </w:pPr>
      <w:r w:rsidRPr="00610D51">
        <w:rPr>
          <w:rFonts w:ascii="Roboto" w:hAnsi="Roboto"/>
          <w:b/>
          <w:bCs/>
          <w:highlight w:val="lightGray"/>
          <w:shd w:val="clear" w:color="auto" w:fill="FFFFFF"/>
        </w:rPr>
        <w:t>Employer Reminder:</w:t>
      </w:r>
      <w:r w:rsidRPr="00610D51">
        <w:rPr>
          <w:rFonts w:ascii="Roboto" w:hAnsi="Roboto"/>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610D51">
        <w:rPr>
          <w:rFonts w:ascii="Roboto" w:hAnsi="Roboto"/>
          <w:shd w:val="clear" w:color="auto" w:fill="FFFFFF"/>
        </w:rPr>
        <w:tab/>
      </w:r>
    </w:p>
    <w:p w14:paraId="6C5BBC50" w14:textId="09B77E80" w:rsidR="00CD70B8" w:rsidRPr="00301280" w:rsidRDefault="00CD70B8" w:rsidP="00CD70B8">
      <w:pPr>
        <w:spacing w:after="0" w:line="240" w:lineRule="auto"/>
        <w:jc w:val="center"/>
        <w:rPr>
          <w:rFonts w:ascii="Roboto" w:hAnsi="Roboto"/>
          <w:b/>
          <w:bCs/>
          <w:sz w:val="28"/>
          <w:szCs w:val="28"/>
          <w:shd w:val="clear" w:color="auto" w:fill="FFFFFF"/>
        </w:rPr>
      </w:pPr>
      <w:r w:rsidRPr="00301280">
        <w:rPr>
          <w:rFonts w:ascii="Roboto" w:hAnsi="Roboto"/>
          <w:b/>
          <w:bCs/>
          <w:sz w:val="28"/>
          <w:szCs w:val="28"/>
          <w:shd w:val="clear" w:color="auto" w:fill="FFFFFF"/>
        </w:rPr>
        <w:t xml:space="preserve">MA 2025 PFML Benefit to Increase – </w:t>
      </w:r>
      <w:r w:rsidRPr="00301280">
        <w:rPr>
          <w:rFonts w:ascii="Roboto" w:hAnsi="Roboto"/>
          <w:b/>
          <w:bCs/>
          <w:color w:val="C00000"/>
          <w:sz w:val="28"/>
          <w:szCs w:val="28"/>
          <w:shd w:val="clear" w:color="auto" w:fill="FFFFFF"/>
        </w:rPr>
        <w:t>2025</w:t>
      </w:r>
    </w:p>
    <w:p w14:paraId="2F97689F" w14:textId="5F7CA0B5" w:rsidR="00CD70B8" w:rsidRDefault="00CD70B8" w:rsidP="001C5F42">
      <w:pPr>
        <w:spacing w:after="0" w:line="240" w:lineRule="auto"/>
        <w:rPr>
          <w:rFonts w:ascii="Roboto" w:hAnsi="Roboto"/>
          <w:color w:val="2E74B5" w:themeColor="accent5" w:themeShade="BF"/>
          <w:shd w:val="clear" w:color="auto" w:fill="FFFFFF"/>
        </w:rPr>
      </w:pPr>
      <w:r w:rsidRPr="00301280">
        <w:rPr>
          <w:rFonts w:ascii="Roboto" w:hAnsi="Roboto"/>
          <w:shd w:val="clear" w:color="auto" w:fill="FFFFFF"/>
        </w:rPr>
        <w:t xml:space="preserve">The Massachusetts paid family and medical leave (PFML) </w:t>
      </w:r>
      <w:hyperlink r:id="rId398" w:anchor="2024-" w:history="1">
        <w:r w:rsidRPr="00301280">
          <w:rPr>
            <w:rStyle w:val="Hyperlink"/>
            <w:rFonts w:ascii="Roboto" w:hAnsi="Roboto"/>
            <w:shd w:val="clear" w:color="auto" w:fill="FFFFFF"/>
          </w:rPr>
          <w:t>contribution</w:t>
        </w:r>
      </w:hyperlink>
      <w:r w:rsidRPr="00301280">
        <w:rPr>
          <w:rFonts w:ascii="Roboto" w:hAnsi="Roboto"/>
          <w:color w:val="2E74B5" w:themeColor="accent5" w:themeShade="BF"/>
          <w:u w:val="single"/>
          <w:shd w:val="clear" w:color="auto" w:fill="FFFFFF"/>
        </w:rPr>
        <w:t xml:space="preserve"> </w:t>
      </w:r>
      <w:r w:rsidRPr="00301280">
        <w:rPr>
          <w:rFonts w:ascii="Roboto" w:hAnsi="Roboto"/>
          <w:u w:val="single"/>
          <w:shd w:val="clear" w:color="auto" w:fill="FFFFFF"/>
        </w:rPr>
        <w:t>rates</w:t>
      </w:r>
      <w:r w:rsidRPr="00301280">
        <w:rPr>
          <w:rFonts w:ascii="Roboto" w:hAnsi="Roboto"/>
          <w:shd w:val="clear" w:color="auto" w:fill="FFFFFF"/>
        </w:rPr>
        <w:t xml:space="preserve"> will remain at their 2024 levels for 2025, but the maximum employee </w:t>
      </w:r>
      <w:hyperlink r:id="rId399" w:history="1">
        <w:r w:rsidRPr="00301280">
          <w:rPr>
            <w:rStyle w:val="Hyperlink"/>
            <w:rFonts w:ascii="Roboto" w:hAnsi="Roboto"/>
            <w:shd w:val="clear" w:color="auto" w:fill="FFFFFF"/>
          </w:rPr>
          <w:t>benefit</w:t>
        </w:r>
      </w:hyperlink>
      <w:r w:rsidRPr="00301280">
        <w:rPr>
          <w:rFonts w:ascii="Roboto" w:hAnsi="Roboto"/>
          <w:color w:val="2E74B5" w:themeColor="accent5" w:themeShade="BF"/>
          <w:shd w:val="clear" w:color="auto" w:fill="FFFFFF"/>
        </w:rPr>
        <w:t xml:space="preserve"> </w:t>
      </w:r>
      <w:r w:rsidRPr="00301280">
        <w:rPr>
          <w:rFonts w:ascii="Roboto" w:hAnsi="Roboto"/>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CD70B8" w:rsidRDefault="00CD70B8" w:rsidP="001C5F42">
      <w:pPr>
        <w:spacing w:after="0" w:line="240" w:lineRule="auto"/>
        <w:rPr>
          <w:rFonts w:ascii="Roboto" w:hAnsi="Roboto"/>
          <w:color w:val="2E74B5" w:themeColor="accent5" w:themeShade="BF"/>
          <w:shd w:val="clear" w:color="auto" w:fill="FFFFFF"/>
        </w:rPr>
      </w:pPr>
    </w:p>
    <w:p w14:paraId="03963DA4" w14:textId="77777777" w:rsidR="001A2C87" w:rsidRPr="00BA2664" w:rsidRDefault="001A2C87" w:rsidP="001A2C87">
      <w:pPr>
        <w:pStyle w:val="MainTitle"/>
        <w:spacing w:after="0" w:line="240" w:lineRule="auto"/>
        <w:jc w:val="center"/>
        <w:rPr>
          <w:rFonts w:ascii="Roboto" w:hAnsi="Roboto"/>
          <w:color w:val="auto"/>
          <w:sz w:val="28"/>
          <w:szCs w:val="28"/>
        </w:rPr>
      </w:pPr>
      <w:r w:rsidRPr="00BA2664">
        <w:rPr>
          <w:rFonts w:ascii="Roboto" w:hAnsi="Roboto"/>
          <w:color w:val="auto"/>
          <w:sz w:val="28"/>
          <w:szCs w:val="28"/>
          <w:shd w:val="clear" w:color="auto" w:fill="FFFFFF"/>
          <w:lang w:val="en"/>
        </w:rPr>
        <w:t xml:space="preserve">State’s </w:t>
      </w:r>
      <w:r>
        <w:rPr>
          <w:rFonts w:ascii="Roboto" w:hAnsi="Roboto"/>
          <w:color w:val="auto"/>
          <w:sz w:val="28"/>
          <w:szCs w:val="28"/>
          <w:shd w:val="clear" w:color="auto" w:fill="FFFFFF"/>
          <w:lang w:val="en"/>
        </w:rPr>
        <w:t xml:space="preserve">Supreme </w:t>
      </w:r>
      <w:r w:rsidRPr="00BA2664">
        <w:rPr>
          <w:rFonts w:ascii="Roboto" w:hAnsi="Roboto"/>
          <w:color w:val="auto"/>
          <w:sz w:val="28"/>
          <w:szCs w:val="28"/>
        </w:rPr>
        <w:t>Judicial Court Rules Leave Does Not Accrue During PFML</w:t>
      </w:r>
    </w:p>
    <w:p w14:paraId="35C77646" w14:textId="77777777" w:rsidR="001A2C87" w:rsidRDefault="001A2C87" w:rsidP="001A2C87">
      <w:pPr>
        <w:pStyle w:val="Bullet"/>
        <w:numPr>
          <w:ilvl w:val="0"/>
          <w:numId w:val="0"/>
        </w:numPr>
        <w:rPr>
          <w:rFonts w:ascii="Roboto" w:hAnsi="Roboto"/>
          <w:color w:val="auto"/>
          <w:szCs w:val="22"/>
        </w:rPr>
      </w:pPr>
      <w:r w:rsidRPr="00BA2664">
        <w:rPr>
          <w:rFonts w:ascii="Roboto" w:hAnsi="Roboto"/>
          <w:color w:val="auto"/>
          <w:szCs w:val="22"/>
          <w:shd w:val="clear" w:color="auto" w:fill="FFFFFF"/>
          <w:lang w:val="en"/>
        </w:rPr>
        <w:t xml:space="preserve">As a point of clarity, </w:t>
      </w:r>
      <w:r w:rsidRPr="00BA2664">
        <w:rPr>
          <w:rFonts w:ascii="Roboto" w:hAnsi="Roboto"/>
          <w:color w:val="auto"/>
          <w:szCs w:val="22"/>
        </w:rPr>
        <w:t xml:space="preserve">the Massachusetts Supreme Judicial Court ruled on September 13, 2024, that the state’s paid family and medical leave (PFML) </w:t>
      </w:r>
      <w:hyperlink r:id="rId400" w:history="1">
        <w:r w:rsidRPr="00BA2664">
          <w:rPr>
            <w:rStyle w:val="Hyperlink"/>
            <w:rFonts w:ascii="Roboto" w:hAnsi="Roboto"/>
            <w:szCs w:val="22"/>
          </w:rPr>
          <w:t>law</w:t>
        </w:r>
      </w:hyperlink>
      <w:r w:rsidRPr="00BA2664">
        <w:rPr>
          <w:rFonts w:ascii="Roboto" w:hAnsi="Roboto"/>
          <w:szCs w:val="22"/>
        </w:rPr>
        <w:t xml:space="preserve"> </w:t>
      </w:r>
      <w:r w:rsidRPr="00BA2664">
        <w:rPr>
          <w:rFonts w:ascii="Roboto" w:hAnsi="Roboto"/>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Default="001A2C87" w:rsidP="001A2C87">
      <w:pPr>
        <w:pStyle w:val="Bullet"/>
        <w:numPr>
          <w:ilvl w:val="0"/>
          <w:numId w:val="0"/>
        </w:numPr>
        <w:rPr>
          <w:rFonts w:ascii="Roboto" w:hAnsi="Roboto"/>
          <w:color w:val="auto"/>
          <w:szCs w:val="22"/>
        </w:rPr>
      </w:pPr>
    </w:p>
    <w:p w14:paraId="7C6D502C" w14:textId="77777777" w:rsidR="001A2C87" w:rsidRPr="00B325C8" w:rsidRDefault="001A2C87" w:rsidP="001A2C87">
      <w:pPr>
        <w:spacing w:after="0" w:line="240" w:lineRule="auto"/>
        <w:jc w:val="center"/>
        <w:rPr>
          <w:rFonts w:ascii="Roboto" w:hAnsi="Roboto"/>
          <w:b/>
          <w:bCs/>
          <w:sz w:val="27"/>
          <w:szCs w:val="27"/>
          <w:shd w:val="clear" w:color="auto" w:fill="FFFFFF"/>
          <w:lang w:val="en"/>
        </w:rPr>
      </w:pPr>
      <w:r w:rsidRPr="00B325C8">
        <w:rPr>
          <w:rFonts w:ascii="Roboto" w:hAnsi="Roboto"/>
          <w:b/>
          <w:bCs/>
          <w:sz w:val="27"/>
          <w:szCs w:val="27"/>
          <w:shd w:val="clear" w:color="auto" w:fill="FFFFFF"/>
          <w:lang w:val="en"/>
        </w:rPr>
        <w:t>State Enacts Pay Transparency (</w:t>
      </w:r>
      <w:r w:rsidRPr="00B325C8">
        <w:rPr>
          <w:rFonts w:ascii="Roboto" w:hAnsi="Roboto"/>
          <w:b/>
          <w:bCs/>
          <w:color w:val="C00000"/>
          <w:sz w:val="27"/>
          <w:szCs w:val="27"/>
          <w:shd w:val="clear" w:color="auto" w:fill="FFFFFF"/>
          <w:lang w:val="en"/>
        </w:rPr>
        <w:t>July 2025</w:t>
      </w:r>
      <w:r w:rsidRPr="00B325C8">
        <w:rPr>
          <w:rFonts w:ascii="Roboto" w:hAnsi="Roboto"/>
          <w:b/>
          <w:bCs/>
          <w:sz w:val="27"/>
          <w:szCs w:val="27"/>
          <w:shd w:val="clear" w:color="auto" w:fill="FFFFFF"/>
          <w:lang w:val="en"/>
        </w:rPr>
        <w:t>) &amp; Pay Data Reporting Law (</w:t>
      </w:r>
      <w:r w:rsidRPr="00B325C8">
        <w:rPr>
          <w:rFonts w:ascii="Roboto" w:hAnsi="Roboto"/>
          <w:b/>
          <w:bCs/>
          <w:color w:val="C00000"/>
          <w:sz w:val="27"/>
          <w:szCs w:val="27"/>
          <w:shd w:val="clear" w:color="auto" w:fill="FFFFFF"/>
          <w:lang w:val="en"/>
        </w:rPr>
        <w:t>Feb 2025)</w:t>
      </w:r>
    </w:p>
    <w:p w14:paraId="08A9923D" w14:textId="77777777" w:rsidR="001A2C87" w:rsidRPr="003A4FBE" w:rsidRDefault="001A2C87" w:rsidP="001A2C87">
      <w:pPr>
        <w:spacing w:after="0" w:line="240" w:lineRule="auto"/>
        <w:rPr>
          <w:rFonts w:ascii="Roboto" w:hAnsi="Roboto"/>
        </w:rPr>
      </w:pPr>
      <w:r w:rsidRPr="003A4FBE">
        <w:rPr>
          <w:rFonts w:ascii="Roboto" w:hAnsi="Roboto"/>
        </w:rPr>
        <w:t xml:space="preserve">On July 31, 2024, Massachusetts enacted the </w:t>
      </w:r>
      <w:hyperlink r:id="rId401" w:history="1">
        <w:r w:rsidRPr="003A4FBE">
          <w:rPr>
            <w:rStyle w:val="Hyperlink"/>
            <w:rFonts w:ascii="Roboto" w:hAnsi="Roboto"/>
          </w:rPr>
          <w:t>Frances Perkins Workplace Equity Act</w:t>
        </w:r>
      </w:hyperlink>
      <w:r w:rsidRPr="003A4FBE">
        <w:rPr>
          <w:rFonts w:ascii="Roboto" w:hAnsi="Roboto"/>
        </w:rPr>
        <w:t xml:space="preserve">. This law requires employers with 100 or more employees to provide pay data reports to the Massachusetts state secretary effective </w:t>
      </w:r>
      <w:r w:rsidRPr="003A4FBE">
        <w:rPr>
          <w:rFonts w:ascii="Roboto" w:hAnsi="Roboto"/>
          <w:b/>
          <w:bCs/>
        </w:rPr>
        <w:t>Feb. 1, 2025,</w:t>
      </w:r>
      <w:r w:rsidRPr="003A4FBE">
        <w:rPr>
          <w:rFonts w:ascii="Roboto" w:hAnsi="Roboto"/>
        </w:rPr>
        <w:t xml:space="preserve"> and employers with 25 or more employees to disclose the pay range in job postings effective </w:t>
      </w:r>
      <w:r w:rsidRPr="003A4FBE">
        <w:rPr>
          <w:rFonts w:ascii="Roboto" w:hAnsi="Roboto"/>
          <w:b/>
          <w:bCs/>
        </w:rPr>
        <w:t>July 31, 2025.</w:t>
      </w:r>
    </w:p>
    <w:p w14:paraId="6C5BD126" w14:textId="77777777" w:rsidR="001A2C87" w:rsidRPr="00746928" w:rsidRDefault="001A2C87" w:rsidP="001A2C87">
      <w:pPr>
        <w:pStyle w:val="Heading2"/>
        <w:spacing w:before="0" w:line="240" w:lineRule="auto"/>
        <w:rPr>
          <w:rFonts w:ascii="Roboto" w:hAnsi="Roboto"/>
          <w:b/>
          <w:bCs/>
          <w:color w:val="auto"/>
          <w:sz w:val="16"/>
          <w:szCs w:val="16"/>
        </w:rPr>
      </w:pPr>
    </w:p>
    <w:p w14:paraId="19739857" w14:textId="77777777" w:rsidR="001A2C87" w:rsidRPr="003A4FBE"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Data Reporting Requirements</w:t>
      </w:r>
      <w:r w:rsidRPr="003A4FBE">
        <w:rPr>
          <w:rFonts w:ascii="Roboto" w:hAnsi="Roboto"/>
          <w:b/>
          <w:bCs/>
          <w:color w:val="auto"/>
          <w:sz w:val="22"/>
          <w:szCs w:val="22"/>
        </w:rPr>
        <w:t xml:space="preserve"> </w:t>
      </w:r>
    </w:p>
    <w:p w14:paraId="02A80D10" w14:textId="77777777" w:rsidR="001A2C87" w:rsidRPr="003A4FBE" w:rsidRDefault="001A2C87" w:rsidP="001A2C87">
      <w:pPr>
        <w:spacing w:after="0" w:line="240" w:lineRule="auto"/>
        <w:rPr>
          <w:rFonts w:ascii="Roboto" w:hAnsi="Roboto"/>
        </w:rPr>
      </w:pPr>
      <w:r w:rsidRPr="003A4FBE">
        <w:rPr>
          <w:rFonts w:ascii="Roboto" w:hAnsi="Roboto"/>
        </w:rPr>
        <w:t xml:space="preserve">Under the new law, all employers with </w:t>
      </w:r>
      <w:r w:rsidRPr="003A4FBE">
        <w:rPr>
          <w:rFonts w:ascii="Roboto" w:hAnsi="Roboto"/>
          <w:b/>
          <w:bCs/>
          <w:u w:val="single"/>
        </w:rPr>
        <w:t>100 or more employees</w:t>
      </w:r>
      <w:r w:rsidRPr="003A4FBE">
        <w:rPr>
          <w:rFonts w:ascii="Roboto" w:hAnsi="Roboto"/>
        </w:rPr>
        <w:t xml:space="preserve"> who are subject to federal equal employment opportunity (EEO) reporting requirements (i.e., required to file EEO-1, EEO-3, EEO-4 or EEO-5 data reports) </w:t>
      </w:r>
      <w:r w:rsidRPr="003A4FBE">
        <w:rPr>
          <w:rFonts w:ascii="Roboto" w:hAnsi="Roboto"/>
          <w:u w:val="single"/>
        </w:rPr>
        <w:t>must provide a copy of their federal EEO data reports for the prior year to the Massachusetts state secretary by Feb. 1</w:t>
      </w:r>
      <w:r w:rsidRPr="003A4FBE">
        <w:rPr>
          <w:rFonts w:ascii="Roboto" w:hAnsi="Roboto"/>
        </w:rPr>
        <w:t xml:space="preserve">. The reports must contain workforce demographic and pay data categorized by race, ethnicity, sex and job category. </w:t>
      </w:r>
    </w:p>
    <w:p w14:paraId="0409CEEC" w14:textId="77777777" w:rsidR="001A2C87" w:rsidRPr="00746928" w:rsidRDefault="001A2C87" w:rsidP="001A2C87">
      <w:pPr>
        <w:pStyle w:val="Heading2"/>
        <w:spacing w:before="0" w:line="240" w:lineRule="auto"/>
        <w:rPr>
          <w:rFonts w:ascii="Roboto" w:hAnsi="Roboto"/>
          <w:b/>
          <w:bCs/>
          <w:color w:val="auto"/>
          <w:sz w:val="16"/>
          <w:szCs w:val="16"/>
        </w:rPr>
      </w:pPr>
    </w:p>
    <w:p w14:paraId="0753D861"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Transparency Requirements</w:t>
      </w:r>
    </w:p>
    <w:p w14:paraId="36A0C4E4"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 xml:space="preserve">Effective </w:t>
      </w:r>
      <w:r w:rsidRPr="004E6283">
        <w:rPr>
          <w:rFonts w:ascii="Roboto" w:hAnsi="Roboto"/>
          <w:b/>
          <w:bCs/>
          <w:color w:val="auto"/>
          <w:szCs w:val="22"/>
        </w:rPr>
        <w:t>July 31, 2025</w:t>
      </w:r>
      <w:r w:rsidRPr="004E6283">
        <w:rPr>
          <w:rFonts w:ascii="Roboto" w:hAnsi="Roboto"/>
          <w:color w:val="auto"/>
          <w:szCs w:val="22"/>
        </w:rPr>
        <w:t xml:space="preserve">, employers with </w:t>
      </w:r>
      <w:r w:rsidRPr="004E6283">
        <w:rPr>
          <w:rFonts w:ascii="Roboto" w:hAnsi="Roboto"/>
          <w:b/>
          <w:bCs/>
          <w:color w:val="auto"/>
          <w:szCs w:val="22"/>
        </w:rPr>
        <w:t>25 or more employees</w:t>
      </w:r>
      <w:r w:rsidRPr="004E6283">
        <w:rPr>
          <w:rFonts w:ascii="Roboto" w:hAnsi="Roboto"/>
          <w:color w:val="auto"/>
          <w:szCs w:val="22"/>
        </w:rPr>
        <w:t xml:space="preserve"> will be required to:</w:t>
      </w:r>
    </w:p>
    <w:p w14:paraId="50AE2A3C"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 xml:space="preserve">Disclose the pay range for a specific position in the posting of the position; </w:t>
      </w:r>
    </w:p>
    <w:p w14:paraId="449716B7"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specific position to an employee who is offered a promotion or transfer to a new position with different job responsibilities; and</w:t>
      </w:r>
    </w:p>
    <w:p w14:paraId="734F38ED"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particular position to an existing employee holding such position or to an applicant for such position upon request.</w:t>
      </w:r>
    </w:p>
    <w:p w14:paraId="4147E31E"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Under the new law:</w:t>
      </w:r>
    </w:p>
    <w:p w14:paraId="7DE0DC06"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Pay range</w:t>
      </w:r>
      <w:r w:rsidRPr="004E6283">
        <w:rPr>
          <w:rFonts w:ascii="Roboto" w:hAnsi="Roboto"/>
          <w:color w:val="auto"/>
          <w:szCs w:val="22"/>
        </w:rPr>
        <w:t>” means the annual salary or hourly wage range that the employer reasonably and in good faith expects to pay for such position; and</w:t>
      </w:r>
    </w:p>
    <w:p w14:paraId="3665C220"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Posting</w:t>
      </w:r>
      <w:r w:rsidRPr="004E6283">
        <w:rPr>
          <w:rFonts w:ascii="Roboto" w:hAnsi="Roboto"/>
          <w:color w:val="auto"/>
          <w:szCs w:val="22"/>
        </w:rPr>
        <w:t xml:space="preserve">” means any advertisement or job posting intended to recruit job applicants, whether such recruitment is done by the employer or through a third party. </w:t>
      </w:r>
    </w:p>
    <w:p w14:paraId="09C0D2C4" w14:textId="77777777" w:rsidR="00A83553" w:rsidRDefault="00A83553" w:rsidP="001A2C87">
      <w:pPr>
        <w:spacing w:after="0" w:line="240" w:lineRule="auto"/>
        <w:rPr>
          <w:rFonts w:ascii="Roboto" w:hAnsi="Roboto"/>
          <w:b/>
          <w:bCs/>
          <w:i/>
          <w:iCs/>
        </w:rPr>
      </w:pPr>
    </w:p>
    <w:p w14:paraId="1F8D134A" w14:textId="6A02D561" w:rsidR="001A2C87" w:rsidRPr="004E6283" w:rsidRDefault="001A2C87" w:rsidP="001A2C87">
      <w:pPr>
        <w:spacing w:after="0" w:line="240" w:lineRule="auto"/>
        <w:rPr>
          <w:rFonts w:ascii="Roboto" w:hAnsi="Roboto"/>
          <w:b/>
          <w:bCs/>
          <w:i/>
          <w:iCs/>
        </w:rPr>
      </w:pPr>
      <w:r w:rsidRPr="004E6283">
        <w:rPr>
          <w:rFonts w:ascii="Roboto" w:hAnsi="Roboto"/>
          <w:b/>
          <w:bCs/>
          <w:i/>
          <w:iCs/>
        </w:rPr>
        <w:t>No Retaliation</w:t>
      </w:r>
    </w:p>
    <w:p w14:paraId="0229BF73" w14:textId="77777777" w:rsidR="001A2C87" w:rsidRPr="004E6283" w:rsidRDefault="001A2C87" w:rsidP="001A2C87">
      <w:pPr>
        <w:spacing w:after="0" w:line="240" w:lineRule="auto"/>
        <w:rPr>
          <w:rFonts w:ascii="Roboto" w:hAnsi="Roboto"/>
        </w:rPr>
      </w:pPr>
      <w:r w:rsidRPr="004E6283">
        <w:rPr>
          <w:rFonts w:ascii="Roboto" w:hAnsi="Roboto"/>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3A4FBE" w:rsidRDefault="001A2C87" w:rsidP="001A2C87">
      <w:pPr>
        <w:pStyle w:val="Heading2"/>
        <w:spacing w:before="0" w:line="240" w:lineRule="auto"/>
        <w:rPr>
          <w:rFonts w:ascii="Roboto" w:hAnsi="Roboto"/>
          <w:b/>
          <w:bCs/>
          <w:color w:val="auto"/>
          <w:sz w:val="16"/>
          <w:szCs w:val="16"/>
        </w:rPr>
      </w:pPr>
    </w:p>
    <w:p w14:paraId="6BDB7D8E"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Enforcement and Penalties</w:t>
      </w:r>
    </w:p>
    <w:p w14:paraId="5E6C8F85"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The Massachusetts attorney general has the exclusive authority to enforce the law. </w:t>
      </w:r>
    </w:p>
    <w:p w14:paraId="05CAC08E"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Employers that </w:t>
      </w:r>
      <w:r w:rsidRPr="004E6283">
        <w:rPr>
          <w:rFonts w:ascii="Roboto" w:hAnsi="Roboto"/>
          <w:u w:val="single"/>
        </w:rPr>
        <w:t>fail to submit an annual report</w:t>
      </w:r>
      <w:r w:rsidRPr="004E6283">
        <w:rPr>
          <w:rFonts w:ascii="Roboto" w:hAnsi="Roboto"/>
          <w:b/>
          <w:bCs/>
        </w:rPr>
        <w:t xml:space="preserve"> or</w:t>
      </w:r>
      <w:r w:rsidRPr="004E6283">
        <w:rPr>
          <w:rFonts w:ascii="Roboto" w:hAnsi="Roboto"/>
        </w:rPr>
        <w:t xml:space="preserve"> </w:t>
      </w:r>
      <w:r w:rsidRPr="004E6283">
        <w:rPr>
          <w:rFonts w:ascii="Roboto" w:hAnsi="Roboto"/>
          <w:u w:val="single"/>
        </w:rPr>
        <w:t>post pay ranges</w:t>
      </w:r>
      <w:r w:rsidRPr="004E6283">
        <w:rPr>
          <w:rFonts w:ascii="Roboto" w:hAnsi="Roboto"/>
        </w:rPr>
        <w:t xml:space="preserve"> will be subject to </w:t>
      </w:r>
    </w:p>
    <w:p w14:paraId="4E49B5E4"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a warning for the first offense, </w:t>
      </w:r>
    </w:p>
    <w:p w14:paraId="7CD3CF68"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$500 for the second offense, </w:t>
      </w:r>
    </w:p>
    <w:p w14:paraId="64C8B1FB"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$1,000 for the third offense, and </w:t>
      </w:r>
    </w:p>
    <w:p w14:paraId="0260C4ED"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penalties ranging from $7,500 to $25,000 for subsequent offenses. </w:t>
      </w:r>
    </w:p>
    <w:p w14:paraId="6D8D8A3D" w14:textId="45626B97" w:rsidR="001A2C87" w:rsidRDefault="001A2C87" w:rsidP="00A83553">
      <w:pPr>
        <w:keepNext/>
        <w:keepLines/>
        <w:spacing w:after="0" w:line="240" w:lineRule="auto"/>
        <w:rPr>
          <w:rFonts w:ascii="Roboto" w:hAnsi="Roboto"/>
        </w:rPr>
      </w:pPr>
      <w:r w:rsidRPr="004E6283">
        <w:rPr>
          <w:rFonts w:ascii="Roboto" w:hAnsi="Roboto"/>
        </w:rPr>
        <w:t>For violations that occur on or prior to July 31, 2026, employers will have two business days to cure a violation before incurring a fine.</w:t>
      </w:r>
      <w:bookmarkStart w:id="51" w:name="_Hlk181117201"/>
    </w:p>
    <w:p w14:paraId="330A17BC" w14:textId="77777777" w:rsidR="00A83553" w:rsidRPr="00A83553" w:rsidRDefault="00A83553" w:rsidP="00A83553">
      <w:pPr>
        <w:keepNext/>
        <w:keepLines/>
        <w:spacing w:after="0" w:line="240" w:lineRule="auto"/>
        <w:rPr>
          <w:rFonts w:ascii="Roboto" w:hAnsi="Roboto"/>
        </w:rPr>
      </w:pPr>
    </w:p>
    <w:p w14:paraId="3A010A19" w14:textId="0E3098E4" w:rsidR="001C5F42" w:rsidRPr="0027756B" w:rsidRDefault="001C5F42" w:rsidP="001C5F42">
      <w:pPr>
        <w:spacing w:line="240" w:lineRule="auto"/>
        <w:jc w:val="center"/>
        <w:rPr>
          <w:rFonts w:ascii="Roboto" w:hAnsi="Roboto"/>
          <w:b/>
          <w:bCs/>
          <w:sz w:val="28"/>
          <w:szCs w:val="28"/>
          <w:shd w:val="clear" w:color="auto" w:fill="FFFFFF"/>
        </w:rPr>
      </w:pPr>
      <w:r w:rsidRPr="0027756B">
        <w:rPr>
          <w:rFonts w:ascii="Roboto" w:hAnsi="Roboto"/>
          <w:b/>
          <w:bCs/>
          <w:sz w:val="28"/>
          <w:szCs w:val="28"/>
          <w:shd w:val="clear" w:color="auto" w:fill="FFFFFF"/>
        </w:rPr>
        <w:t xml:space="preserve">State Requires Pay Range Disclosure and Pay Data Reporting – </w:t>
      </w:r>
      <w:r>
        <w:rPr>
          <w:rFonts w:ascii="Roboto" w:hAnsi="Roboto"/>
          <w:b/>
          <w:bCs/>
          <w:color w:val="C00000"/>
          <w:sz w:val="28"/>
          <w:szCs w:val="28"/>
          <w:shd w:val="clear" w:color="auto" w:fill="FFFFFF"/>
        </w:rPr>
        <w:t>Feb 2025 &amp; July 2025</w:t>
      </w:r>
    </w:p>
    <w:p w14:paraId="54ED318E"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On July 31, 2024, Massachusetts Governor Maura T. Healey signed into law regulations requiring employers to disclose pay range information.</w:t>
      </w:r>
    </w:p>
    <w:p w14:paraId="2A92F193"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94"/>
        <w:gridCol w:w="4483"/>
        <w:gridCol w:w="3588"/>
      </w:tblGrid>
      <w:tr w:rsidR="001C5F42" w:rsidRPr="0027756B" w14:paraId="52BA262F" w14:textId="77777777" w:rsidTr="005A061B">
        <w:tc>
          <w:tcPr>
            <w:tcW w:w="0" w:type="auto"/>
            <w:tcMar>
              <w:top w:w="150" w:type="dxa"/>
              <w:left w:w="150" w:type="dxa"/>
              <w:bottom w:w="150" w:type="dxa"/>
              <w:right w:w="150" w:type="dxa"/>
            </w:tcMar>
            <w:hideMark/>
          </w:tcPr>
          <w:p w14:paraId="624A57D6"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Date</w:t>
            </w:r>
          </w:p>
        </w:tc>
        <w:tc>
          <w:tcPr>
            <w:tcW w:w="0" w:type="auto"/>
            <w:tcMar>
              <w:top w:w="150" w:type="dxa"/>
              <w:left w:w="150" w:type="dxa"/>
              <w:bottom w:w="150" w:type="dxa"/>
              <w:right w:w="150" w:type="dxa"/>
            </w:tcMar>
            <w:hideMark/>
          </w:tcPr>
          <w:p w14:paraId="591898D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Obligation</w:t>
            </w:r>
          </w:p>
        </w:tc>
      </w:tr>
      <w:tr w:rsidR="001C5F42" w:rsidRPr="0027756B" w14:paraId="43C1627C" w14:textId="77777777" w:rsidTr="005A061B">
        <w:tc>
          <w:tcPr>
            <w:tcW w:w="0" w:type="auto"/>
            <w:tcMar>
              <w:top w:w="150" w:type="dxa"/>
              <w:left w:w="150" w:type="dxa"/>
              <w:bottom w:w="150" w:type="dxa"/>
              <w:right w:w="150" w:type="dxa"/>
            </w:tcMar>
            <w:hideMark/>
          </w:tcPr>
          <w:p w14:paraId="4A57B5FC"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Submit demographic and pay data to the Secretary of the Commonwealth</w:t>
            </w:r>
          </w:p>
        </w:tc>
      </w:tr>
      <w:tr w:rsidR="001C5F42" w:rsidRPr="0027756B" w14:paraId="77DDA251" w14:textId="77777777" w:rsidTr="005A061B">
        <w:tc>
          <w:tcPr>
            <w:tcW w:w="0" w:type="auto"/>
            <w:tcMar>
              <w:top w:w="150" w:type="dxa"/>
              <w:left w:w="150" w:type="dxa"/>
              <w:bottom w:w="150" w:type="dxa"/>
              <w:right w:w="150" w:type="dxa"/>
            </w:tcMar>
            <w:hideMark/>
          </w:tcPr>
          <w:p w14:paraId="6CEC03DD"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Pay range disclosure obligations go into effect</w:t>
            </w:r>
          </w:p>
        </w:tc>
      </w:tr>
    </w:tbl>
    <w:p w14:paraId="458C1568" w14:textId="03A74F78" w:rsidR="009040C5" w:rsidRPr="00CD70B8" w:rsidRDefault="001C5F42" w:rsidP="00CD70B8">
      <w:pPr>
        <w:spacing w:line="240" w:lineRule="auto"/>
        <w:rPr>
          <w:rFonts w:ascii="Roboto" w:hAnsi="Roboto"/>
          <w:b/>
          <w:bCs/>
          <w:shd w:val="clear" w:color="auto" w:fill="FFFFFF"/>
        </w:rPr>
      </w:pPr>
      <w:r w:rsidRPr="0027756B">
        <w:rPr>
          <w:rFonts w:ascii="Roboto" w:hAnsi="Roboto"/>
          <w:b/>
          <w:bCs/>
          <w:highlight w:val="lightGray"/>
          <w:shd w:val="clear" w:color="auto" w:fill="FFFFFF"/>
        </w:rPr>
        <w:t>Employer-away:</w:t>
      </w:r>
      <w:r>
        <w:rPr>
          <w:rFonts w:ascii="Roboto" w:hAnsi="Roboto"/>
          <w:b/>
          <w:bCs/>
          <w:shd w:val="clear" w:color="auto" w:fill="FFFFFF"/>
        </w:rPr>
        <w:t xml:space="preserve"> </w:t>
      </w:r>
      <w:r w:rsidRPr="0027756B">
        <w:rPr>
          <w:rFonts w:ascii="Roboto" w:hAnsi="Roboto"/>
          <w:b/>
          <w:bCs/>
          <w:shd w:val="clear" w:color="auto" w:fill="FFFFFF"/>
        </w:rPr>
        <w:t>T</w:t>
      </w:r>
      <w:r w:rsidRPr="0027756B">
        <w:rPr>
          <w:rFonts w:ascii="Roboto" w:hAnsi="Roboto"/>
          <w:shd w:val="clear" w:color="auto" w:fill="FFFFFF"/>
        </w:rPr>
        <w:t>o prepare for this new requirement, Covered Employers with 25 or more employees in Massachusetts should take measures to comply </w:t>
      </w:r>
      <w:r w:rsidRPr="0027756B">
        <w:rPr>
          <w:rFonts w:ascii="Roboto" w:hAnsi="Roboto"/>
          <w:i/>
          <w:iCs/>
          <w:shd w:val="clear" w:color="auto" w:fill="FFFFFF"/>
        </w:rPr>
        <w:t>before</w:t>
      </w:r>
      <w:r w:rsidRPr="0027756B">
        <w:rPr>
          <w:rFonts w:ascii="Roboto" w:hAnsi="Roboto"/>
          <w:shd w:val="clear" w:color="auto" w:fill="FFFFFF"/>
        </w:rPr>
        <w:t> July 31, 2025</w:t>
      </w:r>
      <w:r>
        <w:rPr>
          <w:rFonts w:ascii="Roboto" w:hAnsi="Roboto"/>
          <w:shd w:val="clear" w:color="auto" w:fill="FFFFFF"/>
        </w:rPr>
        <w:t>. More to come as the effective date approaches</w:t>
      </w:r>
      <w:bookmarkEnd w:id="51"/>
    </w:p>
    <w:p w14:paraId="40B00CFF" w14:textId="77777777"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Michigan</w:t>
      </w:r>
    </w:p>
    <w:p w14:paraId="20AA46A5" w14:textId="77777777" w:rsidR="00BB4530" w:rsidRPr="001D5169" w:rsidRDefault="00BB4530" w:rsidP="00BB4530">
      <w:pPr>
        <w:spacing w:after="0" w:line="240" w:lineRule="auto"/>
        <w:jc w:val="center"/>
        <w:rPr>
          <w:rFonts w:ascii="Roboto" w:hAnsi="Roboto"/>
          <w:color w:val="000000" w:themeColor="text1"/>
          <w:sz w:val="28"/>
          <w:szCs w:val="28"/>
          <w:shd w:val="clear" w:color="auto" w:fill="FFFFFF"/>
        </w:rPr>
      </w:pPr>
      <w:r w:rsidRPr="00706761">
        <w:rPr>
          <w:rFonts w:ascii="Roboto" w:hAnsi="Roboto"/>
          <w:b/>
          <w:bCs/>
          <w:sz w:val="28"/>
          <w:szCs w:val="28"/>
          <w:shd w:val="clear" w:color="auto" w:fill="FFFFFF"/>
        </w:rPr>
        <w:t xml:space="preserve">Updated </w:t>
      </w:r>
      <w:r w:rsidRPr="000660CC">
        <w:rPr>
          <w:rFonts w:ascii="Roboto" w:hAnsi="Roboto"/>
          <w:b/>
          <w:bCs/>
          <w:color w:val="000000" w:themeColor="text1"/>
          <w:sz w:val="28"/>
          <w:szCs w:val="28"/>
          <w:shd w:val="clear" w:color="auto" w:fill="FFFFFF"/>
        </w:rPr>
        <w:t>Paid Sick Leave –</w:t>
      </w:r>
      <w:r w:rsidRPr="00074F20">
        <w:rPr>
          <w:rFonts w:ascii="Roboto" w:hAnsi="Roboto"/>
          <w:b/>
          <w:bCs/>
          <w:color w:val="C00000"/>
          <w:sz w:val="28"/>
          <w:szCs w:val="28"/>
          <w:shd w:val="clear" w:color="auto" w:fill="FFFFFF"/>
        </w:rPr>
        <w:t xml:space="preserve">Eff </w:t>
      </w:r>
      <w:r>
        <w:rPr>
          <w:rFonts w:ascii="Roboto" w:hAnsi="Roboto"/>
          <w:b/>
          <w:bCs/>
          <w:color w:val="C00000"/>
          <w:sz w:val="28"/>
          <w:szCs w:val="28"/>
          <w:shd w:val="clear" w:color="auto" w:fill="FFFFFF"/>
        </w:rPr>
        <w:t>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1D5169"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Just hours before the new laws were to take effect on February 21, Michigan passed amendments </w:t>
            </w:r>
            <w:r>
              <w:rPr>
                <w:rFonts w:ascii="Roboto" w:hAnsi="Roboto"/>
                <w:color w:val="000000" w:themeColor="text1"/>
                <w:shd w:val="clear" w:color="auto" w:fill="FFFFFF"/>
              </w:rPr>
              <w:t>(</w:t>
            </w:r>
            <w:hyperlink r:id="rId402" w:tgtFrame="_blank" w:history="1">
              <w:r w:rsidRPr="002E7DCE">
                <w:rPr>
                  <w:rStyle w:val="Hyperlink"/>
                  <w:rFonts w:ascii="Roboto" w:hAnsi="Roboto"/>
                  <w:shd w:val="clear" w:color="auto" w:fill="FFFFFF"/>
                </w:rPr>
                <w:t>SB 8</w:t>
              </w:r>
            </w:hyperlink>
            <w:r w:rsidRPr="002E7DCE">
              <w:rPr>
                <w:rFonts w:ascii="Roboto" w:hAnsi="Roboto"/>
                <w:color w:val="000000" w:themeColor="text1"/>
                <w:shd w:val="clear" w:color="auto" w:fill="FFFFFF"/>
              </w:rPr>
              <w:t> and </w:t>
            </w:r>
            <w:hyperlink r:id="rId403" w:tgtFrame="_blank" w:history="1">
              <w:r w:rsidRPr="002E7DCE">
                <w:rPr>
                  <w:rStyle w:val="Hyperlink"/>
                  <w:rFonts w:ascii="Roboto" w:hAnsi="Roboto"/>
                  <w:shd w:val="clear" w:color="auto" w:fill="FFFFFF"/>
                </w:rPr>
                <w:t>HB 4002</w:t>
              </w:r>
            </w:hyperlink>
            <w:r>
              <w:rPr>
                <w:rFonts w:ascii="Roboto" w:hAnsi="Roboto"/>
                <w:color w:val="000000" w:themeColor="text1"/>
                <w:shd w:val="clear" w:color="auto" w:fill="FFFFFF"/>
              </w:rPr>
              <w:t xml:space="preserve">) </w:t>
            </w:r>
            <w:r w:rsidRPr="002E7DCE">
              <w:rPr>
                <w:rFonts w:ascii="Roboto" w:hAnsi="Roboto"/>
                <w:color w:val="000000" w:themeColor="text1"/>
                <w:shd w:val="clear" w:color="auto" w:fill="FFFFFF"/>
              </w:rPr>
              <w:t>to both minimum wage and sick leave. The</w:t>
            </w:r>
            <w:r>
              <w:rPr>
                <w:rFonts w:ascii="Roboto" w:hAnsi="Roboto"/>
                <w:color w:val="000000" w:themeColor="text1"/>
                <w:shd w:val="clear" w:color="auto" w:fill="FFFFFF"/>
              </w:rPr>
              <w:t xml:space="preserve"> changes</w:t>
            </w:r>
            <w:r w:rsidRPr="002E7DCE">
              <w:rPr>
                <w:rFonts w:ascii="Roboto" w:hAnsi="Roboto"/>
                <w:color w:val="000000" w:themeColor="text1"/>
                <w:shd w:val="clear" w:color="auto" w:fill="FFFFFF"/>
              </w:rPr>
              <w:t xml:space="preserve"> took effect immediately when signed by the governor a few hours later. The key changes and clarifications </w:t>
            </w:r>
            <w:r>
              <w:rPr>
                <w:rFonts w:ascii="Roboto" w:hAnsi="Roboto"/>
                <w:color w:val="000000" w:themeColor="text1"/>
                <w:shd w:val="clear" w:color="auto" w:fill="FFFFFF"/>
              </w:rPr>
              <w:t xml:space="preserve">included </w:t>
            </w:r>
            <w:r w:rsidRPr="002E7DCE">
              <w:rPr>
                <w:rFonts w:ascii="Roboto" w:hAnsi="Roboto"/>
                <w:color w:val="000000" w:themeColor="text1"/>
                <w:shd w:val="clear" w:color="auto" w:fill="FFFFFF"/>
              </w:rPr>
              <w:t>below:</w:t>
            </w:r>
          </w:p>
          <w:p w14:paraId="1D2B138F"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189A244D"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The future minimum wage increases are now a little bigger and coming a little sooner. </w:t>
            </w:r>
          </w:p>
          <w:p w14:paraId="6C6F5F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Min Wage</w:t>
            </w:r>
            <w:r w:rsidRPr="002E7DCE">
              <w:rPr>
                <w:rFonts w:ascii="Roboto" w:hAnsi="Roboto"/>
                <w:color w:val="000000" w:themeColor="text1"/>
                <w:shd w:val="clear" w:color="auto" w:fill="FFFFFF"/>
              </w:rPr>
              <w:t xml:space="preserve"> </w:t>
            </w:r>
            <w:r>
              <w:rPr>
                <w:rFonts w:ascii="Roboto" w:hAnsi="Roboto"/>
                <w:color w:val="000000" w:themeColor="text1"/>
                <w:shd w:val="clear" w:color="auto" w:fill="FFFFFF"/>
              </w:rPr>
              <w:t>R</w:t>
            </w:r>
            <w:r w:rsidRPr="002E7DCE">
              <w:rPr>
                <w:rFonts w:ascii="Roboto" w:hAnsi="Roboto"/>
                <w:color w:val="000000" w:themeColor="text1"/>
                <w:shd w:val="clear" w:color="auto" w:fill="FFFFFF"/>
              </w:rPr>
              <w:t>ates are</w:t>
            </w:r>
            <w:r>
              <w:rPr>
                <w:rFonts w:ascii="Roboto" w:hAnsi="Roboto"/>
                <w:color w:val="000000" w:themeColor="text1"/>
                <w:shd w:val="clear" w:color="auto" w:fill="FFFFFF"/>
              </w:rPr>
              <w:t xml:space="preserve"> now</w:t>
            </w:r>
            <w:r w:rsidRPr="002E7DCE">
              <w:rPr>
                <w:rFonts w:ascii="Roboto" w:hAnsi="Roboto"/>
                <w:color w:val="000000" w:themeColor="text1"/>
                <w:shd w:val="clear" w:color="auto" w:fill="FFFFFF"/>
              </w:rPr>
              <w:t>:</w:t>
            </w:r>
          </w:p>
          <w:p w14:paraId="07A282C9" w14:textId="77777777" w:rsidR="00BB4530" w:rsidRPr="002E7DCE" w:rsidRDefault="00BB4530" w:rsidP="00BB4530">
            <w:pPr>
              <w:numPr>
                <w:ilvl w:val="0"/>
                <w:numId w:val="162"/>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$13.73 per hour starting January 1, 2026</w:t>
            </w:r>
          </w:p>
          <w:p w14:paraId="0080193D" w14:textId="77777777" w:rsidR="00BB4530" w:rsidRPr="002E7DCE" w:rsidRDefault="00BB4530" w:rsidP="00BB4530">
            <w:pPr>
              <w:numPr>
                <w:ilvl w:val="0"/>
                <w:numId w:val="162"/>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$15 per hour starting January 1, 2027</w:t>
            </w:r>
          </w:p>
          <w:p w14:paraId="4D54DFD3" w14:textId="77777777" w:rsidR="00BB4530" w:rsidRDefault="00BB4530" w:rsidP="00FF1D47">
            <w:pPr>
              <w:tabs>
                <w:tab w:val="left" w:pos="10890"/>
              </w:tabs>
              <w:spacing w:after="0" w:line="240" w:lineRule="auto"/>
              <w:ind w:right="540"/>
              <w:rPr>
                <w:rFonts w:ascii="Roboto" w:hAnsi="Roboto"/>
                <w:color w:val="000000" w:themeColor="text1"/>
                <w:shd w:val="clear" w:color="auto" w:fill="FFFFFF"/>
              </w:rPr>
            </w:pPr>
          </w:p>
          <w:p w14:paraId="4C1B7101" w14:textId="77777777" w:rsidR="00BB4530" w:rsidRPr="002E7DCE" w:rsidRDefault="00BB4530" w:rsidP="00FF1D47">
            <w:pPr>
              <w:tabs>
                <w:tab w:val="left" w:pos="10890"/>
              </w:tabs>
              <w:spacing w:after="0" w:line="240" w:lineRule="auto"/>
              <w:ind w:right="540"/>
              <w:rPr>
                <w:rFonts w:ascii="Roboto" w:hAnsi="Roboto"/>
                <w:color w:val="000000" w:themeColor="text1"/>
                <w:shd w:val="clear" w:color="auto" w:fill="FFFFFF"/>
              </w:rPr>
            </w:pPr>
            <w:r w:rsidRPr="002E7DCE">
              <w:rPr>
                <w:rFonts w:ascii="Roboto" w:hAnsi="Roboto"/>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404" w:tgtFrame="_blank" w:history="1">
              <w:r w:rsidRPr="002E7DCE">
                <w:rPr>
                  <w:rStyle w:val="Hyperlink"/>
                  <w:rFonts w:ascii="Roboto" w:hAnsi="Roboto"/>
                  <w:shd w:val="clear" w:color="auto" w:fill="FFFFFF"/>
                </w:rPr>
                <w:t>FAQ</w:t>
              </w:r>
            </w:hyperlink>
            <w:r w:rsidRPr="002E7DCE">
              <w:rPr>
                <w:rFonts w:ascii="Roboto" w:hAnsi="Roboto"/>
                <w:color w:val="000000" w:themeColor="text1"/>
                <w:shd w:val="clear" w:color="auto" w:fill="FFFFFF"/>
              </w:rPr>
              <w:t>. </w:t>
            </w:r>
          </w:p>
          <w:p w14:paraId="53CB0004"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DCC6C53" w14:textId="77777777" w:rsidR="00BB4530" w:rsidRPr="002E7DCE" w:rsidRDefault="00BB4530" w:rsidP="00FF1D47">
            <w:pPr>
              <w:tabs>
                <w:tab w:val="left" w:pos="10890"/>
              </w:tabs>
              <w:spacing w:after="0"/>
              <w:ind w:right="180"/>
              <w:rPr>
                <w:rFonts w:ascii="Roboto" w:hAnsi="Roboto"/>
                <w:color w:val="000000" w:themeColor="text1"/>
                <w:shd w:val="clear" w:color="auto" w:fill="FFFFFF"/>
              </w:rPr>
            </w:pPr>
            <w:r w:rsidRPr="001D5169">
              <w:rPr>
                <w:rFonts w:ascii="Roboto" w:hAnsi="Roboto"/>
                <w:b/>
                <w:bCs/>
                <w:color w:val="000000" w:themeColor="text1"/>
                <w:shd w:val="clear" w:color="auto" w:fill="FFFFFF"/>
              </w:rPr>
              <w:t>PAID SICK LEAVE</w:t>
            </w:r>
            <w:r w:rsidRPr="001D5169">
              <w:rPr>
                <w:rFonts w:ascii="Roboto" w:hAnsi="Roboto"/>
                <w:color w:val="000000" w:themeColor="text1"/>
                <w:shd w:val="clear" w:color="auto" w:fill="FFFFFF"/>
              </w:rPr>
              <w:br/>
            </w:r>
            <w:r w:rsidRPr="002E7DCE">
              <w:rPr>
                <w:rFonts w:ascii="Roboto" w:hAnsi="Roboto"/>
                <w:color w:val="000000" w:themeColor="text1"/>
                <w:shd w:val="clear" w:color="auto" w:fill="FFFFFF"/>
              </w:rPr>
              <w:t>The legislature did </w:t>
            </w:r>
            <w:r w:rsidRPr="002E7DCE">
              <w:rPr>
                <w:rFonts w:ascii="Roboto" w:hAnsi="Roboto"/>
                <w:bCs/>
                <w:i/>
                <w:iCs/>
                <w:color w:val="000000" w:themeColor="text1"/>
                <w:shd w:val="clear" w:color="auto" w:fill="FFFFFF"/>
              </w:rPr>
              <w:t>not</w:t>
            </w:r>
            <w:r w:rsidRPr="002E7DCE">
              <w:rPr>
                <w:rFonts w:ascii="Roboto" w:hAnsi="Roboto"/>
                <w:color w:val="000000" w:themeColor="text1"/>
                <w:shd w:val="clear" w:color="auto" w:fill="FFFFFF"/>
              </w:rPr>
              <w:t> drastically overhaul the sick leave law (like they did back in 2018), but did make it a little easier to manage for small employers. They also added to or clarified a few aspects of the law. </w:t>
            </w:r>
          </w:p>
          <w:p w14:paraId="166481F3"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8D9F9EE" w14:textId="77777777" w:rsidR="00BB4530" w:rsidRPr="002E7DCE" w:rsidRDefault="00BB4530" w:rsidP="00FF1D47">
            <w:pPr>
              <w:tabs>
                <w:tab w:val="left" w:pos="10890"/>
              </w:tabs>
              <w:spacing w:after="0" w:line="240" w:lineRule="auto"/>
              <w:ind w:right="180"/>
              <w:rPr>
                <w:rFonts w:ascii="Roboto" w:hAnsi="Roboto"/>
                <w:b/>
                <w:bCs/>
                <w:color w:val="000000" w:themeColor="text1"/>
                <w:shd w:val="clear" w:color="auto" w:fill="FFFFFF"/>
              </w:rPr>
            </w:pPr>
            <w:r w:rsidRPr="002E7DCE">
              <w:rPr>
                <w:rFonts w:ascii="Roboto" w:hAnsi="Roboto"/>
                <w:b/>
                <w:bCs/>
                <w:color w:val="000000" w:themeColor="text1"/>
                <w:shd w:val="clear" w:color="auto" w:fill="FFFFFF"/>
              </w:rPr>
              <w:t>Key changes:</w:t>
            </w:r>
          </w:p>
          <w:p w14:paraId="4D55F135"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lastRenderedPageBreak/>
              <w:t>The definition of “small employer” is now an employer with 10 or fewer employees (instead of nine or fewer)</w:t>
            </w:r>
          </w:p>
          <w:p w14:paraId="75135E9C"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Small employers don’t have to comply until </w:t>
            </w:r>
            <w:r w:rsidRPr="00403D9F">
              <w:rPr>
                <w:rFonts w:ascii="Roboto" w:hAnsi="Roboto"/>
                <w:color w:val="C00000"/>
                <w:shd w:val="clear" w:color="auto" w:fill="FFFFFF"/>
              </w:rPr>
              <w:t>October 1, 2025</w:t>
            </w:r>
          </w:p>
          <w:p w14:paraId="03217725"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Small employers only need to provide 40 hours of paid sick leave per year (the</w:t>
            </w:r>
            <w:r w:rsidRPr="002E7DCE">
              <w:rPr>
                <w:rFonts w:ascii="Roboto" w:hAnsi="Roboto"/>
                <w:i/>
                <w:iCs/>
                <w:color w:val="000000" w:themeColor="text1"/>
                <w:shd w:val="clear" w:color="auto" w:fill="FFFFFF"/>
              </w:rPr>
              <w:t> </w:t>
            </w:r>
            <w:r w:rsidRPr="002E7DCE">
              <w:rPr>
                <w:rFonts w:ascii="Roboto" w:hAnsi="Roboto"/>
                <w:color w:val="000000" w:themeColor="text1"/>
                <w:shd w:val="clear" w:color="auto" w:fill="FFFFFF"/>
              </w:rPr>
              <w:t>additional 32 hours of </w:t>
            </w:r>
            <w:r w:rsidRPr="002E7DCE">
              <w:rPr>
                <w:rFonts w:ascii="Roboto" w:hAnsi="Roboto"/>
                <w:i/>
                <w:iCs/>
                <w:color w:val="000000" w:themeColor="text1"/>
                <w:shd w:val="clear" w:color="auto" w:fill="FFFFFF"/>
              </w:rPr>
              <w:t>unpaid</w:t>
            </w:r>
            <w:r w:rsidRPr="002E7DCE">
              <w:rPr>
                <w:rFonts w:ascii="Roboto" w:hAnsi="Roboto"/>
                <w:color w:val="000000" w:themeColor="text1"/>
                <w:shd w:val="clear" w:color="auto" w:fill="FFFFFF"/>
              </w:rPr>
              <w:t> sick leave is not required)</w:t>
            </w:r>
          </w:p>
          <w:p w14:paraId="35E46C48"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can make new hires wait until their 120th day of work to use accrued earned sick time (EST) (instead of their 90th day)</w:t>
            </w:r>
          </w:p>
          <w:p w14:paraId="171AD596"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Employers now have until </w:t>
            </w:r>
            <w:r w:rsidRPr="00403D9F">
              <w:rPr>
                <w:rFonts w:ascii="Roboto" w:hAnsi="Roboto"/>
                <w:color w:val="C00000"/>
                <w:shd w:val="clear" w:color="auto" w:fill="FFFFFF"/>
              </w:rPr>
              <w:t xml:space="preserve">March 23 </w:t>
            </w:r>
            <w:r w:rsidRPr="002E7DCE">
              <w:rPr>
                <w:rFonts w:ascii="Roboto" w:hAnsi="Roboto"/>
                <w:color w:val="000000" w:themeColor="text1"/>
                <w:shd w:val="clear" w:color="auto" w:fill="FFFFFF"/>
              </w:rPr>
              <w:t>to provide employees with notice of their EST rights (instead of February 21)</w:t>
            </w:r>
          </w:p>
          <w:p w14:paraId="7B809449"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4FE143E7"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b/>
                <w:bCs/>
                <w:color w:val="000000" w:themeColor="text1"/>
                <w:shd w:val="clear" w:color="auto" w:fill="FFFFFF"/>
              </w:rPr>
              <w:t>Key clarifications</w:t>
            </w:r>
            <w:r w:rsidRPr="002E7DCE">
              <w:rPr>
                <w:rFonts w:ascii="Roboto" w:hAnsi="Roboto"/>
                <w:color w:val="000000" w:themeColor="text1"/>
                <w:shd w:val="clear" w:color="auto" w:fill="FFFFFF"/>
              </w:rPr>
              <w:t>—many of these provisions would have been assumed even though they were omitted, but now they are crystal clear:</w:t>
            </w:r>
          </w:p>
          <w:p w14:paraId="0FF6E4B7" w14:textId="77777777" w:rsidR="00BB4530" w:rsidRPr="002E7DCE"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Frontloading is expressly allowed and alleviates the need for carryover</w:t>
            </w:r>
          </w:p>
          <w:p w14:paraId="0DB0F442" w14:textId="77777777" w:rsidR="00BB4530" w:rsidRPr="002E7DCE"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When EST is used, it should be paid at the employee’s regular hourly rate or minimum wage (whichever is greater)—overtime, commissions, tips, and bonuses are expressly excluded</w:t>
            </w:r>
          </w:p>
          <w:p w14:paraId="58974F28" w14:textId="77777777" w:rsidR="00BB4530" w:rsidRPr="002E7DCE"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are expressly allowed to take disciplinary action against employees who use EST for inappropriate purposes</w:t>
            </w:r>
          </w:p>
          <w:p w14:paraId="3FC4A0CD" w14:textId="77777777" w:rsidR="00BB4530"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who opt to have a single bank of paid time off only need to treat 72 hours of it like EST (or 40 for small employers)</w:t>
            </w:r>
          </w:p>
          <w:p w14:paraId="7559A832" w14:textId="77777777" w:rsidR="00BB4530" w:rsidRPr="00E07DE8" w:rsidRDefault="00BB4530" w:rsidP="00FF1D47">
            <w:pPr>
              <w:tabs>
                <w:tab w:val="left" w:pos="10890"/>
              </w:tabs>
              <w:spacing w:after="0" w:line="240" w:lineRule="auto"/>
              <w:ind w:left="360" w:right="180"/>
              <w:rPr>
                <w:rFonts w:ascii="Roboto" w:hAnsi="Roboto"/>
                <w:color w:val="000000" w:themeColor="text1"/>
                <w:shd w:val="clear" w:color="auto" w:fill="FFFFFF"/>
              </w:rPr>
            </w:pPr>
          </w:p>
          <w:p w14:paraId="0B966A32" w14:textId="77777777" w:rsidR="00BB4530" w:rsidRPr="00E07DE8" w:rsidRDefault="00BB4530" w:rsidP="00FF1D47">
            <w:pPr>
              <w:tabs>
                <w:tab w:val="left" w:pos="10890"/>
              </w:tabs>
              <w:spacing w:after="0" w:line="240" w:lineRule="auto"/>
              <w:ind w:right="180"/>
              <w:rPr>
                <w:rFonts w:ascii="Roboto" w:hAnsi="Roboto"/>
                <w:color w:val="000000" w:themeColor="text1"/>
                <w:shd w:val="clear" w:color="auto" w:fill="FFFFFF"/>
              </w:rPr>
            </w:pPr>
            <w:r w:rsidRPr="00E07DE8">
              <w:rPr>
                <w:rFonts w:ascii="Roboto" w:hAnsi="Roboto"/>
                <w:color w:val="000000" w:themeColor="text1"/>
                <w:shd w:val="clear" w:color="auto" w:fill="FFFFFF"/>
              </w:rPr>
              <w:t>The </w:t>
            </w:r>
            <w:hyperlink r:id="rId405" w:tgtFrame="_blank" w:history="1">
              <w:r w:rsidRPr="00E07DE8">
                <w:rPr>
                  <w:rStyle w:val="Hyperlink"/>
                  <w:rFonts w:ascii="Roboto" w:hAnsi="Roboto"/>
                  <w:shd w:val="clear" w:color="auto" w:fill="FFFFFF"/>
                </w:rPr>
                <w:t>notice poster</w:t>
              </w:r>
            </w:hyperlink>
            <w:r w:rsidRPr="00E07DE8">
              <w:rPr>
                <w:rFonts w:ascii="Roboto" w:hAnsi="Roboto"/>
                <w:color w:val="000000" w:themeColor="text1"/>
                <w:shd w:val="clear" w:color="auto" w:fill="FFFFFF"/>
              </w:rPr>
              <w:t> provided by the state has been updated, as have the </w:t>
            </w:r>
            <w:hyperlink r:id="rId406" w:tgtFrame="_blank" w:history="1">
              <w:r w:rsidRPr="00E07DE8">
                <w:rPr>
                  <w:rStyle w:val="Hyperlink"/>
                  <w:rFonts w:ascii="Roboto" w:hAnsi="Roboto"/>
                  <w:shd w:val="clear" w:color="auto" w:fill="FFFFFF"/>
                </w:rPr>
                <w:t>FAQs</w:t>
              </w:r>
            </w:hyperlink>
            <w:r w:rsidRPr="00E07DE8">
              <w:rPr>
                <w:rFonts w:ascii="Roboto" w:hAnsi="Roboto"/>
                <w:color w:val="000000" w:themeColor="text1"/>
                <w:shd w:val="clear" w:color="auto" w:fill="FFFFFF"/>
              </w:rPr>
              <w:t xml:space="preserve">. </w:t>
            </w:r>
          </w:p>
          <w:p w14:paraId="2474C686"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Access</w:t>
            </w:r>
            <w:r w:rsidRPr="002E7DCE">
              <w:rPr>
                <w:rFonts w:ascii="Roboto" w:hAnsi="Roboto"/>
                <w:color w:val="000000" w:themeColor="text1"/>
                <w:shd w:val="clear" w:color="auto" w:fill="FFFFFF"/>
              </w:rPr>
              <w:t xml:space="preserve"> the amended law </w:t>
            </w:r>
            <w:hyperlink r:id="rId407" w:tgtFrame="_blank" w:history="1">
              <w:r w:rsidRPr="002E7DCE">
                <w:rPr>
                  <w:rStyle w:val="Hyperlink"/>
                  <w:rFonts w:ascii="Roboto" w:hAnsi="Roboto"/>
                  <w:shd w:val="clear" w:color="auto" w:fill="FFFFFF"/>
                </w:rPr>
                <w:t>here</w:t>
              </w:r>
            </w:hyperlink>
            <w:r w:rsidRPr="002E7DCE">
              <w:rPr>
                <w:rFonts w:ascii="Roboto" w:hAnsi="Roboto"/>
                <w:color w:val="000000" w:themeColor="text1"/>
                <w:shd w:val="clear" w:color="auto" w:fill="FFFFFF"/>
              </w:rPr>
              <w:t>.</w:t>
            </w:r>
          </w:p>
          <w:p w14:paraId="53749041" w14:textId="77777777" w:rsidR="00BB4530" w:rsidRPr="002E7DCE" w:rsidRDefault="00BB4530" w:rsidP="00BB4530">
            <w:pPr>
              <w:spacing w:after="0" w:line="240" w:lineRule="auto"/>
              <w:rPr>
                <w:rFonts w:ascii="Roboto" w:hAnsi="Roboto"/>
                <w:color w:val="000000" w:themeColor="text1"/>
                <w:shd w:val="clear" w:color="auto" w:fill="FFFFFF"/>
              </w:rPr>
            </w:pPr>
          </w:p>
        </w:tc>
      </w:tr>
    </w:tbl>
    <w:p w14:paraId="45AB9400" w14:textId="169014BF" w:rsidR="00BD445F" w:rsidRDefault="00BD445F" w:rsidP="00BB4530">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lastRenderedPageBreak/>
        <w:t xml:space="preserve">State Expands Child Labor Protections – </w:t>
      </w:r>
      <w:r w:rsidRPr="00D71812">
        <w:rPr>
          <w:rFonts w:ascii="Roboto" w:hAnsi="Roboto"/>
          <w:b/>
          <w:bCs/>
          <w:color w:val="C00000"/>
          <w:sz w:val="28"/>
          <w:szCs w:val="28"/>
          <w:shd w:val="clear" w:color="auto" w:fill="FFFFFF"/>
          <w:lang w:val="en"/>
        </w:rPr>
        <w:t>April 2, 2025</w:t>
      </w:r>
      <w:r>
        <w:rPr>
          <w:rFonts w:ascii="Roboto" w:hAnsi="Roboto"/>
          <w:b/>
          <w:bCs/>
          <w:color w:val="C00000"/>
          <w:sz w:val="28"/>
          <w:szCs w:val="28"/>
          <w:shd w:val="clear" w:color="auto" w:fill="FFFFFF"/>
          <w:lang w:val="en"/>
        </w:rPr>
        <w:t xml:space="preserve"> &amp; Oct 2, 2026</w:t>
      </w:r>
    </w:p>
    <w:p w14:paraId="62599B37" w14:textId="77777777" w:rsidR="00BD445F" w:rsidRPr="00D71812" w:rsidRDefault="00BD445F" w:rsidP="00BD445F">
      <w:pPr>
        <w:spacing w:after="0" w:line="240" w:lineRule="auto"/>
        <w:rPr>
          <w:rFonts w:ascii="Roboto" w:hAnsi="Roboto"/>
          <w:shd w:val="clear" w:color="auto" w:fill="FFFFFF"/>
        </w:rPr>
      </w:pPr>
      <w:r w:rsidRPr="00D71812">
        <w:rPr>
          <w:rFonts w:ascii="Roboto" w:hAnsi="Roboto"/>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Default="00BD445F" w:rsidP="00BD445F">
      <w:pPr>
        <w:spacing w:after="0" w:line="240" w:lineRule="auto"/>
        <w:rPr>
          <w:rFonts w:ascii="Roboto" w:hAnsi="Roboto"/>
          <w:shd w:val="clear" w:color="auto" w:fill="FFFFFF"/>
        </w:rPr>
      </w:pPr>
      <w:r w:rsidRPr="00D71812">
        <w:rPr>
          <w:rFonts w:ascii="Roboto" w:hAnsi="Roboto"/>
          <w:shd w:val="clear" w:color="auto" w:fill="FFFFFF"/>
        </w:rPr>
        <w:t>The amendments take effect April 2, 2025, though some provisions, including the registration system requirements, are effective October 2, 2026.</w:t>
      </w:r>
      <w:r>
        <w:rPr>
          <w:rFonts w:ascii="Roboto" w:hAnsi="Roboto"/>
          <w:shd w:val="clear" w:color="auto" w:fill="FFFFFF"/>
        </w:rPr>
        <w:t xml:space="preserve"> </w:t>
      </w:r>
      <w:hyperlink r:id="rId408" w:tgtFrame="_blank" w:history="1">
        <w:r w:rsidRPr="00D71812">
          <w:rPr>
            <w:rStyle w:val="Hyperlink"/>
            <w:rFonts w:ascii="Roboto" w:hAnsi="Roboto"/>
            <w:shd w:val="clear" w:color="auto" w:fill="FFFFFF"/>
          </w:rPr>
          <w:t>MI HB 5594</w:t>
        </w:r>
      </w:hyperlink>
      <w:r w:rsidRPr="00D71812">
        <w:rPr>
          <w:rFonts w:ascii="Roboto" w:hAnsi="Roboto"/>
          <w:shd w:val="clear" w:color="auto" w:fill="FFFFFF"/>
        </w:rPr>
        <w:t> was signed by the governor on January 16, 2025.</w:t>
      </w:r>
    </w:p>
    <w:p w14:paraId="1A81BB83" w14:textId="77777777" w:rsidR="00BD445F" w:rsidRPr="003746CE" w:rsidRDefault="00BD445F" w:rsidP="00BD445F">
      <w:pPr>
        <w:spacing w:after="0" w:line="240" w:lineRule="auto"/>
        <w:jc w:val="center"/>
        <w:rPr>
          <w:rFonts w:ascii="Roboto" w:hAnsi="Roboto"/>
          <w:sz w:val="20"/>
          <w:szCs w:val="20"/>
          <w:shd w:val="clear" w:color="auto" w:fill="FFFFFF"/>
        </w:rPr>
      </w:pPr>
    </w:p>
    <w:p w14:paraId="7E0351B3" w14:textId="77777777" w:rsidR="00BD445F" w:rsidRPr="004151E2" w:rsidRDefault="00BD445F" w:rsidP="00BD445F">
      <w:pPr>
        <w:spacing w:after="0" w:line="240" w:lineRule="auto"/>
        <w:jc w:val="center"/>
        <w:rPr>
          <w:rFonts w:ascii="Roboto" w:hAnsi="Roboto"/>
          <w:b/>
          <w:bCs/>
          <w:color w:val="C00000"/>
          <w:sz w:val="28"/>
          <w:szCs w:val="28"/>
          <w:shd w:val="clear" w:color="auto" w:fill="FFFFFF"/>
          <w:lang w:val="en"/>
        </w:rPr>
      </w:pPr>
      <w:r w:rsidRPr="004151E2">
        <w:rPr>
          <w:rFonts w:ascii="Roboto" w:hAnsi="Roboto"/>
          <w:b/>
          <w:bCs/>
          <w:sz w:val="28"/>
          <w:szCs w:val="28"/>
          <w:shd w:val="clear" w:color="auto" w:fill="FFFFFF"/>
          <w:lang w:val="en"/>
        </w:rPr>
        <w:t xml:space="preserve">Reminder: </w:t>
      </w:r>
      <w:bookmarkStart w:id="52" w:name="_Hlk190083637"/>
      <w:r w:rsidRPr="004151E2">
        <w:rPr>
          <w:rFonts w:ascii="Roboto" w:hAnsi="Roboto"/>
          <w:b/>
          <w:bCs/>
          <w:sz w:val="28"/>
          <w:szCs w:val="28"/>
          <w:shd w:val="clear" w:color="auto" w:fill="FFFFFF"/>
          <w:lang w:val="en"/>
        </w:rPr>
        <w:t xml:space="preserve">State’s Earned Sick Time in Effect </w:t>
      </w:r>
      <w:r>
        <w:rPr>
          <w:rFonts w:ascii="Roboto" w:hAnsi="Roboto"/>
          <w:b/>
          <w:bCs/>
          <w:sz w:val="28"/>
          <w:szCs w:val="28"/>
          <w:shd w:val="clear" w:color="auto" w:fill="FFFFFF"/>
          <w:lang w:val="en"/>
        </w:rPr>
        <w:t xml:space="preserve">- </w:t>
      </w:r>
      <w:r w:rsidRPr="004151E2">
        <w:rPr>
          <w:rFonts w:ascii="Roboto" w:hAnsi="Roboto"/>
          <w:b/>
          <w:bCs/>
          <w:color w:val="C00000"/>
          <w:sz w:val="28"/>
          <w:szCs w:val="28"/>
          <w:shd w:val="clear" w:color="auto" w:fill="FFFFFF"/>
          <w:lang w:val="en"/>
        </w:rPr>
        <w:t>Feb 21, 2025</w:t>
      </w:r>
    </w:p>
    <w:bookmarkEnd w:id="52"/>
    <w:p w14:paraId="60623A4F"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Earned Sick Time Act requires employers of </w:t>
      </w:r>
      <w:r w:rsidRPr="00D245B5">
        <w:rPr>
          <w:rFonts w:ascii="Roboto" w:hAnsi="Roboto"/>
          <w:i/>
          <w:iCs/>
          <w:shd w:val="clear" w:color="auto" w:fill="FFFFFF"/>
        </w:rPr>
        <w:t>all sizes</w:t>
      </w:r>
      <w:r w:rsidRPr="00D245B5">
        <w:rPr>
          <w:rFonts w:ascii="Roboto" w:hAnsi="Roboto"/>
          <w:shd w:val="clear" w:color="auto" w:fill="FFFFFF"/>
        </w:rPr>
        <w:t xml:space="preserve"> to provide paid earned sick time (EST) to all Michigan employees, up to 72 hours per year. There </w:t>
      </w:r>
      <w:r>
        <w:rPr>
          <w:rFonts w:ascii="Roboto" w:hAnsi="Roboto"/>
          <w:shd w:val="clear" w:color="auto" w:fill="FFFFFF"/>
        </w:rPr>
        <w:t>are</w:t>
      </w:r>
      <w:r w:rsidRPr="00D245B5">
        <w:rPr>
          <w:rFonts w:ascii="Roboto" w:hAnsi="Roboto"/>
          <w:shd w:val="clear" w:color="auto" w:fill="FFFFFF"/>
        </w:rPr>
        <w:t xml:space="preserve"> no </w:t>
      </w:r>
      <w:proofErr w:type="gramStart"/>
      <w:r w:rsidRPr="00D245B5">
        <w:rPr>
          <w:rFonts w:ascii="Roboto" w:hAnsi="Roboto"/>
          <w:shd w:val="clear" w:color="auto" w:fill="FFFFFF"/>
        </w:rPr>
        <w:t>exemption</w:t>
      </w:r>
      <w:proofErr w:type="gramEnd"/>
      <w:r w:rsidRPr="00D245B5">
        <w:rPr>
          <w:rFonts w:ascii="Roboto" w:hAnsi="Roboto"/>
          <w:shd w:val="clear" w:color="auto" w:fill="FFFFFF"/>
        </w:rPr>
        <w:t xml:space="preserve"> for small employers; however, those with nine or fewer employees only have to pay for the first 40 hours of EST used—any remaining hours can be unpaid.</w:t>
      </w:r>
    </w:p>
    <w:p w14:paraId="3363D353" w14:textId="77777777" w:rsidR="00BD445F" w:rsidRPr="004151E2" w:rsidRDefault="00BD445F" w:rsidP="00BD445F">
      <w:pPr>
        <w:spacing w:after="0" w:line="240" w:lineRule="auto"/>
        <w:jc w:val="both"/>
        <w:rPr>
          <w:rFonts w:ascii="Roboto" w:hAnsi="Roboto"/>
          <w:sz w:val="16"/>
          <w:szCs w:val="16"/>
          <w:shd w:val="clear" w:color="auto" w:fill="FFFFFF"/>
        </w:rPr>
      </w:pPr>
    </w:p>
    <w:p w14:paraId="17AEDCD7"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4151E2" w:rsidRDefault="00BD445F" w:rsidP="00BD445F">
      <w:pPr>
        <w:spacing w:after="0" w:line="240" w:lineRule="auto"/>
        <w:jc w:val="both"/>
        <w:rPr>
          <w:rFonts w:ascii="Roboto" w:hAnsi="Roboto"/>
          <w:sz w:val="16"/>
          <w:szCs w:val="16"/>
          <w:shd w:val="clear" w:color="auto" w:fill="FFFFFF"/>
        </w:rPr>
      </w:pPr>
    </w:p>
    <w:p w14:paraId="79A005B6" w14:textId="77777777" w:rsidR="00BD445F" w:rsidRPr="00D245B5" w:rsidRDefault="00BD445F" w:rsidP="00BD445F">
      <w:pPr>
        <w:spacing w:after="0" w:line="240" w:lineRule="auto"/>
        <w:rPr>
          <w:rFonts w:ascii="Roboto" w:hAnsi="Roboto"/>
          <w:shd w:val="clear" w:color="auto" w:fill="FFFFFF"/>
        </w:rPr>
      </w:pPr>
      <w:r w:rsidRPr="00D245B5">
        <w:rPr>
          <w:rFonts w:ascii="Roboto" w:hAnsi="Roboto"/>
          <w:b/>
          <w:bCs/>
          <w:shd w:val="clear" w:color="auto" w:fill="FFFFFF"/>
        </w:rPr>
        <w:t>Accrual and Carryover</w:t>
      </w:r>
      <w:r w:rsidRPr="00D245B5">
        <w:rPr>
          <w:rFonts w:ascii="Roboto" w:hAnsi="Roboto"/>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According to FAQs from LEO, employers are permitted to frontload all 72 hours (or more) at the beginning of the benefit year. Prorating is not addressed.</w:t>
      </w:r>
    </w:p>
    <w:p w14:paraId="50DAF1E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Carryover of unused, accrued EST must be allowed from year to year, even if frontloaded.</w:t>
      </w:r>
    </w:p>
    <w:p w14:paraId="7A7E2A30"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Use</w:t>
      </w:r>
      <w:r w:rsidRPr="00D245B5">
        <w:rPr>
          <w:rFonts w:ascii="Roboto" w:hAnsi="Roboto"/>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lastRenderedPageBreak/>
        <w:t>Their own or their family member’s mental or physical illness, injury, or health condition, including medical diagnosis, care, treatment, or preventive medical care</w:t>
      </w:r>
    </w:p>
    <w:p w14:paraId="187BF035"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Certain reasons related to domestic violence or sexual assault</w:t>
      </w:r>
    </w:p>
    <w:p w14:paraId="65BAE3CA"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Meetings at their child’s school or place of care related to the child’s health, disability, or the effects of domestic violence or sexual assault on the child</w:t>
      </w:r>
    </w:p>
    <w:p w14:paraId="4DC1A19C"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The closure of their workplace or their child’s school or place of care by a public health official because of a public health emergency</w:t>
      </w:r>
    </w:p>
    <w:p w14:paraId="1861C6B9"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Certain reasons related to limiting the spread of a communicable disease</w:t>
      </w:r>
    </w:p>
    <w:p w14:paraId="7A11740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Employers can cap annual use of EST at 72 hours.</w:t>
      </w:r>
    </w:p>
    <w:p w14:paraId="0A9C518A"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29F0C252"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Documentation</w:t>
      </w:r>
      <w:r w:rsidRPr="00D245B5">
        <w:rPr>
          <w:rFonts w:ascii="Roboto" w:hAnsi="Roboto"/>
          <w:shd w:val="clear" w:color="auto" w:fill="FFFFFF"/>
        </w:rPr>
        <w:br/>
        <w:t>When employees use EST for </w:t>
      </w:r>
      <w:r w:rsidRPr="00D245B5">
        <w:rPr>
          <w:rFonts w:ascii="Roboto" w:hAnsi="Roboto"/>
          <w:i/>
          <w:iCs/>
          <w:shd w:val="clear" w:color="auto" w:fill="FFFFFF"/>
        </w:rPr>
        <w:t>more</w:t>
      </w:r>
      <w:r w:rsidRPr="00D245B5">
        <w:rPr>
          <w:rFonts w:ascii="Roboto" w:hAnsi="Roboto"/>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19B81B4B"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Notice</w:t>
      </w:r>
      <w:r w:rsidRPr="00D245B5">
        <w:rPr>
          <w:rFonts w:ascii="Roboto" w:hAnsi="Roboto"/>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409" w:tgtFrame="_blank" w:history="1">
        <w:r w:rsidRPr="00D245B5">
          <w:rPr>
            <w:rStyle w:val="Hyperlink"/>
            <w:rFonts w:ascii="Roboto" w:hAnsi="Roboto"/>
            <w:shd w:val="clear" w:color="auto" w:fill="FFFFFF"/>
          </w:rPr>
          <w:t>here</w:t>
        </w:r>
      </w:hyperlink>
      <w:r w:rsidRPr="00D245B5">
        <w:rPr>
          <w:rFonts w:ascii="Roboto" w:hAnsi="Roboto"/>
          <w:shd w:val="clear" w:color="auto" w:fill="FFFFFF"/>
        </w:rPr>
        <w:t>.</w:t>
      </w:r>
    </w:p>
    <w:p w14:paraId="46FBC365"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4383C78B" w14:textId="77777777" w:rsidR="00BD445F" w:rsidRPr="00D245B5" w:rsidRDefault="00BD445F" w:rsidP="00BD445F">
      <w:pPr>
        <w:spacing w:after="0" w:line="240" w:lineRule="auto"/>
        <w:rPr>
          <w:rFonts w:ascii="Roboto" w:hAnsi="Roboto"/>
          <w:shd w:val="clear" w:color="auto" w:fill="FFFFFF"/>
        </w:rPr>
      </w:pPr>
      <w:r w:rsidRPr="00E34C05">
        <w:rPr>
          <w:rFonts w:ascii="Roboto" w:hAnsi="Roboto"/>
          <w:b/>
          <w:bCs/>
          <w:shd w:val="clear" w:color="auto" w:fill="FFFFFF"/>
        </w:rPr>
        <w:t>More Information</w:t>
      </w:r>
      <w:r w:rsidRPr="00E34C05">
        <w:rPr>
          <w:rFonts w:ascii="Roboto" w:hAnsi="Roboto"/>
          <w:b/>
          <w:bCs/>
          <w:shd w:val="clear" w:color="auto" w:fill="FFFFFF"/>
        </w:rPr>
        <w:br/>
      </w:r>
      <w:r w:rsidRPr="00D245B5">
        <w:rPr>
          <w:rFonts w:ascii="Roboto" w:hAnsi="Roboto"/>
          <w:shd w:val="clear" w:color="auto" w:fill="FFFFFF"/>
        </w:rPr>
        <w:t>LEO has created an </w:t>
      </w:r>
      <w:hyperlink r:id="rId410" w:tgtFrame="_blank" w:history="1">
        <w:r w:rsidRPr="00D245B5">
          <w:rPr>
            <w:rStyle w:val="Hyperlink"/>
            <w:rFonts w:ascii="Roboto" w:hAnsi="Roboto"/>
            <w:shd w:val="clear" w:color="auto" w:fill="FFFFFF"/>
          </w:rPr>
          <w:t>EST website</w:t>
        </w:r>
      </w:hyperlink>
      <w:r w:rsidRPr="00D245B5">
        <w:rPr>
          <w:rFonts w:ascii="Roboto" w:hAnsi="Roboto"/>
          <w:shd w:val="clear" w:color="auto" w:fill="FFFFFF"/>
        </w:rPr>
        <w:t> with FAQs, informational slides, postings, and more.</w:t>
      </w:r>
    </w:p>
    <w:p w14:paraId="318AEEC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Note that legislation is currently pending that could make additional changes to these laws, if passed. These changes </w:t>
      </w:r>
      <w:r w:rsidRPr="00D245B5">
        <w:rPr>
          <w:rFonts w:ascii="Roboto" w:hAnsi="Roboto"/>
          <w:i/>
          <w:iCs/>
          <w:shd w:val="clear" w:color="auto" w:fill="FFFFFF"/>
        </w:rPr>
        <w:t>could</w:t>
      </w:r>
      <w:r w:rsidRPr="00D245B5">
        <w:rPr>
          <w:rFonts w:ascii="Roboto" w:hAnsi="Roboto"/>
          <w:shd w:val="clear" w:color="auto" w:fill="FFFFFF"/>
        </w:rPr>
        <w:t> take effect before February 21, though that appears unlikely. We’ll be monitoring the situation closely and will provide updates as needed.</w:t>
      </w:r>
    </w:p>
    <w:p w14:paraId="7C2E47F2" w14:textId="77777777" w:rsidR="00BD445F" w:rsidRPr="00BD445F" w:rsidRDefault="00BD445F" w:rsidP="00CD70B8">
      <w:pPr>
        <w:spacing w:after="0" w:line="240" w:lineRule="auto"/>
        <w:jc w:val="center"/>
        <w:rPr>
          <w:rFonts w:ascii="Roboto" w:hAnsi="Roboto"/>
          <w:b/>
          <w:bCs/>
          <w:sz w:val="20"/>
          <w:szCs w:val="20"/>
          <w:shd w:val="clear" w:color="auto" w:fill="FFFFFF"/>
        </w:rPr>
      </w:pPr>
    </w:p>
    <w:p w14:paraId="05BAA641" w14:textId="3DBC4EF8" w:rsidR="00CD70B8" w:rsidRPr="00610D51" w:rsidRDefault="00CD70B8" w:rsidP="00CD70B8">
      <w:pPr>
        <w:spacing w:after="0" w:line="240" w:lineRule="auto"/>
        <w:jc w:val="center"/>
        <w:rPr>
          <w:rFonts w:ascii="Roboto" w:hAnsi="Roboto"/>
          <w:b/>
          <w:bCs/>
          <w:sz w:val="28"/>
          <w:szCs w:val="28"/>
          <w:shd w:val="clear" w:color="auto" w:fill="FFFFFF"/>
          <w:lang w:val="en"/>
        </w:rPr>
      </w:pPr>
      <w:r w:rsidRPr="00610D51">
        <w:rPr>
          <w:rFonts w:ascii="Roboto" w:hAnsi="Roboto"/>
          <w:b/>
          <w:bCs/>
          <w:sz w:val="28"/>
          <w:szCs w:val="28"/>
          <w:shd w:val="clear" w:color="auto" w:fill="FFFFFF"/>
        </w:rPr>
        <w:t>State Issues FAQs and Other Materials for Earned Sick Time Act</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Feb 21, 2025</w:t>
      </w:r>
    </w:p>
    <w:p w14:paraId="6488B8B8" w14:textId="77777777" w:rsidR="00CD70B8" w:rsidRPr="00610D51" w:rsidRDefault="00CD70B8" w:rsidP="00CD70B8">
      <w:pPr>
        <w:spacing w:after="0" w:line="240" w:lineRule="auto"/>
        <w:rPr>
          <w:rFonts w:ascii="Roboto" w:hAnsi="Roboto"/>
        </w:rPr>
      </w:pPr>
      <w:r w:rsidRPr="00610D51">
        <w:rPr>
          <w:rFonts w:ascii="Roboto" w:hAnsi="Roboto"/>
        </w:rPr>
        <w:t>The Michigan Department of Labor and Economic Opportunity has published answers to frequently asked questions (</w:t>
      </w:r>
      <w:hyperlink r:id="rId411" w:history="1">
        <w:r w:rsidRPr="00610D51">
          <w:rPr>
            <w:rStyle w:val="Hyperlink"/>
            <w:rFonts w:ascii="Roboto" w:hAnsi="Roboto"/>
          </w:rPr>
          <w:t>FAQs</w:t>
        </w:r>
      </w:hyperlink>
      <w:r w:rsidRPr="00610D51">
        <w:rPr>
          <w:rFonts w:ascii="Roboto" w:hAnsi="Roboto"/>
        </w:rPr>
        <w:t>) about the</w:t>
      </w:r>
      <w:r>
        <w:rPr>
          <w:rFonts w:ascii="Roboto" w:hAnsi="Roboto"/>
        </w:rPr>
        <w:t xml:space="preserve"> upcoming</w:t>
      </w:r>
      <w:r w:rsidRPr="00610D51">
        <w:rPr>
          <w:rFonts w:ascii="Roboto" w:hAnsi="Roboto"/>
        </w:rPr>
        <w:t xml:space="preserve"> </w:t>
      </w:r>
      <w:hyperlink r:id="rId412" w:history="1">
        <w:r w:rsidRPr="00610D51">
          <w:rPr>
            <w:rStyle w:val="Hyperlink"/>
            <w:rFonts w:ascii="Roboto" w:hAnsi="Roboto"/>
          </w:rPr>
          <w:t>Earned Sick Time Act</w:t>
        </w:r>
      </w:hyperlink>
      <w:r w:rsidRPr="00610D51">
        <w:rPr>
          <w:rFonts w:ascii="Roboto" w:hAnsi="Roboto"/>
        </w:rPr>
        <w:t xml:space="preserve"> (ESTA) that will take effect Feb. 21, 2025. The department has also posted a </w:t>
      </w:r>
      <w:hyperlink r:id="rId413" w:history="1">
        <w:r w:rsidRPr="00610D51">
          <w:rPr>
            <w:rStyle w:val="Hyperlink"/>
            <w:rFonts w:ascii="Roboto" w:hAnsi="Roboto"/>
          </w:rPr>
          <w:t>brochure</w:t>
        </w:r>
      </w:hyperlink>
      <w:r w:rsidRPr="00610D51">
        <w:rPr>
          <w:rFonts w:ascii="Roboto" w:hAnsi="Roboto"/>
        </w:rPr>
        <w:t xml:space="preserve"> and sample </w:t>
      </w:r>
      <w:hyperlink r:id="rId414" w:history="1">
        <w:r w:rsidRPr="00610D51">
          <w:rPr>
            <w:rStyle w:val="Hyperlink"/>
            <w:rFonts w:ascii="Roboto" w:hAnsi="Roboto"/>
          </w:rPr>
          <w:t>workplace poster</w:t>
        </w:r>
      </w:hyperlink>
      <w:r w:rsidRPr="00610D51">
        <w:rPr>
          <w:rFonts w:ascii="Roboto" w:hAnsi="Roboto"/>
        </w:rPr>
        <w:t xml:space="preserve"> on its website, along with a recorded webinar discussing the law. </w:t>
      </w:r>
    </w:p>
    <w:p w14:paraId="2102DBE5" w14:textId="77777777" w:rsidR="00CD70B8" w:rsidRPr="00CD70B8" w:rsidRDefault="00CD70B8" w:rsidP="00837139">
      <w:pPr>
        <w:spacing w:after="0" w:line="240" w:lineRule="auto"/>
        <w:jc w:val="center"/>
        <w:rPr>
          <w:rFonts w:ascii="Roboto" w:hAnsi="Roboto"/>
          <w:b/>
          <w:bCs/>
          <w:shd w:val="clear" w:color="auto" w:fill="FFFFFF"/>
        </w:rPr>
      </w:pPr>
    </w:p>
    <w:p w14:paraId="6B6245CD" w14:textId="7EF53BC4" w:rsidR="00837139" w:rsidRPr="004E6283" w:rsidRDefault="00837139" w:rsidP="00837139">
      <w:pPr>
        <w:spacing w:after="0" w:line="240" w:lineRule="auto"/>
        <w:jc w:val="center"/>
        <w:rPr>
          <w:rFonts w:ascii="Roboto" w:hAnsi="Roboto"/>
          <w:b/>
          <w:bCs/>
          <w:sz w:val="28"/>
          <w:szCs w:val="28"/>
          <w:shd w:val="clear" w:color="auto" w:fill="FFFFFF"/>
        </w:rPr>
      </w:pPr>
      <w:bookmarkStart w:id="53" w:name="_Hlk183166567"/>
      <w:r w:rsidRPr="004E6283">
        <w:rPr>
          <w:rFonts w:ascii="Roboto" w:hAnsi="Roboto"/>
          <w:b/>
          <w:bCs/>
          <w:sz w:val="28"/>
          <w:szCs w:val="28"/>
          <w:shd w:val="clear" w:color="auto" w:fill="FFFFFF"/>
        </w:rPr>
        <w:t>State Supreme Court Increases Minimum Wage and Paid Leave</w:t>
      </w:r>
      <w:r>
        <w:rPr>
          <w:rFonts w:ascii="Roboto" w:hAnsi="Roboto"/>
          <w:b/>
          <w:bCs/>
          <w:sz w:val="28"/>
          <w:szCs w:val="28"/>
          <w:shd w:val="clear" w:color="auto" w:fill="FFFFFF"/>
        </w:rPr>
        <w:t xml:space="preserve"> – </w:t>
      </w:r>
      <w:r w:rsidRPr="004E6283">
        <w:rPr>
          <w:rFonts w:ascii="Roboto" w:hAnsi="Roboto"/>
          <w:b/>
          <w:bCs/>
          <w:color w:val="C00000"/>
          <w:sz w:val="28"/>
          <w:szCs w:val="28"/>
          <w:shd w:val="clear" w:color="auto" w:fill="FFFFFF"/>
        </w:rPr>
        <w:t>Feb 2025</w:t>
      </w:r>
    </w:p>
    <w:bookmarkEnd w:id="53"/>
    <w:p w14:paraId="341CBC30" w14:textId="77777777" w:rsidR="00837139" w:rsidRDefault="00837139" w:rsidP="00837139">
      <w:pPr>
        <w:pStyle w:val="Bullet"/>
        <w:numPr>
          <w:ilvl w:val="0"/>
          <w:numId w:val="0"/>
        </w:numPr>
        <w:spacing w:line="240" w:lineRule="auto"/>
        <w:rPr>
          <w:rStyle w:val="Hyperlink"/>
          <w:rFonts w:ascii="Roboto" w:hAnsi="Roboto"/>
          <w:color w:val="auto"/>
          <w:u w:val="none"/>
        </w:rPr>
      </w:pPr>
      <w:r w:rsidRPr="004E6283">
        <w:rPr>
          <w:rFonts w:ascii="Roboto" w:hAnsi="Roboto"/>
          <w:color w:val="auto"/>
        </w:rPr>
        <w:t xml:space="preserve">Michigan Supreme Court </w:t>
      </w:r>
      <w:r w:rsidRPr="003A4FBE">
        <w:rPr>
          <w:rFonts w:ascii="Roboto" w:hAnsi="Roboto"/>
          <w:color w:val="auto"/>
          <w:u w:val="single"/>
        </w:rPr>
        <w:t>reversed</w:t>
      </w:r>
      <w:r w:rsidRPr="004E6283">
        <w:rPr>
          <w:rFonts w:ascii="Roboto" w:hAnsi="Roboto"/>
          <w:color w:val="auto"/>
        </w:rPr>
        <w:t xml:space="preserve"> a lower court decision, reinstating wage and paid sick leave laws presented as 2018 ballot initiatives.</w:t>
      </w:r>
      <w:r>
        <w:rPr>
          <w:rFonts w:ascii="Roboto" w:hAnsi="Roboto"/>
          <w:color w:val="auto"/>
        </w:rPr>
        <w:t xml:space="preserve"> </w:t>
      </w:r>
      <w:r w:rsidRPr="003A4FBE">
        <w:rPr>
          <w:rFonts w:ascii="Roboto" w:hAnsi="Roboto"/>
          <w:color w:val="auto"/>
        </w:rPr>
        <w:t xml:space="preserve">This means significant changes to Michigan’s minimum wage and paid sick leave requirements, including the eventual elimination of the tipped minimum wage. The ruling was issued in the case </w:t>
      </w:r>
      <w:r w:rsidRPr="003A4FBE">
        <w:rPr>
          <w:rFonts w:ascii="Roboto" w:hAnsi="Roboto"/>
          <w:i/>
          <w:iCs/>
          <w:color w:val="auto"/>
        </w:rPr>
        <w:t>Mothering Justice v. Attorney General</w:t>
      </w:r>
      <w:r w:rsidRPr="003A4FBE">
        <w:rPr>
          <w:rStyle w:val="Hyperlink"/>
          <w:rFonts w:ascii="Roboto" w:hAnsi="Roboto"/>
          <w:color w:val="auto"/>
          <w:u w:val="none"/>
        </w:rPr>
        <w:t>.</w:t>
      </w:r>
    </w:p>
    <w:p w14:paraId="4D6C5ADF" w14:textId="77777777" w:rsidR="00837139" w:rsidRPr="00746928" w:rsidRDefault="00837139" w:rsidP="00837139">
      <w:pPr>
        <w:pStyle w:val="Bullet"/>
        <w:numPr>
          <w:ilvl w:val="0"/>
          <w:numId w:val="0"/>
        </w:numPr>
        <w:spacing w:line="240" w:lineRule="auto"/>
        <w:rPr>
          <w:rStyle w:val="Hyperlink"/>
          <w:color w:val="auto"/>
          <w:sz w:val="16"/>
          <w:szCs w:val="16"/>
          <w:u w:val="none"/>
        </w:rPr>
      </w:pPr>
    </w:p>
    <w:p w14:paraId="50E70A42" w14:textId="77777777" w:rsidR="00837139" w:rsidRPr="003A4FBE" w:rsidRDefault="00837139" w:rsidP="00837139">
      <w:r w:rsidRPr="003A4FBE">
        <w:rPr>
          <w:rFonts w:ascii="Roboto" w:hAnsi="Roboto"/>
          <w:b/>
          <w:bCs/>
          <w:highlight w:val="lightGray"/>
        </w:rPr>
        <w:t>Employer Takeaways</w:t>
      </w:r>
      <w:r w:rsidRPr="003A4FBE">
        <w:rPr>
          <w:rFonts w:ascii="Roboto" w:hAnsi="Roboto"/>
          <w:b/>
          <w:bCs/>
        </w:rPr>
        <w:t>:</w:t>
      </w:r>
      <w:r w:rsidRPr="003A4FBE">
        <w:t xml:space="preserve"> </w:t>
      </w:r>
      <w:r w:rsidRPr="003A4FBE">
        <w:rPr>
          <w:rFonts w:ascii="Roboto" w:hAnsi="Roboto"/>
        </w:rPr>
        <w:t>Employers should review the new minimum wage, comp time and expanded paid sick leave requirements to ensure compliance by Feb. 21, 2025.</w:t>
      </w:r>
      <w:r w:rsidRPr="003A4FBE">
        <w:t xml:space="preserve"> </w:t>
      </w:r>
    </w:p>
    <w:p w14:paraId="4A81595F" w14:textId="77777777" w:rsidR="00837139" w:rsidRPr="003A4FBE" w:rsidRDefault="00837139" w:rsidP="00837139">
      <w:pPr>
        <w:pStyle w:val="Heading2"/>
        <w:rPr>
          <w:b/>
          <w:bCs/>
          <w:color w:val="auto"/>
        </w:rPr>
      </w:pPr>
      <w:r w:rsidRPr="003A4FBE">
        <w:rPr>
          <w:b/>
          <w:bCs/>
          <w:color w:val="auto"/>
          <w:highlight w:val="lightGray"/>
        </w:rPr>
        <w:t>Paid Sick Leave Expansion</w:t>
      </w:r>
    </w:p>
    <w:p w14:paraId="5F4E71B8" w14:textId="77777777" w:rsidR="00837139" w:rsidRPr="003A4FBE" w:rsidRDefault="00837139" w:rsidP="00837139">
      <w:pPr>
        <w:spacing w:after="0" w:line="240" w:lineRule="auto"/>
        <w:rPr>
          <w:rFonts w:ascii="Roboto" w:hAnsi="Roboto"/>
        </w:rPr>
      </w:pPr>
      <w:r w:rsidRPr="003A4FBE">
        <w:rPr>
          <w:rFonts w:ascii="Roboto" w:hAnsi="Roboto"/>
        </w:rPr>
        <w:t xml:space="preserve">The original paid sick leave provisions of the 2018 ballot initiative will take effect </w:t>
      </w:r>
      <w:r w:rsidRPr="003A4FBE">
        <w:rPr>
          <w:rFonts w:ascii="Roboto" w:hAnsi="Roboto"/>
          <w:b/>
          <w:bCs/>
        </w:rPr>
        <w:t>Feb. 21, 2025</w:t>
      </w:r>
      <w:r w:rsidRPr="003A4FBE">
        <w:rPr>
          <w:rFonts w:ascii="Roboto" w:hAnsi="Roboto"/>
        </w:rPr>
        <w:t xml:space="preserve">. </w:t>
      </w:r>
    </w:p>
    <w:p w14:paraId="5F6D825F" w14:textId="77777777" w:rsidR="00837139" w:rsidRPr="003A4FBE" w:rsidRDefault="00837139" w:rsidP="00837139">
      <w:pPr>
        <w:spacing w:after="0" w:line="240" w:lineRule="auto"/>
        <w:rPr>
          <w:rFonts w:ascii="Roboto" w:hAnsi="Roboto"/>
        </w:rPr>
      </w:pPr>
      <w:r w:rsidRPr="003A4FBE">
        <w:rPr>
          <w:rFonts w:ascii="Roboto" w:hAnsi="Roboto"/>
        </w:rPr>
        <w:t xml:space="preserve">The legislature’s amendments to the ESTA significantly </w:t>
      </w:r>
      <w:r w:rsidRPr="003A4FBE">
        <w:rPr>
          <w:rFonts w:ascii="Roboto" w:hAnsi="Roboto"/>
          <w:u w:val="single"/>
        </w:rPr>
        <w:t>narrowed employee benefits</w:t>
      </w:r>
      <w:r w:rsidRPr="003A4FBE">
        <w:rPr>
          <w:rFonts w:ascii="Roboto" w:hAnsi="Roboto"/>
        </w:rPr>
        <w:t xml:space="preserve">, and they renamed the law the </w:t>
      </w:r>
      <w:hyperlink r:id="rId415" w:anchor=":~:text=AN%20ACT%20to%20require%20certain,and%20duties%20of%20certain%20state" w:history="1">
        <w:r w:rsidRPr="003A4FBE">
          <w:rPr>
            <w:rStyle w:val="Hyperlink"/>
            <w:rFonts w:ascii="Roboto" w:hAnsi="Roboto"/>
          </w:rPr>
          <w:t>Paid Medical Leave Act</w:t>
        </w:r>
      </w:hyperlink>
      <w:r w:rsidRPr="003A4FBE">
        <w:rPr>
          <w:rFonts w:ascii="Roboto" w:hAnsi="Roboto"/>
        </w:rPr>
        <w:t xml:space="preserve"> (PMLA), which is currently in effect. </w:t>
      </w:r>
    </w:p>
    <w:p w14:paraId="072F7140" w14:textId="77777777" w:rsidR="00837139" w:rsidRPr="003A4FBE" w:rsidRDefault="00837139" w:rsidP="00837139">
      <w:pPr>
        <w:spacing w:after="0" w:line="240" w:lineRule="auto"/>
        <w:rPr>
          <w:rFonts w:ascii="Roboto" w:hAnsi="Roboto"/>
        </w:rPr>
      </w:pPr>
      <w:r w:rsidRPr="003A4FBE">
        <w:rPr>
          <w:rFonts w:ascii="Roboto" w:hAnsi="Roboto"/>
        </w:rPr>
        <w:t>Key differences between the laws include that the more generous ESTA:</w:t>
      </w:r>
    </w:p>
    <w:p w14:paraId="42184598"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employers (the PMLA exempts employers with fewer than 50 employees);</w:t>
      </w:r>
    </w:p>
    <w:p w14:paraId="3832AB8A"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employees (the PMLA contains employee exemptions);</w:t>
      </w:r>
    </w:p>
    <w:p w14:paraId="0AEBA660"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Requires accrual of one hour of leave per every 30 (not 35) hours worked;</w:t>
      </w:r>
    </w:p>
    <w:p w14:paraId="0D5A712B"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Allows employees to use 72 hours of leave annually instead of 40; and</w:t>
      </w:r>
    </w:p>
    <w:p w14:paraId="61B42C40" w14:textId="77777777" w:rsidR="00837139" w:rsidRDefault="00837139" w:rsidP="00837139">
      <w:pPr>
        <w:pStyle w:val="Bullet"/>
        <w:spacing w:line="240" w:lineRule="auto"/>
        <w:ind w:left="576" w:hanging="288"/>
        <w:rPr>
          <w:rFonts w:ascii="Roboto" w:hAnsi="Roboto"/>
          <w:color w:val="auto"/>
        </w:rPr>
      </w:pPr>
      <w:r w:rsidRPr="003A4FBE">
        <w:rPr>
          <w:rFonts w:ascii="Roboto" w:hAnsi="Roboto"/>
          <w:color w:val="auto"/>
        </w:rPr>
        <w:lastRenderedPageBreak/>
        <w:t>Prohibits employers from taking retaliatory action against employees.</w:t>
      </w:r>
    </w:p>
    <w:p w14:paraId="581284D7" w14:textId="77777777" w:rsidR="00837139" w:rsidRPr="003A4FBE" w:rsidRDefault="00837139" w:rsidP="00837139">
      <w:pPr>
        <w:pStyle w:val="Bullet"/>
        <w:numPr>
          <w:ilvl w:val="0"/>
          <w:numId w:val="0"/>
        </w:numPr>
        <w:spacing w:line="240" w:lineRule="auto"/>
        <w:ind w:left="576"/>
        <w:rPr>
          <w:rFonts w:ascii="Roboto" w:hAnsi="Roboto"/>
          <w:color w:val="auto"/>
          <w:sz w:val="16"/>
          <w:szCs w:val="16"/>
        </w:rPr>
      </w:pPr>
    </w:p>
    <w:p w14:paraId="597F1408" w14:textId="77777777" w:rsidR="00837139" w:rsidRPr="003A4FBE" w:rsidRDefault="00837139" w:rsidP="00837139">
      <w:pPr>
        <w:pStyle w:val="Heading2"/>
        <w:rPr>
          <w:b/>
          <w:bCs/>
          <w:color w:val="auto"/>
          <w:highlight w:val="lightGray"/>
        </w:rPr>
      </w:pPr>
      <w:r w:rsidRPr="003A4FBE">
        <w:rPr>
          <w:b/>
          <w:bCs/>
          <w:color w:val="auto"/>
          <w:highlight w:val="lightGray"/>
        </w:rPr>
        <w:t>Minimum Wage Increases</w:t>
      </w:r>
    </w:p>
    <w:p w14:paraId="7B304E45" w14:textId="77777777" w:rsidR="00837139" w:rsidRPr="003A4FBE" w:rsidRDefault="00837139" w:rsidP="00837139">
      <w:pPr>
        <w:pStyle w:val="BodyText"/>
        <w:spacing w:after="0" w:line="240" w:lineRule="auto"/>
        <w:rPr>
          <w:rFonts w:ascii="Roboto" w:hAnsi="Roboto"/>
          <w:color w:val="auto"/>
        </w:rPr>
      </w:pPr>
      <w:r w:rsidRPr="003A4FBE">
        <w:rPr>
          <w:rFonts w:ascii="Roboto" w:hAnsi="Roboto"/>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2025</w:t>
      </w:r>
      <w:r w:rsidRPr="003A4FBE">
        <w:rPr>
          <w:rFonts w:ascii="Roboto" w:hAnsi="Roboto"/>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2026</w:t>
      </w:r>
      <w:r w:rsidRPr="003A4FBE">
        <w:rPr>
          <w:rFonts w:ascii="Roboto" w:hAnsi="Roboto"/>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2027</w:t>
      </w:r>
      <w:r w:rsidRPr="003A4FBE">
        <w:rPr>
          <w:rFonts w:ascii="Roboto" w:hAnsi="Roboto"/>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2028</w:t>
      </w:r>
      <w:r w:rsidRPr="003A4FBE">
        <w:rPr>
          <w:rFonts w:ascii="Roboto" w:hAnsi="Roboto"/>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2029, and thereafter</w:t>
      </w:r>
      <w:r w:rsidRPr="003A4FBE">
        <w:rPr>
          <w:rFonts w:ascii="Roboto" w:hAnsi="Roboto"/>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Default="00837139" w:rsidP="00837139">
      <w:pPr>
        <w:pStyle w:val="Bullet"/>
        <w:numPr>
          <w:ilvl w:val="0"/>
          <w:numId w:val="0"/>
        </w:numPr>
        <w:spacing w:line="240" w:lineRule="auto"/>
        <w:ind w:left="90"/>
        <w:rPr>
          <w:rFonts w:ascii="Roboto" w:hAnsi="Roboto"/>
          <w:color w:val="auto"/>
        </w:rPr>
      </w:pPr>
      <w:r w:rsidRPr="003A4FBE">
        <w:rPr>
          <w:rFonts w:ascii="Roboto" w:hAnsi="Roboto"/>
          <w:color w:val="auto"/>
        </w:rPr>
        <w:t xml:space="preserve">In addition, on </w:t>
      </w:r>
      <w:r w:rsidRPr="003A4FBE">
        <w:rPr>
          <w:rFonts w:ascii="Roboto" w:hAnsi="Roboto"/>
          <w:b/>
          <w:bCs/>
          <w:color w:val="auto"/>
        </w:rPr>
        <w:t>Feb. 21, 2025</w:t>
      </w:r>
      <w:r w:rsidRPr="003A4FBE">
        <w:rPr>
          <w:rFonts w:ascii="Roboto" w:hAnsi="Roboto"/>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3A4FBE" w:rsidRDefault="00837139" w:rsidP="00837139">
      <w:pPr>
        <w:pStyle w:val="Bullet"/>
        <w:numPr>
          <w:ilvl w:val="0"/>
          <w:numId w:val="0"/>
        </w:numPr>
        <w:spacing w:line="240" w:lineRule="auto"/>
        <w:ind w:left="90"/>
        <w:rPr>
          <w:rFonts w:ascii="Roboto" w:hAnsi="Roboto"/>
          <w:color w:val="auto"/>
        </w:rPr>
      </w:pPr>
    </w:p>
    <w:p w14:paraId="5869BC1B" w14:textId="77777777" w:rsidR="00837139" w:rsidRPr="00837139" w:rsidRDefault="00837139" w:rsidP="00837139">
      <w:pPr>
        <w:spacing w:after="0" w:line="240" w:lineRule="auto"/>
        <w:rPr>
          <w:rStyle w:val="Strong"/>
          <w:rFonts w:ascii="Roboto" w:eastAsia="Times New Roman" w:hAnsi="Roboto" w:cs="Times New Roman"/>
          <w:sz w:val="2"/>
          <w:szCs w:val="2"/>
        </w:rPr>
      </w:pPr>
    </w:p>
    <w:p w14:paraId="3CEF6D9A" w14:textId="3EEAFFF2" w:rsidR="009040C5" w:rsidRDefault="009040C5" w:rsidP="009040C5">
      <w:pPr>
        <w:spacing w:after="0" w:line="240" w:lineRule="auto"/>
        <w:jc w:val="center"/>
        <w:rPr>
          <w:rStyle w:val="Strong"/>
          <w:rFonts w:ascii="Roboto" w:eastAsia="Times New Roman" w:hAnsi="Roboto" w:cs="Times New Roman"/>
          <w:sz w:val="28"/>
          <w:szCs w:val="28"/>
        </w:rPr>
      </w:pPr>
      <w:r w:rsidRPr="00AF1E23">
        <w:rPr>
          <w:rStyle w:val="Strong"/>
          <w:rFonts w:ascii="Roboto" w:eastAsia="Times New Roman" w:hAnsi="Roboto" w:cs="Times New Roman"/>
          <w:sz w:val="28"/>
          <w:szCs w:val="28"/>
        </w:rPr>
        <w:t>Michigan Expands Antidiscrimination Protections</w:t>
      </w:r>
    </w:p>
    <w:p w14:paraId="484C740D" w14:textId="77777777" w:rsidR="009040C5" w:rsidRPr="00702FA3" w:rsidRDefault="009040C5" w:rsidP="009040C5">
      <w:pPr>
        <w:pStyle w:val="NormalWeb"/>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 xml:space="preserve">As of </w:t>
      </w:r>
      <w:r w:rsidRPr="00702FA3">
        <w:rPr>
          <w:rFonts w:ascii="Roboto" w:hAnsi="Roboto"/>
          <w:color w:val="C00000"/>
          <w:sz w:val="22"/>
          <w:szCs w:val="22"/>
        </w:rPr>
        <w:t>February 13, 2024</w:t>
      </w:r>
      <w:r w:rsidRPr="00702FA3">
        <w:rPr>
          <w:rFonts w:ascii="Roboto" w:hAnsi="Roboto"/>
          <w:color w:val="282828"/>
          <w:sz w:val="22"/>
          <w:szCs w:val="22"/>
        </w:rPr>
        <w:t xml:space="preserve">, Michigan has expanded its antidiscrimination law to prohibit discrimination against employees and applicants on two fronts. This law applies to employers of </w:t>
      </w:r>
      <w:r w:rsidRPr="00702FA3">
        <w:rPr>
          <w:rFonts w:ascii="Roboto" w:hAnsi="Roboto"/>
          <w:b/>
          <w:bCs/>
          <w:color w:val="282828"/>
          <w:sz w:val="22"/>
          <w:szCs w:val="22"/>
        </w:rPr>
        <w:t>all sizes</w:t>
      </w:r>
      <w:r w:rsidRPr="00702FA3">
        <w:rPr>
          <w:rFonts w:ascii="Roboto" w:hAnsi="Roboto"/>
          <w:color w:val="282828"/>
          <w:sz w:val="22"/>
          <w:szCs w:val="22"/>
        </w:rPr>
        <w:t>.</w:t>
      </w:r>
    </w:p>
    <w:p w14:paraId="380CFF06" w14:textId="77777777" w:rsidR="009040C5" w:rsidRPr="00702FA3" w:rsidRDefault="009040C5">
      <w:pPr>
        <w:pStyle w:val="NormalWeb"/>
        <w:numPr>
          <w:ilvl w:val="0"/>
          <w:numId w:val="20"/>
        </w:numPr>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Expanded the definition of “sex” to include </w:t>
      </w:r>
      <w:r w:rsidRPr="00702FA3">
        <w:rPr>
          <w:rFonts w:ascii="Roboto" w:hAnsi="Roboto"/>
          <w:i/>
          <w:iCs/>
          <w:color w:val="282828"/>
          <w:sz w:val="22"/>
          <w:szCs w:val="22"/>
        </w:rPr>
        <w:t>all </w:t>
      </w:r>
      <w:r w:rsidRPr="00702FA3">
        <w:rPr>
          <w:rFonts w:ascii="Roboto" w:hAnsi="Roboto"/>
          <w:color w:val="282828"/>
          <w:sz w:val="22"/>
          <w:szCs w:val="22"/>
        </w:rPr>
        <w:t xml:space="preserve">terminations of pregnancy and related medical conditions. </w:t>
      </w:r>
    </w:p>
    <w:p w14:paraId="65A05D06" w14:textId="77777777" w:rsidR="009040C5" w:rsidRPr="00176BAC" w:rsidRDefault="009040C5">
      <w:pPr>
        <w:pStyle w:val="NormalWeb"/>
        <w:numPr>
          <w:ilvl w:val="0"/>
          <w:numId w:val="20"/>
        </w:numPr>
        <w:shd w:val="clear" w:color="auto" w:fill="FFFFFF"/>
        <w:spacing w:before="0" w:beforeAutospacing="0" w:after="0" w:afterAutospacing="0"/>
        <w:jc w:val="both"/>
        <w:rPr>
          <w:rFonts w:ascii="Roboto" w:hAnsi="Roboto"/>
          <w:sz w:val="22"/>
          <w:szCs w:val="22"/>
        </w:rPr>
      </w:pPr>
      <w:r w:rsidRPr="00176BAC">
        <w:rPr>
          <w:rFonts w:ascii="Roboto" w:hAnsi="Roboto"/>
          <w:sz w:val="22"/>
          <w:szCs w:val="22"/>
        </w:rPr>
        <w:t xml:space="preserve">State added </w:t>
      </w:r>
      <w:r w:rsidRPr="00176BAC">
        <w:rPr>
          <w:rFonts w:ascii="Roboto" w:hAnsi="Roboto"/>
          <w:b/>
          <w:bCs/>
          <w:sz w:val="22"/>
          <w:szCs w:val="22"/>
        </w:rPr>
        <w:t>sexual orientation</w:t>
      </w:r>
      <w:r w:rsidRPr="00176BAC">
        <w:rPr>
          <w:rFonts w:ascii="Roboto" w:hAnsi="Roboto"/>
          <w:sz w:val="22"/>
          <w:szCs w:val="22"/>
        </w:rPr>
        <w:t xml:space="preserve"> and </w:t>
      </w:r>
      <w:r w:rsidRPr="00176BAC">
        <w:rPr>
          <w:rFonts w:ascii="Roboto" w:hAnsi="Roboto"/>
          <w:b/>
          <w:bCs/>
          <w:sz w:val="22"/>
          <w:szCs w:val="22"/>
        </w:rPr>
        <w:t>gender identity or expression</w:t>
      </w:r>
      <w:r w:rsidRPr="00176BAC">
        <w:rPr>
          <w:rFonts w:ascii="Roboto" w:hAnsi="Roboto"/>
          <w:sz w:val="22"/>
          <w:szCs w:val="22"/>
        </w:rPr>
        <w:t xml:space="preserve"> as protected categories under the statute. </w:t>
      </w:r>
    </w:p>
    <w:p w14:paraId="541D92D5" w14:textId="77777777" w:rsidR="009040C5" w:rsidRPr="00176BAC" w:rsidRDefault="009040C5" w:rsidP="009040C5">
      <w:pPr>
        <w:pStyle w:val="NormalWeb"/>
        <w:shd w:val="clear" w:color="auto" w:fill="FFFFFF"/>
        <w:spacing w:before="0" w:beforeAutospacing="0" w:after="0" w:afterAutospacing="0"/>
        <w:jc w:val="both"/>
        <w:rPr>
          <w:rStyle w:val="Strong"/>
          <w:rFonts w:ascii="Roboto" w:hAnsi="Roboto"/>
          <w:sz w:val="16"/>
          <w:szCs w:val="16"/>
        </w:rPr>
      </w:pPr>
    </w:p>
    <w:p w14:paraId="5ED23109" w14:textId="62E815FE" w:rsidR="009040C5" w:rsidRDefault="009040C5" w:rsidP="009040C5">
      <w:pPr>
        <w:pStyle w:val="NormalWeb"/>
        <w:shd w:val="clear" w:color="auto" w:fill="FFFFFF"/>
        <w:spacing w:before="0" w:beforeAutospacing="0" w:after="0" w:afterAutospacing="0"/>
        <w:rPr>
          <w:rFonts w:ascii="Roboto" w:hAnsi="Roboto"/>
          <w:sz w:val="22"/>
          <w:szCs w:val="22"/>
        </w:rPr>
      </w:pPr>
      <w:r w:rsidRPr="00176BAC">
        <w:rPr>
          <w:rStyle w:val="Strong"/>
          <w:rFonts w:ascii="Roboto" w:hAnsi="Roboto"/>
          <w:sz w:val="22"/>
          <w:szCs w:val="22"/>
        </w:rPr>
        <w:t>Employer Take Away:</w:t>
      </w:r>
      <w:r w:rsidRPr="00176BAC">
        <w:rPr>
          <w:rFonts w:ascii="Roboto" w:hAnsi="Roboto"/>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427CA7" w:rsidRDefault="00F85B67" w:rsidP="009040C5">
      <w:pPr>
        <w:pStyle w:val="NormalWeb"/>
        <w:shd w:val="clear" w:color="auto" w:fill="FFFFFF"/>
        <w:spacing w:before="0" w:beforeAutospacing="0" w:after="0" w:afterAutospacing="0"/>
        <w:rPr>
          <w:rFonts w:ascii="Roboto" w:hAnsi="Roboto"/>
          <w:sz w:val="16"/>
          <w:szCs w:val="16"/>
        </w:rPr>
      </w:pPr>
    </w:p>
    <w:p w14:paraId="39B17CE5" w14:textId="7B51B48B" w:rsidR="00584C3C" w:rsidRPr="000F6584" w:rsidRDefault="00F85B67" w:rsidP="00F85B67">
      <w:pPr>
        <w:spacing w:after="0" w:line="240" w:lineRule="auto"/>
        <w:jc w:val="both"/>
        <w:rPr>
          <w:rFonts w:ascii="Roboto" w:hAnsi="Roboto"/>
          <w:b/>
          <w:bCs/>
          <w:sz w:val="28"/>
          <w:szCs w:val="28"/>
          <w:shd w:val="clear" w:color="auto" w:fill="FFFFFF"/>
          <w:lang w:val="en"/>
        </w:rPr>
      </w:pPr>
      <w:r w:rsidRPr="00F85B67">
        <w:rPr>
          <w:rFonts w:ascii="Roboto" w:hAnsi="Roboto"/>
          <w:b/>
          <w:bCs/>
          <w:color w:val="2E74B5" w:themeColor="accent5" w:themeShade="BF"/>
          <w:sz w:val="28"/>
          <w:szCs w:val="28"/>
          <w:shd w:val="clear" w:color="auto" w:fill="FFFFFF"/>
          <w:lang w:val="en"/>
        </w:rPr>
        <w:t>Minnesota</w:t>
      </w:r>
    </w:p>
    <w:p w14:paraId="6F060851" w14:textId="78912571" w:rsidR="00402F96" w:rsidRDefault="00402F96" w:rsidP="00402F9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Minneapolis</w:t>
      </w:r>
      <w:r w:rsidRPr="00AC6D4C">
        <w:rPr>
          <w:rFonts w:ascii="Roboto" w:hAnsi="Roboto"/>
          <w:b/>
          <w:bCs/>
          <w:sz w:val="28"/>
          <w:szCs w:val="28"/>
          <w:shd w:val="clear" w:color="auto" w:fill="FFFFFF"/>
          <w:lang w:val="en"/>
        </w:rPr>
        <w:t xml:space="preserve"> Amend</w:t>
      </w:r>
      <w:r>
        <w:rPr>
          <w:rFonts w:ascii="Roboto" w:hAnsi="Roboto"/>
          <w:b/>
          <w:bCs/>
          <w:sz w:val="28"/>
          <w:szCs w:val="28"/>
          <w:shd w:val="clear" w:color="auto" w:fill="FFFFFF"/>
          <w:lang w:val="en"/>
        </w:rPr>
        <w:t>ed</w:t>
      </w:r>
      <w:r w:rsidRPr="00AC6D4C">
        <w:rPr>
          <w:rFonts w:ascii="Roboto" w:hAnsi="Roboto"/>
          <w:b/>
          <w:bCs/>
          <w:sz w:val="28"/>
          <w:szCs w:val="28"/>
          <w:shd w:val="clear" w:color="auto" w:fill="FFFFFF"/>
          <w:lang w:val="en"/>
        </w:rPr>
        <w:t xml:space="preserve"> Anti-Discrimination Regulations – </w:t>
      </w:r>
      <w:r w:rsidRPr="00AC6D4C">
        <w:rPr>
          <w:rFonts w:ascii="Roboto" w:hAnsi="Roboto"/>
          <w:b/>
          <w:bCs/>
          <w:color w:val="C00000"/>
          <w:sz w:val="28"/>
          <w:szCs w:val="28"/>
          <w:shd w:val="clear" w:color="auto" w:fill="FFFFFF"/>
          <w:lang w:val="en"/>
        </w:rPr>
        <w:t>Eff August 1, 2025</w:t>
      </w:r>
    </w:p>
    <w:p w14:paraId="557A0F6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153E52" w:rsidRDefault="00402F96" w:rsidP="00402F96">
      <w:pPr>
        <w:numPr>
          <w:ilvl w:val="0"/>
          <w:numId w:val="184"/>
        </w:numPr>
        <w:spacing w:after="0" w:line="240" w:lineRule="auto"/>
        <w:rPr>
          <w:rFonts w:ascii="Roboto" w:hAnsi="Roboto"/>
          <w:shd w:val="clear" w:color="auto" w:fill="FFFFFF"/>
        </w:rPr>
      </w:pPr>
      <w:r w:rsidRPr="00153E52">
        <w:rPr>
          <w:rFonts w:ascii="Roboto" w:hAnsi="Roboto"/>
          <w:shd w:val="clear" w:color="auto" w:fill="FFFFFF"/>
        </w:rPr>
        <w:t>Minneapolis adds new protected classifications, including justice-impacted status, housing status, and height and weight to its anti-discrimination ordinance.</w:t>
      </w:r>
    </w:p>
    <w:p w14:paraId="692019B0" w14:textId="77777777" w:rsidR="00402F96" w:rsidRPr="00153E52" w:rsidRDefault="00402F96" w:rsidP="00402F96">
      <w:pPr>
        <w:numPr>
          <w:ilvl w:val="0"/>
          <w:numId w:val="184"/>
        </w:numPr>
        <w:spacing w:after="0" w:line="240" w:lineRule="auto"/>
        <w:rPr>
          <w:rFonts w:ascii="Roboto" w:hAnsi="Roboto"/>
          <w:shd w:val="clear" w:color="auto" w:fill="FFFFFF"/>
        </w:rPr>
      </w:pPr>
      <w:r w:rsidRPr="00153E52">
        <w:rPr>
          <w:rFonts w:ascii="Roboto" w:hAnsi="Roboto"/>
          <w:shd w:val="clear" w:color="auto" w:fill="FFFFFF"/>
        </w:rPr>
        <w:t>The amendments also expand an employer’s duty to make reasonable accommodations for disability, pregnancy-related limitations and religion.</w:t>
      </w:r>
    </w:p>
    <w:p w14:paraId="0F8651C7" w14:textId="77777777" w:rsidR="00402F96" w:rsidRPr="00153E52" w:rsidRDefault="00402F96" w:rsidP="00402F96">
      <w:pPr>
        <w:rPr>
          <w:rFonts w:ascii="Roboto" w:hAnsi="Roboto"/>
          <w:b/>
          <w:bCs/>
          <w:sz w:val="16"/>
          <w:szCs w:val="16"/>
          <w:u w:val="single"/>
          <w:shd w:val="clear" w:color="auto" w:fill="FFFFFF"/>
        </w:rPr>
      </w:pPr>
    </w:p>
    <w:p w14:paraId="2EFBF4CB" w14:textId="77777777" w:rsidR="00402F96" w:rsidRPr="00153E52" w:rsidRDefault="00402F96" w:rsidP="00402F96">
      <w:pPr>
        <w:rPr>
          <w:rFonts w:ascii="Roboto" w:hAnsi="Roboto"/>
          <w:b/>
          <w:bCs/>
          <w:u w:val="single"/>
          <w:shd w:val="clear" w:color="auto" w:fill="FFFFFF"/>
        </w:rPr>
      </w:pPr>
      <w:r w:rsidRPr="00153E52">
        <w:rPr>
          <w:rFonts w:ascii="Roboto" w:hAnsi="Roboto"/>
          <w:b/>
          <w:bCs/>
          <w:u w:val="single"/>
          <w:shd w:val="clear" w:color="auto" w:fill="FFFFFF"/>
        </w:rPr>
        <w:t>Additional Details</w:t>
      </w:r>
    </w:p>
    <w:p w14:paraId="12EADDC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Importantly, the new law includes several definitions of new and existing protected characteristics, including the following:</w:t>
      </w:r>
    </w:p>
    <w:p w14:paraId="5749C599" w14:textId="77777777" w:rsidR="00402F96" w:rsidRPr="00153E52"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lastRenderedPageBreak/>
        <w:t>Familial status</w:t>
      </w:r>
      <w:r w:rsidRPr="00153E52">
        <w:rPr>
          <w:rFonts w:ascii="Roboto" w:hAnsi="Roboto"/>
          <w:shd w:val="clear" w:color="auto" w:fill="FFFFFF"/>
        </w:rPr>
        <w:t>: Adds that protected familial status includes those caring for one or more individuals who cannot meet their own requirements for physical health or safety due to their inability to receive, evaluate, or communicate information.</w:t>
      </w:r>
    </w:p>
    <w:p w14:paraId="442E56EC" w14:textId="77777777" w:rsidR="00402F96" w:rsidRPr="00153E52"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Height and weight</w:t>
      </w:r>
      <w:r w:rsidRPr="00153E52">
        <w:rPr>
          <w:rFonts w:ascii="Roboto" w:hAnsi="Roboto"/>
          <w:shd w:val="clear" w:color="auto" w:fill="FFFFFF"/>
        </w:rPr>
        <w:t>: Clarifies that protected height and weight include both the numerical measures of one’s height and weight and others’ impressions of these traits (</w:t>
      </w:r>
      <w:r w:rsidRPr="00153E52">
        <w:rPr>
          <w:rFonts w:ascii="Roboto" w:hAnsi="Roboto"/>
          <w:i/>
          <w:iCs/>
          <w:shd w:val="clear" w:color="auto" w:fill="FFFFFF"/>
        </w:rPr>
        <w:t>e.g</w:t>
      </w:r>
      <w:r w:rsidRPr="00153E52">
        <w:rPr>
          <w:rFonts w:ascii="Roboto" w:hAnsi="Roboto"/>
          <w:shd w:val="clear" w:color="auto" w:fill="FFFFFF"/>
        </w:rPr>
        <w:t>., that someone is considered fat, thin, short, or tall).</w:t>
      </w:r>
    </w:p>
    <w:p w14:paraId="40C97B7E" w14:textId="77777777" w:rsidR="00402F96" w:rsidRPr="00153E52"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Housing status</w:t>
      </w:r>
      <w:r w:rsidRPr="00153E52">
        <w:rPr>
          <w:rFonts w:ascii="Roboto" w:hAnsi="Roboto"/>
          <w:shd w:val="clear" w:color="auto" w:fill="FFFFFF"/>
        </w:rPr>
        <w:t>: Having, or not having, a fixed, regular, adequate nighttime residence.</w:t>
      </w:r>
    </w:p>
    <w:p w14:paraId="0C936FDC" w14:textId="77777777" w:rsidR="00402F96" w:rsidRPr="00153E52"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Justice-impacted status</w:t>
      </w:r>
      <w:r w:rsidRPr="00153E52">
        <w:rPr>
          <w:rFonts w:ascii="Roboto" w:hAnsi="Roboto"/>
          <w:shd w:val="clear" w:color="auto" w:fill="FFFFFF"/>
        </w:rPr>
        <w:t xml:space="preserve">: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w:t>
      </w:r>
      <w:proofErr w:type="gramStart"/>
      <w:r w:rsidRPr="00153E52">
        <w:rPr>
          <w:rFonts w:ascii="Roboto" w:hAnsi="Roboto"/>
          <w:shd w:val="clear" w:color="auto" w:fill="FFFFFF"/>
        </w:rPr>
        <w:t>take action</w:t>
      </w:r>
      <w:proofErr w:type="gramEnd"/>
      <w:r w:rsidRPr="00153E52">
        <w:rPr>
          <w:rFonts w:ascii="Roboto" w:hAnsi="Roboto"/>
          <w:shd w:val="clear" w:color="auto" w:fill="FFFFFF"/>
        </w:rPr>
        <w:t xml:space="preserve"> against the person. However, employers are entitled to examine the facts surrounding a charge without a conviction, using the factors listed above, and </w:t>
      </w:r>
      <w:proofErr w:type="gramStart"/>
      <w:r w:rsidRPr="00153E52">
        <w:rPr>
          <w:rFonts w:ascii="Roboto" w:hAnsi="Roboto"/>
          <w:shd w:val="clear" w:color="auto" w:fill="FFFFFF"/>
        </w:rPr>
        <w:t>make a determination</w:t>
      </w:r>
      <w:proofErr w:type="gramEnd"/>
      <w:r w:rsidRPr="00153E52">
        <w:rPr>
          <w:rFonts w:ascii="Roboto" w:hAnsi="Roboto"/>
          <w:shd w:val="clear" w:color="auto" w:fill="FFFFFF"/>
        </w:rPr>
        <w:t xml:space="preserve"> based on those facts for possible adverse action.</w:t>
      </w:r>
    </w:p>
    <w:p w14:paraId="0F3711A8" w14:textId="77777777" w:rsidR="00402F96" w:rsidRPr="00153E52"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Race</w:t>
      </w:r>
      <w:r w:rsidRPr="00153E52">
        <w:rPr>
          <w:rFonts w:ascii="Roboto" w:hAnsi="Roboto"/>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153E52"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Disability</w:t>
      </w:r>
      <w:r w:rsidRPr="00153E52">
        <w:rPr>
          <w:rFonts w:ascii="Roboto" w:hAnsi="Roboto"/>
          <w:shd w:val="clear" w:color="auto" w:fill="FFFFFF"/>
        </w:rPr>
        <w:t>: The term has been amended to include having an impairment that is episodic or in remission that would materially limit a major life activity when active.</w:t>
      </w:r>
    </w:p>
    <w:p w14:paraId="5EAE67B4" w14:textId="278DA412" w:rsidR="00402F96" w:rsidRPr="00402F96"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Undue hardship</w:t>
      </w:r>
      <w:r w:rsidRPr="00153E52">
        <w:rPr>
          <w:rFonts w:ascii="Roboto" w:hAnsi="Roboto"/>
          <w:shd w:val="clear" w:color="auto" w:fill="FFFFFF"/>
        </w:rPr>
        <w:t>: Removes the specific factors to be considered in assessing an undue hardship claim and clarifies that, in relation to reasonable accommodations, an “undue hardship” means a situation requiring significant difficulty or expense depending on a number of factors, determined on a case-by-case basis and specific to the area of discrimination.</w:t>
      </w:r>
    </w:p>
    <w:p w14:paraId="06F59C89" w14:textId="7CF74E46" w:rsidR="00402F96" w:rsidRPr="00AD4A8E" w:rsidRDefault="00402F96" w:rsidP="00AD4A8E">
      <w:pPr>
        <w:rPr>
          <w:rFonts w:ascii="Roboto" w:hAnsi="Roboto"/>
          <w:shd w:val="clear" w:color="auto" w:fill="FFFFFF"/>
        </w:rPr>
      </w:pPr>
      <w:r w:rsidRPr="00153E52">
        <w:rPr>
          <w:rFonts w:ascii="Roboto" w:hAnsi="Roboto"/>
          <w:shd w:val="clear" w:color="auto" w:fill="FFFFFF"/>
        </w:rPr>
        <w:t xml:space="preserve">To learn more access a May 15th article released by Littler Mendelson </w:t>
      </w:r>
      <w:hyperlink r:id="rId416" w:history="1">
        <w:r w:rsidRPr="00153E52">
          <w:rPr>
            <w:rStyle w:val="Hyperlink"/>
            <w:rFonts w:ascii="Roboto" w:hAnsi="Roboto"/>
            <w:shd w:val="clear" w:color="auto" w:fill="FFFFFF"/>
          </w:rPr>
          <w:t>HERE</w:t>
        </w:r>
      </w:hyperlink>
      <w:r>
        <w:rPr>
          <w:rFonts w:ascii="Roboto" w:hAnsi="Roboto"/>
          <w:shd w:val="clear" w:color="auto" w:fill="FFFFFF"/>
        </w:rPr>
        <w:t xml:space="preserve">.  </w:t>
      </w:r>
      <w:r w:rsidRPr="00153E52">
        <w:rPr>
          <w:rFonts w:ascii="Roboto" w:hAnsi="Roboto"/>
          <w:shd w:val="clear" w:color="auto" w:fill="FFFFFF"/>
        </w:rPr>
        <w:t>ETC will publish an updated State Handbook Addendum to reflect these changes in the coming months.</w:t>
      </w:r>
    </w:p>
    <w:p w14:paraId="7C6961B9" w14:textId="7B18F17F" w:rsidR="00BD445F" w:rsidRPr="0023760E" w:rsidRDefault="00BD445F" w:rsidP="00BD445F">
      <w:pPr>
        <w:spacing w:after="0" w:line="240" w:lineRule="auto"/>
        <w:jc w:val="center"/>
        <w:rPr>
          <w:rFonts w:ascii="Roboto" w:hAnsi="Roboto"/>
          <w:b/>
          <w:bCs/>
          <w:sz w:val="28"/>
          <w:szCs w:val="28"/>
          <w:shd w:val="clear" w:color="auto" w:fill="FFFFFF"/>
          <w:lang w:val="en"/>
        </w:rPr>
      </w:pPr>
      <w:r w:rsidRPr="0023760E">
        <w:rPr>
          <w:rFonts w:ascii="Roboto" w:hAnsi="Roboto"/>
          <w:b/>
          <w:bCs/>
          <w:sz w:val="28"/>
          <w:szCs w:val="28"/>
          <w:shd w:val="clear" w:color="auto" w:fill="FFFFFF"/>
          <w:lang w:val="en"/>
        </w:rPr>
        <w:t>State’s Paid Leave Guidance Issued for Opting Out - Private Plans</w:t>
      </w:r>
    </w:p>
    <w:p w14:paraId="71D6E10D" w14:textId="77777777" w:rsidR="00BD445F" w:rsidRDefault="00BD445F" w:rsidP="00BD445F">
      <w:pPr>
        <w:spacing w:after="0" w:line="240" w:lineRule="auto"/>
        <w:rPr>
          <w:rFonts w:ascii="Roboto" w:hAnsi="Roboto"/>
          <w:shd w:val="clear" w:color="auto" w:fill="FFFFFF"/>
        </w:rPr>
      </w:pPr>
      <w:r w:rsidRPr="0023760E">
        <w:rPr>
          <w:rFonts w:ascii="Roboto" w:hAnsi="Roboto"/>
          <w:shd w:val="clear" w:color="auto" w:fill="FFFFFF"/>
        </w:rPr>
        <w:t>Minnesota’s Department of Employment and Economic Development (DEED) has issued initial guidance for employers who do not want to participate in Minnesota’s Paid Leave Law (PLL) program and instead</w:t>
      </w:r>
      <w:r>
        <w:rPr>
          <w:rFonts w:ascii="Roboto" w:hAnsi="Roboto"/>
          <w:shd w:val="clear" w:color="auto" w:fill="FFFFFF"/>
        </w:rPr>
        <w:t xml:space="preserve"> wish to</w:t>
      </w:r>
      <w:r w:rsidRPr="0023760E">
        <w:rPr>
          <w:rFonts w:ascii="Roboto" w:hAnsi="Roboto"/>
          <w:shd w:val="clear" w:color="auto" w:fill="FFFFFF"/>
        </w:rPr>
        <w:t xml:space="preserve"> offer an equivalent private plan. </w:t>
      </w:r>
      <w:r>
        <w:rPr>
          <w:rFonts w:ascii="Roboto" w:hAnsi="Roboto"/>
          <w:shd w:val="clear" w:color="auto" w:fill="FFFFFF"/>
        </w:rPr>
        <w:t>(</w:t>
      </w:r>
      <w:r w:rsidRPr="0023760E">
        <w:rPr>
          <w:rFonts w:ascii="Roboto" w:hAnsi="Roboto"/>
          <w:shd w:val="clear" w:color="auto" w:fill="FFFFFF"/>
        </w:rPr>
        <w:t>full guidance available </w:t>
      </w:r>
      <w:hyperlink r:id="rId417" w:tgtFrame="_blank" w:history="1">
        <w:r w:rsidRPr="0023760E">
          <w:rPr>
            <w:rStyle w:val="Hyperlink"/>
            <w:rFonts w:ascii="Roboto" w:hAnsi="Roboto"/>
            <w:shd w:val="clear" w:color="auto" w:fill="FFFFFF"/>
          </w:rPr>
          <w:t>here</w:t>
        </w:r>
      </w:hyperlink>
      <w:r w:rsidRPr="0023760E">
        <w:rPr>
          <w:rFonts w:ascii="Roboto" w:hAnsi="Roboto"/>
          <w:shd w:val="clear" w:color="auto" w:fill="FFFFFF"/>
        </w:rPr>
        <w:t>).</w:t>
      </w:r>
    </w:p>
    <w:p w14:paraId="5B84B0D3" w14:textId="77777777" w:rsidR="00BD445F" w:rsidRPr="003746CE" w:rsidRDefault="00BD445F" w:rsidP="00BD445F">
      <w:pPr>
        <w:spacing w:after="0" w:line="240" w:lineRule="auto"/>
        <w:rPr>
          <w:rFonts w:ascii="Roboto" w:hAnsi="Roboto"/>
          <w:sz w:val="20"/>
          <w:szCs w:val="20"/>
          <w:shd w:val="clear" w:color="auto" w:fill="FFFFFF"/>
        </w:rPr>
      </w:pPr>
    </w:p>
    <w:p w14:paraId="0C80674C" w14:textId="77777777" w:rsidR="00BD445F" w:rsidRDefault="00BD445F" w:rsidP="00BD445F">
      <w:pPr>
        <w:spacing w:after="0" w:line="240" w:lineRule="auto"/>
        <w:rPr>
          <w:rFonts w:ascii="Roboto" w:hAnsi="Roboto"/>
          <w:shd w:val="clear" w:color="auto" w:fill="FFFFFF"/>
        </w:rPr>
      </w:pPr>
      <w:r w:rsidRPr="0023760E">
        <w:rPr>
          <w:rFonts w:ascii="Roboto" w:hAnsi="Roboto"/>
          <w:b/>
          <w:bCs/>
          <w:highlight w:val="darkGray"/>
          <w:shd w:val="clear" w:color="auto" w:fill="FFFFFF"/>
        </w:rPr>
        <w:t>Employer Takeaway:</w:t>
      </w:r>
      <w:r w:rsidRPr="0023760E">
        <w:rPr>
          <w:rFonts w:ascii="Roboto" w:hAnsi="Roboto"/>
          <w:b/>
          <w:bCs/>
          <w:shd w:val="clear" w:color="auto" w:fill="FFFFFF"/>
        </w:rPr>
        <w:t xml:space="preserve"> </w:t>
      </w:r>
      <w:r w:rsidRPr="0023760E">
        <w:rPr>
          <w:rFonts w:ascii="Roboto" w:hAnsi="Roboto"/>
          <w:shd w:val="clear" w:color="auto" w:fill="FFFFFF"/>
        </w:rPr>
        <w:t>Employers seeking to implement or administer private leave plans — and avoid paying into the state’s Paid Leave fund — should act now to formalize their plan and obtain approval from the state. Prior to seeking approval, employers should ensure that their proposed plan provide benefits that meet or exceed those mandated by the state.</w:t>
      </w:r>
    </w:p>
    <w:p w14:paraId="698A5EF2" w14:textId="77777777" w:rsidR="00BD445F" w:rsidRPr="00BD445F" w:rsidRDefault="00BD445F" w:rsidP="003B29FD">
      <w:pPr>
        <w:spacing w:after="0" w:line="240" w:lineRule="auto"/>
        <w:jc w:val="center"/>
        <w:rPr>
          <w:rFonts w:ascii="Roboto" w:hAnsi="Roboto"/>
          <w:b/>
          <w:bCs/>
          <w:sz w:val="20"/>
          <w:szCs w:val="20"/>
          <w:shd w:val="clear" w:color="auto" w:fill="FFFFFF"/>
        </w:rPr>
      </w:pPr>
    </w:p>
    <w:p w14:paraId="350BCEBC" w14:textId="7EFDCC0F" w:rsidR="00CD70B8" w:rsidRDefault="00CD70B8" w:rsidP="003B29FD">
      <w:pPr>
        <w:spacing w:after="0" w:line="240" w:lineRule="auto"/>
        <w:jc w:val="center"/>
        <w:rPr>
          <w:rFonts w:ascii="Roboto" w:hAnsi="Roboto"/>
          <w:b/>
          <w:bCs/>
          <w:color w:val="C00000"/>
          <w:sz w:val="28"/>
          <w:szCs w:val="28"/>
          <w:shd w:val="clear" w:color="auto" w:fill="FFFFFF"/>
        </w:rPr>
      </w:pPr>
      <w:r w:rsidRPr="007C6322">
        <w:rPr>
          <w:rFonts w:ascii="Roboto" w:hAnsi="Roboto"/>
          <w:b/>
          <w:bCs/>
          <w:sz w:val="28"/>
          <w:szCs w:val="28"/>
          <w:shd w:val="clear" w:color="auto" w:fill="FFFFFF"/>
        </w:rPr>
        <w:t xml:space="preserve">State Paid Leave Wage Reports - </w:t>
      </w:r>
      <w:r w:rsidRPr="002532C7">
        <w:rPr>
          <w:rFonts w:ascii="Roboto" w:hAnsi="Roboto"/>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274422"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 xml:space="preserve">Minnesota employers of all sizes will be required to submit their first employee </w:t>
            </w:r>
            <w:r w:rsidRPr="00EC2EF3">
              <w:rPr>
                <w:rFonts w:ascii="Roboto" w:hAnsi="Roboto"/>
                <w:b/>
                <w:bCs/>
                <w:shd w:val="clear" w:color="auto" w:fill="FFFFFF"/>
              </w:rPr>
              <w:t>wage reports</w:t>
            </w:r>
            <w:r w:rsidRPr="00274422">
              <w:rPr>
                <w:rFonts w:ascii="Roboto" w:hAnsi="Roboto"/>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w:t>
            </w:r>
            <w:r>
              <w:rPr>
                <w:rFonts w:ascii="Roboto" w:hAnsi="Roboto"/>
                <w:shd w:val="clear" w:color="auto" w:fill="FFFFFF"/>
              </w:rPr>
              <w:t xml:space="preserve"> </w:t>
            </w:r>
            <w:r w:rsidRPr="00274422">
              <w:rPr>
                <w:rFonts w:ascii="Roboto" w:hAnsi="Roboto"/>
                <w:shd w:val="clear" w:color="auto" w:fill="FFFFFF"/>
              </w:rPr>
              <w:t>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lastRenderedPageBreak/>
              <w:t>For more information, see </w:t>
            </w:r>
            <w:hyperlink r:id="rId418" w:tgtFrame="_blank" w:history="1">
              <w:r w:rsidRPr="00274422">
                <w:rPr>
                  <w:rStyle w:val="Hyperlink"/>
                  <w:rFonts w:ascii="Roboto" w:hAnsi="Roboto"/>
                  <w:shd w:val="clear" w:color="auto" w:fill="FFFFFF"/>
                </w:rPr>
                <w:t>Minnesota’s Paid Leave employer website</w:t>
              </w:r>
            </w:hyperlink>
            <w:r>
              <w:rPr>
                <w:rStyle w:val="Hyperlink"/>
                <w:rFonts w:ascii="Roboto" w:hAnsi="Roboto"/>
                <w:shd w:val="clear" w:color="auto" w:fill="FFFFFF"/>
              </w:rPr>
              <w:t xml:space="preserve"> </w:t>
            </w:r>
            <w:r w:rsidRPr="005B6F5F">
              <w:rPr>
                <w:rFonts w:ascii="Roboto" w:hAnsi="Roboto"/>
                <w:shd w:val="clear" w:color="auto" w:fill="FFFFFF"/>
              </w:rPr>
              <w:t>or the September HR WIRE</w:t>
            </w:r>
          </w:p>
        </w:tc>
      </w:tr>
    </w:tbl>
    <w:p w14:paraId="79D7AC39" w14:textId="2E6508C3" w:rsidR="00837139" w:rsidRPr="00776CE7" w:rsidRDefault="00837139" w:rsidP="00CD70B8">
      <w:pPr>
        <w:spacing w:after="0" w:line="240" w:lineRule="auto"/>
        <w:jc w:val="center"/>
        <w:rPr>
          <w:rFonts w:ascii="Roboto" w:hAnsi="Roboto"/>
          <w:b/>
          <w:bCs/>
          <w:sz w:val="28"/>
          <w:szCs w:val="28"/>
          <w:shd w:val="clear" w:color="auto" w:fill="FFFFFF"/>
          <w:lang w:val="en"/>
        </w:rPr>
      </w:pPr>
      <w:bookmarkStart w:id="54" w:name="_Hlk183166661"/>
      <w:r w:rsidRPr="00776CE7">
        <w:rPr>
          <w:rFonts w:ascii="Roboto" w:hAnsi="Roboto"/>
          <w:b/>
          <w:bCs/>
          <w:sz w:val="28"/>
          <w:szCs w:val="28"/>
          <w:shd w:val="clear" w:color="auto" w:fill="FFFFFF"/>
          <w:lang w:val="en"/>
        </w:rPr>
        <w:lastRenderedPageBreak/>
        <w:t>State Makes Several Changes to Work Comp Laws</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Aug &amp; Oct 2024</w:t>
      </w:r>
    </w:p>
    <w:bookmarkEnd w:id="54"/>
    <w:p w14:paraId="61F6F899" w14:textId="77777777" w:rsidR="00837139" w:rsidRDefault="00837139" w:rsidP="00837139">
      <w:pPr>
        <w:spacing w:after="0" w:line="240" w:lineRule="auto"/>
        <w:rPr>
          <w:rFonts w:ascii="Roboto" w:hAnsi="Roboto"/>
          <w:shd w:val="clear" w:color="auto" w:fill="FFFFFF"/>
        </w:rPr>
      </w:pPr>
      <w:r>
        <w:rPr>
          <w:rFonts w:ascii="Roboto" w:hAnsi="Roboto"/>
          <w:shd w:val="clear" w:color="auto" w:fill="FFFFFF"/>
        </w:rPr>
        <w:t>Although changes are not likely to greatly impact employers, the below is provided for informational purposes to keep employers aware of the recent changes.</w:t>
      </w:r>
    </w:p>
    <w:p w14:paraId="5AABE304" w14:textId="77777777" w:rsidR="00837139" w:rsidRDefault="00837139" w:rsidP="00837139">
      <w:pPr>
        <w:spacing w:after="0" w:line="240" w:lineRule="auto"/>
        <w:rPr>
          <w:rFonts w:ascii="Roboto" w:hAnsi="Roboto"/>
          <w:shd w:val="clear" w:color="auto" w:fill="FFFFFF"/>
        </w:rPr>
      </w:pPr>
    </w:p>
    <w:p w14:paraId="0F30FDB4" w14:textId="77777777" w:rsidR="00837139" w:rsidRPr="00776CE7" w:rsidRDefault="00837139" w:rsidP="00837139">
      <w:pPr>
        <w:spacing w:after="0" w:line="240" w:lineRule="auto"/>
        <w:rPr>
          <w:rFonts w:ascii="Roboto" w:hAnsi="Roboto"/>
          <w:shd w:val="clear" w:color="auto" w:fill="FFFFFF"/>
        </w:rPr>
      </w:pPr>
      <w:r w:rsidRPr="00776CE7">
        <w:rPr>
          <w:rFonts w:ascii="Roboto" w:hAnsi="Roboto"/>
          <w:shd w:val="clear" w:color="auto" w:fill="FFFFFF"/>
        </w:rPr>
        <w:t>The governor of Minnesota recently signed legislation that changed a number of key workers’ compensation laws. The bill was enacted on May 8, 2024, with some changes going into effect Aug. 1, 2024, and others to go into effect on Oct. 1, 2024</w:t>
      </w:r>
      <w:r>
        <w:rPr>
          <w:rFonts w:ascii="Roboto" w:hAnsi="Roboto"/>
          <w:shd w:val="clear" w:color="auto" w:fill="FFFFFF"/>
        </w:rPr>
        <w:t xml:space="preserve">, with the </w:t>
      </w:r>
      <w:r w:rsidRPr="00776CE7">
        <w:rPr>
          <w:rFonts w:ascii="Roboto" w:hAnsi="Roboto"/>
          <w:shd w:val="clear" w:color="auto" w:fill="FFFFFF"/>
        </w:rPr>
        <w:t xml:space="preserve">aim </w:t>
      </w:r>
      <w:r>
        <w:rPr>
          <w:rFonts w:ascii="Roboto" w:hAnsi="Roboto"/>
          <w:shd w:val="clear" w:color="auto" w:fill="FFFFFF"/>
        </w:rPr>
        <w:t xml:space="preserve">of such being </w:t>
      </w:r>
      <w:r w:rsidRPr="00776CE7">
        <w:rPr>
          <w:rFonts w:ascii="Roboto" w:hAnsi="Roboto"/>
          <w:shd w:val="clear" w:color="auto" w:fill="FFFFFF"/>
        </w:rPr>
        <w:t>to offer improved financial support, fair compensation and more thorough processes for determining benefits.</w:t>
      </w:r>
    </w:p>
    <w:p w14:paraId="65818F6C" w14:textId="77777777" w:rsidR="00837139" w:rsidRDefault="00837139" w:rsidP="00837139">
      <w:pPr>
        <w:spacing w:after="0" w:line="240" w:lineRule="auto"/>
        <w:rPr>
          <w:rFonts w:ascii="Roboto" w:hAnsi="Roboto"/>
          <w:shd w:val="clear" w:color="auto" w:fill="FFFFFF"/>
        </w:rPr>
      </w:pPr>
    </w:p>
    <w:p w14:paraId="36680271" w14:textId="77777777" w:rsidR="00837139" w:rsidRPr="00776CE7" w:rsidRDefault="00837139" w:rsidP="00837139">
      <w:pPr>
        <w:spacing w:after="0" w:line="240" w:lineRule="auto"/>
        <w:rPr>
          <w:rFonts w:ascii="Roboto" w:hAnsi="Roboto"/>
          <w:b/>
          <w:bCs/>
          <w:shd w:val="clear" w:color="auto" w:fill="FFFFFF"/>
        </w:rPr>
      </w:pPr>
      <w:r w:rsidRPr="00776CE7">
        <w:rPr>
          <w:rFonts w:ascii="Roboto" w:hAnsi="Roboto"/>
          <w:b/>
          <w:bCs/>
          <w:shd w:val="clear" w:color="auto" w:fill="FFFFFF"/>
        </w:rPr>
        <w:t>Key Changes</w:t>
      </w:r>
    </w:p>
    <w:p w14:paraId="4F328B95"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Procedural timeline extensions;</w:t>
      </w:r>
    </w:p>
    <w:p w14:paraId="6121A77F"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An increase to the maximum compensation rate increase;</w:t>
      </w:r>
    </w:p>
    <w:p w14:paraId="6323A134"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Medical record penalties:</w:t>
      </w:r>
    </w:p>
    <w:p w14:paraId="68EC4192"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Average weekly wage (AWW) revisions for agricultural workers;</w:t>
      </w:r>
    </w:p>
    <w:p w14:paraId="4A9C7DA4"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Attorney fees increase; and</w:t>
      </w:r>
    </w:p>
    <w:p w14:paraId="708CE33A"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An increase in home remodeling benefits.</w:t>
      </w:r>
    </w:p>
    <w:p w14:paraId="0E4EA334" w14:textId="77777777" w:rsidR="00837139" w:rsidRPr="00837139" w:rsidRDefault="00837139" w:rsidP="000F6584">
      <w:pPr>
        <w:spacing w:after="0" w:line="240" w:lineRule="auto"/>
        <w:jc w:val="center"/>
        <w:rPr>
          <w:rFonts w:ascii="Roboto" w:hAnsi="Roboto"/>
          <w:b/>
          <w:bCs/>
          <w:shd w:val="clear" w:color="auto" w:fill="FFFFFF"/>
        </w:rPr>
      </w:pPr>
    </w:p>
    <w:p w14:paraId="54A94020" w14:textId="7A5AF3F9" w:rsidR="000F6584" w:rsidRPr="000F6584" w:rsidRDefault="000F6584" w:rsidP="000F6584">
      <w:pPr>
        <w:spacing w:after="0" w:line="240" w:lineRule="auto"/>
        <w:jc w:val="center"/>
        <w:rPr>
          <w:rFonts w:ascii="Roboto" w:hAnsi="Roboto"/>
          <w:b/>
          <w:bCs/>
          <w:sz w:val="28"/>
          <w:szCs w:val="28"/>
          <w:shd w:val="clear" w:color="auto" w:fill="FFFFFF"/>
        </w:rPr>
      </w:pPr>
      <w:r w:rsidRPr="000F6584">
        <w:rPr>
          <w:rFonts w:ascii="Roboto" w:hAnsi="Roboto"/>
          <w:b/>
          <w:bCs/>
          <w:sz w:val="28"/>
          <w:szCs w:val="28"/>
          <w:shd w:val="clear" w:color="auto" w:fill="FFFFFF"/>
        </w:rPr>
        <w:t>Employment Law Updates – Aug 2024</w:t>
      </w:r>
    </w:p>
    <w:p w14:paraId="7C0DE7B5"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The below take effect August 1, 2024</w:t>
      </w:r>
      <w:r>
        <w:rPr>
          <w:rFonts w:ascii="Roboto" w:hAnsi="Roboto"/>
          <w:shd w:val="clear" w:color="auto" w:fill="FFFFFF"/>
        </w:rPr>
        <w:t>,</w:t>
      </w:r>
      <w:r w:rsidRPr="000E1E8F">
        <w:rPr>
          <w:rFonts w:ascii="Roboto" w:hAnsi="Roboto"/>
          <w:shd w:val="clear" w:color="auto" w:fill="FFFFFF"/>
        </w:rPr>
        <w:t xml:space="preserve"> and apply to employers of all sizes:</w:t>
      </w:r>
    </w:p>
    <w:p w14:paraId="3C7F1406" w14:textId="77777777" w:rsidR="000F6584" w:rsidRPr="00746928" w:rsidRDefault="000F6584" w:rsidP="000F6584">
      <w:pPr>
        <w:spacing w:after="0" w:line="240" w:lineRule="auto"/>
        <w:rPr>
          <w:rFonts w:ascii="Roboto" w:hAnsi="Roboto"/>
          <w:b/>
          <w:bCs/>
          <w:sz w:val="16"/>
          <w:szCs w:val="16"/>
          <w:shd w:val="clear" w:color="auto" w:fill="FFFFFF"/>
        </w:rPr>
      </w:pPr>
    </w:p>
    <w:p w14:paraId="722FFB06" w14:textId="77777777" w:rsidR="000F6584" w:rsidRPr="000E1E8F" w:rsidRDefault="000F6584" w:rsidP="000F6584">
      <w:pPr>
        <w:spacing w:after="0" w:line="240" w:lineRule="auto"/>
        <w:rPr>
          <w:rFonts w:ascii="Roboto" w:hAnsi="Roboto"/>
          <w:shd w:val="clear" w:color="auto" w:fill="FFFFFF"/>
        </w:rPr>
      </w:pPr>
      <w:r w:rsidRPr="00746928">
        <w:rPr>
          <w:rFonts w:ascii="Roboto" w:hAnsi="Roboto"/>
          <w:b/>
          <w:bCs/>
          <w:highlight w:val="lightGray"/>
          <w:shd w:val="clear" w:color="auto" w:fill="FFFFFF"/>
        </w:rPr>
        <w:t>ANTIDISCRIMINATION LAW EXPANDED</w:t>
      </w:r>
      <w:r w:rsidRPr="000E1E8F">
        <w:rPr>
          <w:rFonts w:ascii="Roboto" w:hAnsi="Roboto"/>
          <w:shd w:val="clear" w:color="auto" w:fill="FFFFFF"/>
        </w:rPr>
        <w:br/>
      </w:r>
      <w:bookmarkStart w:id="55" w:name="_Hlk188535046"/>
      <w:r w:rsidRPr="000E1E8F">
        <w:rPr>
          <w:rFonts w:ascii="Roboto" w:hAnsi="Roboto"/>
          <w:shd w:val="clear" w:color="auto" w:fill="FFFFFF"/>
        </w:rPr>
        <w:t xml:space="preserve">Minnesota’s antidiscrimination statute </w:t>
      </w:r>
      <w:bookmarkEnd w:id="55"/>
      <w:r w:rsidRPr="000E1E8F">
        <w:rPr>
          <w:rFonts w:ascii="Roboto" w:hAnsi="Roboto"/>
          <w:shd w:val="clear" w:color="auto" w:fill="FFFFFF"/>
        </w:rPr>
        <w:t>has had minor updates to several definitions.</w:t>
      </w:r>
    </w:p>
    <w:p w14:paraId="35BE1502" w14:textId="77777777" w:rsidR="000F6584" w:rsidRPr="000E1E8F" w:rsidRDefault="000F6584" w:rsidP="000F6584">
      <w:pPr>
        <w:spacing w:after="0" w:line="240" w:lineRule="auto"/>
        <w:rPr>
          <w:rFonts w:ascii="Roboto" w:hAnsi="Roboto"/>
          <w:shd w:val="clear" w:color="auto" w:fill="FFFFFF"/>
        </w:rPr>
      </w:pPr>
      <w:bookmarkStart w:id="56" w:name="_Hlk188535074"/>
      <w:r w:rsidRPr="000E1E8F">
        <w:rPr>
          <w:rFonts w:ascii="Roboto" w:hAnsi="Roboto"/>
          <w:shd w:val="clear" w:color="auto" w:fill="FFFFFF"/>
        </w:rPr>
        <w:t>First, the definition of </w:t>
      </w:r>
      <w:r w:rsidRPr="000E1E8F">
        <w:rPr>
          <w:rFonts w:ascii="Roboto" w:hAnsi="Roboto"/>
          <w:b/>
          <w:bCs/>
          <w:i/>
          <w:iCs/>
          <w:shd w:val="clear" w:color="auto" w:fill="FFFFFF"/>
        </w:rPr>
        <w:t>disability</w:t>
      </w:r>
      <w:r w:rsidRPr="000E1E8F">
        <w:rPr>
          <w:rFonts w:ascii="Roboto" w:hAnsi="Roboto"/>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Second, the definition of </w:t>
      </w:r>
      <w:r w:rsidRPr="000E1E8F">
        <w:rPr>
          <w:rFonts w:ascii="Roboto" w:hAnsi="Roboto"/>
          <w:b/>
          <w:bCs/>
          <w:i/>
          <w:iCs/>
          <w:shd w:val="clear" w:color="auto" w:fill="FFFFFF"/>
        </w:rPr>
        <w:t>discriminate</w:t>
      </w:r>
      <w:r w:rsidRPr="000E1E8F">
        <w:rPr>
          <w:rFonts w:ascii="Roboto" w:hAnsi="Roboto"/>
          <w:shd w:val="clear" w:color="auto" w:fill="FFFFFF"/>
        </w:rPr>
        <w:t> has been broadened to include any form of harassment, not just sexual harassment.</w:t>
      </w:r>
    </w:p>
    <w:p w14:paraId="14A05F1C"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Finally, the definition of </w:t>
      </w:r>
      <w:r w:rsidRPr="000E1E8F">
        <w:rPr>
          <w:rFonts w:ascii="Roboto" w:hAnsi="Roboto"/>
          <w:b/>
          <w:bCs/>
          <w:i/>
          <w:iCs/>
          <w:shd w:val="clear" w:color="auto" w:fill="FFFFFF"/>
        </w:rPr>
        <w:t>familial status</w:t>
      </w:r>
      <w:r w:rsidRPr="000E1E8F">
        <w:rPr>
          <w:rFonts w:ascii="Roboto" w:hAnsi="Roboto"/>
          <w:shd w:val="clear" w:color="auto" w:fill="FFFFFF"/>
        </w:rPr>
        <w:t> has been broadened to include, among other things, having custody of a minor child (even when they don’t live with you) and caregiving for an incapacitated person whom the employee lives with.</w:t>
      </w:r>
    </w:p>
    <w:bookmarkEnd w:id="56"/>
    <w:p w14:paraId="676D7948" w14:textId="77777777" w:rsidR="000F6584" w:rsidRPr="000E1E8F" w:rsidRDefault="000F6584" w:rsidP="000F6584">
      <w:pPr>
        <w:spacing w:after="0" w:line="240" w:lineRule="auto"/>
        <w:rPr>
          <w:rFonts w:ascii="Roboto" w:hAnsi="Roboto"/>
          <w:shd w:val="clear" w:color="auto" w:fill="FFFFFF"/>
        </w:rPr>
      </w:pPr>
      <w:r w:rsidRPr="00496E45">
        <w:rPr>
          <w:rFonts w:ascii="Roboto" w:hAnsi="Roboto"/>
          <w:b/>
          <w:bCs/>
          <w:highlight w:val="lightGray"/>
          <w:shd w:val="clear" w:color="auto" w:fill="FFFFFF"/>
        </w:rPr>
        <w:t>Employer takeaway:</w:t>
      </w:r>
      <w:r>
        <w:rPr>
          <w:rFonts w:ascii="Roboto" w:hAnsi="Roboto"/>
          <w:b/>
          <w:bCs/>
          <w:shd w:val="clear" w:color="auto" w:fill="FFFFFF"/>
        </w:rPr>
        <w:t xml:space="preserve"> </w:t>
      </w:r>
      <w:r>
        <w:rPr>
          <w:rFonts w:ascii="Roboto" w:hAnsi="Roboto"/>
          <w:shd w:val="clear" w:color="auto" w:fill="FFFFFF"/>
        </w:rPr>
        <w:t xml:space="preserve"> </w:t>
      </w:r>
      <w:r w:rsidRPr="000E1E8F">
        <w:rPr>
          <w:rFonts w:ascii="Roboto" w:hAnsi="Roboto"/>
          <w:shd w:val="clear" w:color="auto" w:fill="FFFFFF"/>
        </w:rPr>
        <w:t>If your Equal Employment Opportunity (EEO) policy includes these definitions (which is unlikely), update it by August 1.</w:t>
      </w:r>
    </w:p>
    <w:p w14:paraId="6DD29D44" w14:textId="77777777" w:rsidR="000F6584" w:rsidRPr="00627ACB" w:rsidRDefault="000F6584" w:rsidP="000F6584">
      <w:pPr>
        <w:spacing w:after="0" w:line="240" w:lineRule="auto"/>
        <w:rPr>
          <w:rFonts w:ascii="Roboto" w:hAnsi="Roboto"/>
          <w:b/>
          <w:bCs/>
          <w:shd w:val="clear" w:color="auto" w:fill="FFFFFF"/>
          <w:lang w:val="en"/>
        </w:rPr>
      </w:pPr>
    </w:p>
    <w:p w14:paraId="43E818F0" w14:textId="77777777" w:rsidR="000F6584" w:rsidRPr="00627ACB" w:rsidRDefault="000F6584" w:rsidP="000F6584">
      <w:pPr>
        <w:spacing w:after="0" w:line="240" w:lineRule="auto"/>
        <w:rPr>
          <w:rFonts w:ascii="Roboto" w:hAnsi="Roboto"/>
          <w:shd w:val="clear" w:color="auto" w:fill="FFFFFF"/>
          <w:lang w:val="en"/>
        </w:rPr>
      </w:pPr>
      <w:r w:rsidRPr="00746928">
        <w:rPr>
          <w:rFonts w:ascii="Roboto" w:hAnsi="Roboto"/>
          <w:b/>
          <w:bCs/>
          <w:highlight w:val="lightGray"/>
          <w:shd w:val="clear" w:color="auto" w:fill="FFFFFF"/>
        </w:rPr>
        <w:t>EARNINGS STATEMENTS MUST BE RETAINED</w:t>
      </w:r>
      <w:r w:rsidRPr="00627ACB">
        <w:rPr>
          <w:rFonts w:ascii="Roboto" w:hAnsi="Roboto"/>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Default="000F6584" w:rsidP="000F6584">
      <w:pPr>
        <w:spacing w:after="0" w:line="240" w:lineRule="auto"/>
        <w:rPr>
          <w:rFonts w:ascii="Roboto" w:hAnsi="Roboto"/>
          <w:b/>
          <w:bCs/>
          <w:color w:val="2E74B5" w:themeColor="accent5" w:themeShade="BF"/>
          <w:shd w:val="clear" w:color="auto" w:fill="FFFFFF"/>
          <w:lang w:val="en"/>
        </w:rPr>
      </w:pPr>
    </w:p>
    <w:p w14:paraId="4CFF2C02"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746928">
        <w:rPr>
          <w:rFonts w:ascii="Roboto" w:eastAsiaTheme="majorEastAsia" w:hAnsi="Roboto" w:cstheme="majorBidi"/>
          <w:spacing w:val="3"/>
          <w:sz w:val="22"/>
          <w:szCs w:val="22"/>
          <w:highlight w:val="lightGray"/>
          <w:shd w:val="clear" w:color="auto" w:fill="FFFFFF"/>
        </w:rPr>
        <w:t>PREGNANCY AND PARENTING LEAVE CHANGES</w:t>
      </w:r>
      <w:r w:rsidRPr="00627ACB">
        <w:rPr>
          <w:rFonts w:ascii="Roboto" w:eastAsiaTheme="majorEastAsia" w:hAnsi="Roboto" w:cstheme="majorBid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496E45">
        <w:rPr>
          <w:rFonts w:ascii="Roboto" w:eastAsiaTheme="minorHAnsi" w:hAnsi="Roboto" w:cstheme="minorBidi"/>
          <w:kern w:val="0"/>
          <w:sz w:val="22"/>
          <w:szCs w:val="22"/>
          <w:highlight w:val="lightGray"/>
          <w:shd w:val="clear" w:color="auto" w:fill="FFFFFF"/>
        </w:rPr>
        <w:lastRenderedPageBreak/>
        <w:t>Employer takeaway:</w:t>
      </w:r>
      <w:r>
        <w:rPr>
          <w:rFonts w:ascii="Roboto" w:hAnsi="Roboto"/>
          <w:b w:val="0"/>
          <w:bCs w:val="0"/>
          <w:shd w:val="clear" w:color="auto" w:fill="FFFFFF"/>
        </w:rPr>
        <w:t xml:space="preserve"> </w:t>
      </w:r>
      <w:r>
        <w:rPr>
          <w:rFonts w:ascii="Roboto" w:hAnsi="Roboto"/>
          <w:shd w:val="clear" w:color="auto" w:fill="FFFFFF"/>
        </w:rPr>
        <w:t xml:space="preserve"> </w:t>
      </w:r>
      <w:r w:rsidRPr="00627ACB">
        <w:rPr>
          <w:rFonts w:ascii="Roboto" w:eastAsiaTheme="majorEastAsia" w:hAnsi="Roboto" w:cstheme="majorBid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Default="000F6584" w:rsidP="000F6584">
      <w:pPr>
        <w:pStyle w:val="Heading1"/>
        <w:spacing w:before="0" w:beforeAutospacing="0" w:after="0" w:afterAutospacing="0"/>
        <w:rPr>
          <w:rFonts w:ascii="Roboto" w:eastAsiaTheme="majorEastAsia" w:hAnsi="Roboto" w:cstheme="majorBidi"/>
          <w:color w:val="C00000"/>
          <w:spacing w:val="3"/>
          <w:kern w:val="0"/>
          <w:sz w:val="16"/>
          <w:szCs w:val="16"/>
          <w:shd w:val="clear" w:color="auto" w:fill="FFFFFF"/>
        </w:rPr>
      </w:pPr>
    </w:p>
    <w:p w14:paraId="29FF0F6E"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TIPS RECEIVED BY ELECTRONIC MEANS</w:t>
      </w:r>
      <w:r w:rsidRPr="00627ACB">
        <w:rPr>
          <w:rFonts w:ascii="Roboto" w:eastAsiaTheme="majorEastAsia" w:hAnsi="Roboto" w:cstheme="majorBid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627ACB">
        <w:rPr>
          <w:rFonts w:ascii="Roboto" w:eastAsiaTheme="majorEastAsia" w:hAnsi="Roboto" w:cstheme="majorBidi"/>
          <w:b w:val="0"/>
          <w:bCs w:val="0"/>
          <w:i/>
          <w:iCs/>
          <w:spacing w:val="3"/>
          <w:kern w:val="0"/>
          <w:sz w:val="22"/>
          <w:szCs w:val="22"/>
          <w:shd w:val="clear" w:color="auto" w:fill="FFFFFF"/>
        </w:rPr>
        <w:t>full amount of the tip</w:t>
      </w:r>
      <w:r w:rsidRPr="00627ACB">
        <w:rPr>
          <w:rFonts w:ascii="Roboto" w:eastAsiaTheme="majorEastAsia" w:hAnsi="Roboto" w:cstheme="majorBid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627ACB">
        <w:rPr>
          <w:rFonts w:ascii="Roboto" w:eastAsiaTheme="majorEastAsia" w:hAnsi="Roboto" w:cstheme="majorBidi"/>
          <w:i/>
          <w:iCs/>
          <w:spacing w:val="3"/>
          <w:kern w:val="0"/>
          <w:sz w:val="22"/>
          <w:szCs w:val="22"/>
          <w:highlight w:val="lightGray"/>
          <w:shd w:val="clear" w:color="auto" w:fill="FFFFFF"/>
        </w:rPr>
        <w:t>Employer Takeaway:</w:t>
      </w:r>
      <w:r>
        <w:rPr>
          <w:rFonts w:ascii="Roboto" w:eastAsiaTheme="majorEastAsia" w:hAnsi="Roboto" w:cstheme="majorBidi"/>
          <w:i/>
          <w:iCs/>
          <w:spacing w:val="3"/>
          <w:kern w:val="0"/>
          <w:sz w:val="22"/>
          <w:szCs w:val="22"/>
          <w:shd w:val="clear" w:color="auto" w:fill="FFFFFF"/>
        </w:rPr>
        <w:t xml:space="preserve"> </w:t>
      </w:r>
      <w:r w:rsidRPr="00627ACB">
        <w:rPr>
          <w:rFonts w:ascii="Roboto" w:eastAsiaTheme="majorEastAsia" w:hAnsi="Roboto" w:cstheme="majorBid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746928" w:rsidRDefault="000F6584" w:rsidP="000F6584">
      <w:pPr>
        <w:pStyle w:val="Heading1"/>
        <w:spacing w:before="0" w:beforeAutospacing="0" w:after="0" w:afterAutospacing="0"/>
        <w:rPr>
          <w:rFonts w:ascii="Roboto" w:eastAsiaTheme="majorEastAsia" w:hAnsi="Roboto" w:cstheme="majorBidi"/>
          <w:b w:val="0"/>
          <w:bCs w:val="0"/>
          <w:spacing w:val="3"/>
          <w:kern w:val="0"/>
          <w:sz w:val="16"/>
          <w:szCs w:val="16"/>
          <w:shd w:val="clear" w:color="auto" w:fill="FFFFFF"/>
        </w:rPr>
      </w:pPr>
    </w:p>
    <w:p w14:paraId="233514C5"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ORAL FLUID DRUG TESTING</w:t>
      </w:r>
      <w:r w:rsidRPr="00627ACB">
        <w:rPr>
          <w:rFonts w:ascii="Roboto" w:eastAsiaTheme="majorEastAsia" w:hAnsi="Roboto" w:cstheme="majorBid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0F6584" w:rsidRDefault="000F6584" w:rsidP="000F6584">
      <w:pPr>
        <w:spacing w:after="0" w:line="240" w:lineRule="auto"/>
        <w:rPr>
          <w:rFonts w:ascii="Roboto" w:hAnsi="Roboto"/>
          <w:b/>
          <w:bCs/>
          <w:shd w:val="clear" w:color="auto" w:fill="FFFFFF"/>
          <w:lang w:val="en"/>
        </w:rPr>
      </w:pPr>
    </w:p>
    <w:p w14:paraId="6A995AE0" w14:textId="1C38F3B2" w:rsidR="008C6649" w:rsidRDefault="008C6649" w:rsidP="008C6649">
      <w:pPr>
        <w:spacing w:after="0" w:line="240" w:lineRule="auto"/>
        <w:jc w:val="center"/>
        <w:rPr>
          <w:rFonts w:ascii="Roboto" w:hAnsi="Roboto"/>
          <w:b/>
          <w:bCs/>
          <w:color w:val="C00000"/>
          <w:sz w:val="28"/>
          <w:szCs w:val="28"/>
          <w:shd w:val="clear" w:color="auto" w:fill="FFFFFF"/>
          <w:lang w:val="en"/>
        </w:rPr>
      </w:pPr>
      <w:r w:rsidRPr="00111F0F">
        <w:rPr>
          <w:rFonts w:ascii="Roboto" w:hAnsi="Roboto"/>
          <w:b/>
          <w:bCs/>
          <w:sz w:val="28"/>
          <w:szCs w:val="28"/>
          <w:shd w:val="clear" w:color="auto" w:fill="FFFFFF"/>
          <w:lang w:val="en"/>
        </w:rPr>
        <w:t>Minimum Wage Update</w:t>
      </w:r>
      <w:r w:rsidRPr="008C6649">
        <w:rPr>
          <w:rFonts w:ascii="Roboto" w:hAnsi="Roboto"/>
          <w:b/>
          <w:bCs/>
          <w:sz w:val="28"/>
          <w:szCs w:val="28"/>
          <w:shd w:val="clear" w:color="auto" w:fill="FFFFFF"/>
          <w:lang w:val="en"/>
        </w:rPr>
        <w:t xml:space="preserve"> – July 1</w:t>
      </w:r>
    </w:p>
    <w:tbl>
      <w:tblPr>
        <w:tblpPr w:leftFromText="45" w:rightFromText="45" w:vertAnchor="text"/>
        <w:tblW w:w="9000" w:type="dxa"/>
        <w:shd w:val="clear" w:color="auto" w:fill="FFFFFF"/>
        <w:tblCellMar>
          <w:left w:w="0" w:type="dxa"/>
          <w:right w:w="0" w:type="dxa"/>
        </w:tblCellMar>
        <w:tblLook w:val="04A0" w:firstRow="1" w:lastRow="0" w:firstColumn="1" w:lastColumn="0" w:noHBand="0" w:noVBand="1"/>
      </w:tblPr>
      <w:tblGrid>
        <w:gridCol w:w="9000"/>
      </w:tblGrid>
      <w:tr w:rsidR="008C6649" w:rsidRPr="00111F0F" w14:paraId="16E0DCF1" w14:textId="77777777" w:rsidTr="005A061B">
        <w:tc>
          <w:tcPr>
            <w:tcW w:w="0" w:type="auto"/>
            <w:shd w:val="clear" w:color="auto" w:fill="FFFFFF"/>
            <w:tcMar>
              <w:top w:w="300" w:type="dxa"/>
              <w:left w:w="0" w:type="dxa"/>
              <w:bottom w:w="300" w:type="dxa"/>
              <w:right w:w="0" w:type="dxa"/>
            </w:tcMar>
            <w:vAlign w:val="center"/>
            <w:hideMark/>
          </w:tcPr>
          <w:p w14:paraId="18402A1B"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Minneapolis</w:t>
            </w:r>
            <w:r w:rsidRPr="00111F0F">
              <w:rPr>
                <w:rFonts w:ascii="Roboto" w:eastAsia="Times New Roman" w:hAnsi="Roboto" w:cs="Times New Roman"/>
                <w:color w:val="282828"/>
              </w:rPr>
              <w:br/>
              <w:t>The minimum wage will be $15.57 for employers of </w:t>
            </w:r>
            <w:r w:rsidRPr="00111F0F">
              <w:rPr>
                <w:rFonts w:ascii="Roboto" w:eastAsia="Times New Roman" w:hAnsi="Roboto" w:cs="Times New Roman"/>
                <w:i/>
                <w:iCs/>
                <w:color w:val="282828"/>
              </w:rPr>
              <w:t>all </w:t>
            </w:r>
            <w:r w:rsidRPr="00111F0F">
              <w:rPr>
                <w:rFonts w:ascii="Roboto" w:eastAsia="Times New Roman" w:hAnsi="Roboto" w:cs="Times New Roman"/>
                <w:color w:val="282828"/>
              </w:rPr>
              <w:t>sizes.</w:t>
            </w:r>
          </w:p>
          <w:p w14:paraId="709C0268"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St. Paul</w:t>
            </w:r>
            <w:r w:rsidRPr="00111F0F">
              <w:rPr>
                <w:rFonts w:ascii="Roboto" w:eastAsia="Times New Roman" w:hAnsi="Roboto" w:cs="Times New Roman"/>
                <w:color w:val="282828"/>
              </w:rPr>
              <w:br/>
              <w:t>Employers with 1–5 employees: $12.25</w:t>
            </w:r>
          </w:p>
          <w:p w14:paraId="2C153D41"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color w:val="282828"/>
              </w:rPr>
              <w:t>Employers with 6–100 employees: $14</w:t>
            </w:r>
          </w:p>
          <w:p w14:paraId="45DBA8A0" w14:textId="77777777" w:rsidR="008C6649" w:rsidRPr="00111F0F" w:rsidRDefault="008C6649" w:rsidP="005A061B">
            <w:pPr>
              <w:spacing w:after="0" w:line="240" w:lineRule="auto"/>
              <w:rPr>
                <w:rFonts w:ascii="Roboto" w:eastAsia="Times New Roman" w:hAnsi="Roboto" w:cs="Times New Roman"/>
                <w:color w:val="282828"/>
                <w:sz w:val="24"/>
                <w:szCs w:val="24"/>
              </w:rPr>
            </w:pPr>
            <w:r w:rsidRPr="00111F0F">
              <w:rPr>
                <w:rFonts w:ascii="Roboto" w:eastAsia="Times New Roman" w:hAnsi="Roboto" w:cs="Times New Roman"/>
                <w:color w:val="282828"/>
              </w:rPr>
              <w:t>Employers with 101 or more employees: $15.57</w:t>
            </w:r>
          </w:p>
        </w:tc>
      </w:tr>
    </w:tbl>
    <w:p w14:paraId="59CEB8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2562D52A"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FB47F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D487BF7"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3034C272" w14:textId="77777777" w:rsidR="008C6649" w:rsidRDefault="008C6649" w:rsidP="008C6649">
      <w:pPr>
        <w:spacing w:after="0" w:line="240" w:lineRule="auto"/>
        <w:rPr>
          <w:rFonts w:ascii="Roboto" w:eastAsia="Times New Roman" w:hAnsi="Roboto" w:cs="Open Sans"/>
          <w:b/>
          <w:bCs/>
          <w:color w:val="231F20"/>
          <w:kern w:val="36"/>
          <w:sz w:val="28"/>
          <w:szCs w:val="28"/>
        </w:rPr>
      </w:pPr>
    </w:p>
    <w:p w14:paraId="752A739D" w14:textId="77777777" w:rsidR="004142EF" w:rsidRDefault="004142EF" w:rsidP="004142EF">
      <w:pPr>
        <w:pStyle w:val="Heading1"/>
        <w:spacing w:before="0" w:beforeAutospacing="0" w:after="0" w:afterAutospacing="0"/>
        <w:rPr>
          <w:rFonts w:ascii="Roboto" w:eastAsiaTheme="majorEastAsia" w:hAnsi="Roboto" w:cstheme="majorBidi"/>
          <w:spacing w:val="3"/>
          <w:kern w:val="0"/>
          <w:sz w:val="28"/>
          <w:szCs w:val="28"/>
          <w:shd w:val="clear" w:color="auto" w:fill="FFFFFF"/>
        </w:rPr>
      </w:pPr>
    </w:p>
    <w:p w14:paraId="03478704" w14:textId="77777777" w:rsidR="004142EF" w:rsidRPr="003B29FD" w:rsidRDefault="004142EF" w:rsidP="004142EF">
      <w:pPr>
        <w:pStyle w:val="Heading1"/>
        <w:spacing w:before="0" w:beforeAutospacing="0" w:after="0" w:afterAutospacing="0"/>
        <w:rPr>
          <w:rFonts w:ascii="Roboto" w:eastAsiaTheme="majorEastAsia" w:hAnsi="Roboto" w:cstheme="majorBidi"/>
          <w:spacing w:val="3"/>
          <w:kern w:val="0"/>
          <w:sz w:val="16"/>
          <w:szCs w:val="16"/>
          <w:shd w:val="clear" w:color="auto" w:fill="FFFFFF"/>
        </w:rPr>
      </w:pPr>
    </w:p>
    <w:p w14:paraId="2B9880D9" w14:textId="78A23E93" w:rsidR="004B7569" w:rsidRDefault="004B7569" w:rsidP="004142EF">
      <w:pPr>
        <w:pStyle w:val="Heading1"/>
        <w:spacing w:before="0" w:beforeAutospacing="0" w:after="0" w:afterAutospacing="0"/>
        <w:jc w:val="center"/>
        <w:rPr>
          <w:rFonts w:ascii="Roboto" w:eastAsiaTheme="majorEastAsia" w:hAnsi="Roboto" w:cstheme="majorBidi"/>
          <w:spacing w:val="3"/>
          <w:kern w:val="0"/>
          <w:sz w:val="28"/>
          <w:szCs w:val="28"/>
          <w:shd w:val="clear" w:color="auto" w:fill="FFFFFF"/>
        </w:rPr>
      </w:pPr>
      <w:r w:rsidRPr="00085CD6">
        <w:rPr>
          <w:rFonts w:ascii="Roboto" w:eastAsiaTheme="majorEastAsia" w:hAnsi="Roboto" w:cstheme="majorBidi"/>
          <w:spacing w:val="3"/>
          <w:kern w:val="0"/>
          <w:sz w:val="28"/>
          <w:szCs w:val="28"/>
          <w:shd w:val="clear" w:color="auto" w:fill="FFFFFF"/>
        </w:rPr>
        <w:t>Minnesota Amends Sick Leave, Paid Family and Medical Leave</w:t>
      </w:r>
    </w:p>
    <w:p w14:paraId="1493E15F" w14:textId="77777777" w:rsidR="004B7569" w:rsidRDefault="004B7569" w:rsidP="004B7569">
      <w:pPr>
        <w:spacing w:after="0" w:line="240" w:lineRule="auto"/>
        <w:rPr>
          <w:rFonts w:ascii="Roboto" w:hAnsi="Roboto"/>
        </w:rPr>
      </w:pPr>
      <w:r w:rsidRPr="00085CD6">
        <w:rPr>
          <w:rFonts w:ascii="Roboto" w:hAnsi="Roboto"/>
        </w:rPr>
        <w:t>Minnesota has enacted the</w:t>
      </w:r>
      <w:r w:rsidRPr="00085CD6">
        <w:rPr>
          <w:rFonts w:ascii="Roboto" w:hAnsi="Roboto"/>
          <w:b/>
          <w:bCs/>
        </w:rPr>
        <w:t xml:space="preserve"> </w:t>
      </w:r>
      <w:hyperlink r:id="rId419" w:history="1">
        <w:r w:rsidRPr="00403105">
          <w:rPr>
            <w:rStyle w:val="Hyperlink"/>
            <w:rFonts w:ascii="Roboto" w:eastAsia="Times New Roman" w:hAnsi="Roboto" w:cs="Times New Roman"/>
            <w:color w:val="3052DA"/>
          </w:rPr>
          <w:t>2024 Transportation, Housing and Labor Omnibus Budget Bill</w:t>
        </w:r>
      </w:hyperlink>
      <w:r w:rsidRPr="00403105">
        <w:rPr>
          <w:rStyle w:val="Hyperlink"/>
          <w:rFonts w:ascii="Roboto" w:eastAsia="Times New Roman" w:hAnsi="Roboto" w:cs="Times New Roman"/>
          <w:color w:val="3052DA"/>
        </w:rPr>
        <w:t>,</w:t>
      </w:r>
      <w:r w:rsidRPr="00085CD6">
        <w:rPr>
          <w:rFonts w:ascii="Roboto" w:hAnsi="Roboto"/>
        </w:rPr>
        <w:t xml:space="preserve"> which makes numerous changes to the state’s earned sick and safe time (ESST) and paid leave laws.</w:t>
      </w:r>
      <w:r>
        <w:rPr>
          <w:rFonts w:ascii="Roboto" w:hAnsi="Roboto"/>
        </w:rPr>
        <w:t xml:space="preserve"> </w:t>
      </w:r>
    </w:p>
    <w:p w14:paraId="0839B981" w14:textId="77777777" w:rsidR="004B7569" w:rsidRPr="00F84369" w:rsidRDefault="004B7569" w:rsidP="004B7569">
      <w:pPr>
        <w:spacing w:after="0" w:line="240" w:lineRule="auto"/>
        <w:rPr>
          <w:rFonts w:ascii="Roboto" w:hAnsi="Roboto"/>
        </w:rPr>
      </w:pPr>
    </w:p>
    <w:p w14:paraId="298E41FC" w14:textId="77777777" w:rsidR="004B7569" w:rsidRPr="00F84369" w:rsidRDefault="004B7569" w:rsidP="004B7569">
      <w:pPr>
        <w:spacing w:after="0" w:line="240" w:lineRule="auto"/>
        <w:rPr>
          <w:rFonts w:ascii="Roboto" w:hAnsi="Roboto"/>
        </w:rPr>
      </w:pPr>
      <w:r w:rsidRPr="00F84369">
        <w:rPr>
          <w:rFonts w:ascii="Roboto" w:hAnsi="Roboto"/>
        </w:rPr>
        <w:t>Amended Sick &amp; Safe Leave Law:</w:t>
      </w:r>
    </w:p>
    <w:p w14:paraId="51863C42" w14:textId="77777777" w:rsidR="004B7569" w:rsidRPr="00F84369" w:rsidRDefault="004B7569" w:rsidP="004B7569">
      <w:pPr>
        <w:spacing w:after="0" w:line="240" w:lineRule="auto"/>
        <w:rPr>
          <w:rFonts w:ascii="Roboto" w:hAnsi="Roboto"/>
        </w:rPr>
      </w:pPr>
      <w:r w:rsidRPr="00F84369">
        <w:rPr>
          <w:rFonts w:ascii="Roboto" w:hAnsi="Roboto"/>
          <w:shd w:val="clear" w:color="auto" w:fill="FFFFFF"/>
        </w:rPr>
        <w:t xml:space="preserve">The most significant changes relate to reporting and usage requirements, and a majority of the clarifications and updates to the ESST law are </w:t>
      </w:r>
      <w:r w:rsidRPr="00F84369">
        <w:rPr>
          <w:rFonts w:ascii="Roboto" w:hAnsi="Roboto"/>
          <w:u w:val="single"/>
          <w:shd w:val="clear" w:color="auto" w:fill="FFFFFF"/>
        </w:rPr>
        <w:t>effective immediately</w:t>
      </w:r>
      <w:r w:rsidRPr="00F84369">
        <w:rPr>
          <w:rFonts w:ascii="Roboto" w:hAnsi="Roboto"/>
          <w:shd w:val="clear" w:color="auto" w:fill="FFFFFF"/>
        </w:rPr>
        <w:t>.</w:t>
      </w:r>
      <w:r w:rsidRPr="00F84369">
        <w:rPr>
          <w:rFonts w:ascii="Roboto" w:hAnsi="Roboto"/>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F84369" w:rsidRDefault="004B7569">
      <w:pPr>
        <w:pStyle w:val="art-alignjustify"/>
        <w:numPr>
          <w:ilvl w:val="0"/>
          <w:numId w:val="64"/>
        </w:numPr>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F84369" w:rsidRDefault="004B7569">
      <w:pPr>
        <w:pStyle w:val="art-alignjustify"/>
        <w:numPr>
          <w:ilvl w:val="0"/>
          <w:numId w:val="64"/>
        </w:numPr>
        <w:shd w:val="clear" w:color="auto" w:fill="FFFFFF"/>
        <w:jc w:val="both"/>
        <w:rPr>
          <w:rFonts w:ascii="Roboto" w:hAnsi="Roboto"/>
          <w:sz w:val="22"/>
          <w:szCs w:val="22"/>
        </w:rPr>
      </w:pPr>
      <w:r w:rsidRPr="00F84369">
        <w:rPr>
          <w:rFonts w:ascii="Roboto" w:hAnsi="Roboto"/>
          <w:sz w:val="22"/>
          <w:szCs w:val="22"/>
        </w:rPr>
        <w:t>Employers are no longer required to include information about accrued and used ESST on each earnings statement issued to an employee. Instead, employers have the option of making the information available to employees through an electronic system, as long as the employer provides access to a computer that employees can use to check their ESST balance during regular working hours.</w:t>
      </w:r>
    </w:p>
    <w:p w14:paraId="61768C9A" w14:textId="77777777" w:rsidR="004B7569" w:rsidRPr="00F84369" w:rsidRDefault="004B7569">
      <w:pPr>
        <w:pStyle w:val="art-alignjustify"/>
        <w:numPr>
          <w:ilvl w:val="0"/>
          <w:numId w:val="64"/>
        </w:numPr>
        <w:shd w:val="clear" w:color="auto" w:fill="FFFFFF"/>
        <w:jc w:val="both"/>
        <w:rPr>
          <w:rFonts w:ascii="Roboto" w:hAnsi="Roboto"/>
          <w:sz w:val="22"/>
          <w:szCs w:val="22"/>
        </w:rPr>
      </w:pPr>
      <w:r w:rsidRPr="00F84369">
        <w:rPr>
          <w:rFonts w:ascii="Roboto" w:hAnsi="Roboto"/>
          <w:sz w:val="22"/>
          <w:szCs w:val="22"/>
        </w:rPr>
        <w:t xml:space="preserve">Effective </w:t>
      </w:r>
      <w:r w:rsidRPr="00F84369">
        <w:rPr>
          <w:rFonts w:ascii="Roboto" w:hAnsi="Roboto"/>
          <w:color w:val="C00000"/>
          <w:sz w:val="22"/>
          <w:szCs w:val="22"/>
        </w:rPr>
        <w:t>Jan. 1, 2025</w:t>
      </w:r>
      <w:r w:rsidRPr="00F84369">
        <w:rPr>
          <w:rFonts w:ascii="Roboto" w:hAnsi="Roboto"/>
          <w:sz w:val="22"/>
          <w:szCs w:val="22"/>
        </w:rPr>
        <w:t>,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as long as the time qualifies as ESST under the statute.</w:t>
      </w:r>
    </w:p>
    <w:p w14:paraId="1BFCD6C0" w14:textId="77777777" w:rsidR="004B7569" w:rsidRPr="00403105" w:rsidRDefault="004B7569">
      <w:pPr>
        <w:pStyle w:val="art-alignjustify"/>
        <w:numPr>
          <w:ilvl w:val="0"/>
          <w:numId w:val="64"/>
        </w:numPr>
        <w:shd w:val="clear" w:color="auto" w:fill="FFFFFF"/>
        <w:spacing w:before="0" w:beforeAutospacing="0" w:after="0" w:afterAutospacing="0"/>
        <w:jc w:val="both"/>
        <w:rPr>
          <w:rFonts w:ascii="Roboto" w:hAnsi="Roboto"/>
          <w:sz w:val="22"/>
          <w:szCs w:val="22"/>
        </w:rPr>
      </w:pPr>
      <w:r w:rsidRPr="00403105">
        <w:rPr>
          <w:rFonts w:ascii="Roboto" w:hAnsi="Roboto"/>
          <w:sz w:val="22"/>
          <w:szCs w:val="22"/>
        </w:rPr>
        <w:t>An employee is immediately covered and may begin using ESST if it is anticipated that the employee will work at least 80 hours in a year for an employer in Minnesota. The previous statutory language had suggested that an employee was not eligible for ESST until they had actually worked 80 hours in the state.</w:t>
      </w:r>
    </w:p>
    <w:p w14:paraId="4DC73F51"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22"/>
          <w:szCs w:val="22"/>
        </w:rPr>
      </w:pPr>
      <w:r w:rsidRPr="00F84369">
        <w:rPr>
          <w:rFonts w:ascii="Roboto" w:hAnsi="Roboto"/>
          <w:sz w:val="22"/>
          <w:szCs w:val="22"/>
        </w:rPr>
        <w:lastRenderedPageBreak/>
        <w:t>The amendments also include new information on how to calculate pay for ESST and use of ESST as bereavement leave.</w:t>
      </w:r>
    </w:p>
    <w:p w14:paraId="6FD4EFC6"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16"/>
          <w:szCs w:val="16"/>
        </w:rPr>
      </w:pPr>
    </w:p>
    <w:p w14:paraId="56FF679A" w14:textId="77777777" w:rsidR="004B7569" w:rsidRPr="00F84369" w:rsidRDefault="004B7569" w:rsidP="004B7569">
      <w:pPr>
        <w:spacing w:after="0" w:line="240" w:lineRule="auto"/>
        <w:rPr>
          <w:rFonts w:ascii="Roboto" w:hAnsi="Roboto"/>
          <w:color w:val="333333"/>
          <w:shd w:val="clear" w:color="auto" w:fill="FFFFFF"/>
        </w:rPr>
      </w:pPr>
      <w:r w:rsidRPr="00F84369">
        <w:rPr>
          <w:rFonts w:ascii="Roboto" w:hAnsi="Roboto"/>
          <w:shd w:val="clear" w:color="auto" w:fill="FFFFFF"/>
        </w:rPr>
        <w:t xml:space="preserve">Under Minnesota’s Paid Leave Law (PLL) that was passed in 2023, eligible employees may take up to 20 weeks per year of paid leave during certain family and medical leave events starting in </w:t>
      </w:r>
      <w:r w:rsidRPr="00F84369">
        <w:rPr>
          <w:rFonts w:ascii="Roboto" w:hAnsi="Roboto"/>
          <w:color w:val="C00000"/>
          <w:shd w:val="clear" w:color="auto" w:fill="FFFFFF"/>
        </w:rPr>
        <w:t>January 2026</w:t>
      </w:r>
      <w:r w:rsidRPr="00F84369">
        <w:rPr>
          <w:rFonts w:ascii="Roboto" w:hAnsi="Roboto"/>
          <w:color w:val="333333"/>
          <w:shd w:val="clear" w:color="auto" w:fill="FFFFFF"/>
        </w:rPr>
        <w:t xml:space="preserve">. </w:t>
      </w:r>
      <w:r w:rsidRPr="00F84369">
        <w:rPr>
          <w:rFonts w:ascii="Roboto" w:hAnsi="Roboto"/>
          <w:shd w:val="clear" w:color="auto" w:fill="FFFFFF"/>
        </w:rPr>
        <w:t xml:space="preserve">The PLL created a state-run family and medical leave insurance account modeled after the unemployment insurance fund. By </w:t>
      </w:r>
      <w:r w:rsidRPr="00F84369">
        <w:rPr>
          <w:rFonts w:ascii="Roboto" w:hAnsi="Roboto"/>
          <w:color w:val="C00000"/>
          <w:shd w:val="clear" w:color="auto" w:fill="FFFFFF"/>
        </w:rPr>
        <w:t xml:space="preserve">October 31, 2024, </w:t>
      </w:r>
      <w:r w:rsidRPr="00F84369">
        <w:rPr>
          <w:rFonts w:ascii="Roboto" w:hAnsi="Roboto"/>
          <w:shd w:val="clear" w:color="auto" w:fill="FFFFFF"/>
        </w:rPr>
        <w:t>employers must submit their first quarterly wage detail report. This first report will be based on wages paid between July 1, 2024, and September 30, 2024. Reports will be submitted through DEED’s employer portal. </w:t>
      </w:r>
      <w:bookmarkStart w:id="57" w:name="_Hlk170733029"/>
      <w:r w:rsidRPr="00F84369">
        <w:rPr>
          <w:rStyle w:val="Hyperlink"/>
          <w:rFonts w:ascii="Roboto" w:eastAsiaTheme="majorEastAsia" w:hAnsi="Roboto" w:cs="Helvetica"/>
        </w:rPr>
        <w:fldChar w:fldCharType="begin"/>
      </w:r>
      <w:r w:rsidRPr="00F84369">
        <w:rPr>
          <w:rStyle w:val="Hyperlink"/>
          <w:rFonts w:ascii="Roboto" w:eastAsiaTheme="majorEastAsia" w:hAnsi="Roboto" w:cs="Helvetica"/>
        </w:rPr>
        <w:instrText>HYPERLINK "https://www.uimn.org/employers/employer-account/news-updates/submit-adjust-wage-detail-news.jsp" \t "_blank"</w:instrText>
      </w:r>
      <w:r w:rsidRPr="00F84369">
        <w:rPr>
          <w:rStyle w:val="Hyperlink"/>
          <w:rFonts w:ascii="Roboto" w:eastAsiaTheme="majorEastAsia" w:hAnsi="Roboto" w:cs="Helvetica"/>
        </w:rPr>
      </w:r>
      <w:r w:rsidRPr="00F84369">
        <w:rPr>
          <w:rStyle w:val="Hyperlink"/>
          <w:rFonts w:ascii="Roboto" w:eastAsiaTheme="majorEastAsia" w:hAnsi="Roboto" w:cs="Helvetica"/>
        </w:rPr>
        <w:fldChar w:fldCharType="separate"/>
      </w:r>
      <w:r w:rsidRPr="00F84369">
        <w:rPr>
          <w:rStyle w:val="Hyperlink"/>
          <w:rFonts w:ascii="Roboto" w:eastAsiaTheme="majorEastAsia" w:hAnsi="Roboto" w:cs="Helvetica"/>
        </w:rPr>
        <w:t>DEED’s website</w:t>
      </w:r>
      <w:r w:rsidRPr="00F84369">
        <w:rPr>
          <w:rStyle w:val="Hyperlink"/>
          <w:rFonts w:ascii="Roboto" w:eastAsiaTheme="majorEastAsia" w:hAnsi="Roboto" w:cs="Helvetica"/>
        </w:rPr>
        <w:fldChar w:fldCharType="end"/>
      </w:r>
      <w:bookmarkEnd w:id="57"/>
      <w:r w:rsidRPr="00F84369">
        <w:rPr>
          <w:rFonts w:ascii="Roboto" w:hAnsi="Roboto"/>
          <w:color w:val="333333"/>
          <w:shd w:val="clear" w:color="auto" w:fill="FFFFFF"/>
        </w:rPr>
        <w:t> </w:t>
      </w:r>
      <w:r w:rsidRPr="00F84369">
        <w:rPr>
          <w:rFonts w:ascii="Roboto" w:hAnsi="Roboto"/>
          <w:shd w:val="clear" w:color="auto" w:fill="FFFFFF"/>
        </w:rPr>
        <w:t>explains in detail what must be included on a wage detail report and how to submit it.</w:t>
      </w:r>
    </w:p>
    <w:p w14:paraId="78032467" w14:textId="77777777" w:rsidR="004B7569" w:rsidRPr="004B7569" w:rsidRDefault="004B7569" w:rsidP="008C6649">
      <w:pPr>
        <w:spacing w:after="0" w:line="240" w:lineRule="auto"/>
        <w:jc w:val="center"/>
        <w:rPr>
          <w:rFonts w:ascii="Roboto" w:eastAsia="Times New Roman" w:hAnsi="Roboto" w:cs="Open Sans"/>
          <w:b/>
          <w:bCs/>
          <w:color w:val="231F20"/>
          <w:kern w:val="36"/>
          <w:sz w:val="20"/>
          <w:szCs w:val="20"/>
        </w:rPr>
      </w:pPr>
    </w:p>
    <w:p w14:paraId="77AF429B" w14:textId="06514CFC" w:rsidR="00F85B67" w:rsidRPr="00F85B67" w:rsidRDefault="00F85B67" w:rsidP="008C6649">
      <w:pPr>
        <w:spacing w:after="0" w:line="240" w:lineRule="auto"/>
        <w:jc w:val="center"/>
        <w:rPr>
          <w:rFonts w:ascii="Roboto" w:eastAsia="Times New Roman" w:hAnsi="Roboto" w:cs="Open Sans"/>
          <w:b/>
          <w:bCs/>
          <w:color w:val="231F20"/>
          <w:kern w:val="36"/>
          <w:sz w:val="28"/>
          <w:szCs w:val="28"/>
        </w:rPr>
      </w:pPr>
      <w:r w:rsidRPr="00F85B67">
        <w:rPr>
          <w:rFonts w:ascii="Roboto" w:eastAsia="Times New Roman" w:hAnsi="Roboto" w:cs="Open Sans"/>
          <w:b/>
          <w:bCs/>
          <w:color w:val="231F20"/>
          <w:kern w:val="36"/>
          <w:sz w:val="28"/>
          <w:szCs w:val="28"/>
        </w:rPr>
        <w:t>Minnesota Employers Must Provide Paid Sick Leave in 2024</w:t>
      </w:r>
    </w:p>
    <w:p w14:paraId="13FF2E77" w14:textId="77777777" w:rsidR="00F85B67" w:rsidRPr="00F85B67" w:rsidRDefault="00F85B67" w:rsidP="00F85B67">
      <w:pPr>
        <w:autoSpaceDE w:val="0"/>
        <w:autoSpaceDN w:val="0"/>
        <w:adjustRightInd w:val="0"/>
        <w:spacing w:after="0" w:line="240" w:lineRule="auto"/>
        <w:jc w:val="both"/>
        <w:rPr>
          <w:rStyle w:val="Hyperlink"/>
          <w:rFonts w:ascii="Roboto" w:hAnsi="Roboto" w:cs="Arial"/>
        </w:rPr>
      </w:pPr>
      <w:r w:rsidRPr="00F85B67">
        <w:rPr>
          <w:rFonts w:ascii="Roboto" w:eastAsia="Times New Roman" w:hAnsi="Roboto" w:cs="Open Sans"/>
        </w:rPr>
        <w:t xml:space="preserve">Effective Jan. 1, 2024, nearly all Minnesota employers are required to provide their workers with </w:t>
      </w:r>
      <w:r w:rsidRPr="00F85B67">
        <w:rPr>
          <w:rStyle w:val="Hyperlink"/>
          <w:rFonts w:ascii="Roboto" w:hAnsi="Roboto" w:cs="Arial"/>
        </w:rPr>
        <w:t>paid earned sick and</w:t>
      </w:r>
    </w:p>
    <w:p w14:paraId="3FA63C90" w14:textId="7B6937B3"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Style w:val="Hyperlink"/>
          <w:rFonts w:ascii="Roboto" w:hAnsi="Roboto" w:cs="Arial"/>
        </w:rPr>
        <w:t xml:space="preserve">safe </w:t>
      </w:r>
      <w:hyperlink r:id="rId420" w:history="1">
        <w:r w:rsidRPr="00EA2A2C">
          <w:rPr>
            <w:rStyle w:val="Hyperlink"/>
            <w:rFonts w:ascii="Roboto" w:hAnsi="Roboto" w:cs="Arial"/>
          </w:rPr>
          <w:t>time</w:t>
        </w:r>
      </w:hyperlink>
      <w:r w:rsidRPr="00F85B67">
        <w:rPr>
          <w:rStyle w:val="Hyperlink"/>
          <w:rFonts w:ascii="Roboto" w:hAnsi="Roboto" w:cs="Arial"/>
        </w:rPr>
        <w:t xml:space="preserve"> (ESST</w:t>
      </w:r>
      <w:r w:rsidRPr="00F85B67">
        <w:rPr>
          <w:rFonts w:ascii="Roboto" w:eastAsia="Times New Roman" w:hAnsi="Roboto" w:cs="Open Sans"/>
        </w:rPr>
        <w:t>). Employees are eligible for ESST if they work at least 80 hours in a year in Minnesota. Leave accrues</w:t>
      </w:r>
    </w:p>
    <w:p w14:paraId="676E2F23"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at a rate of one hour of ESST for every 30 hours worked, up to a maximum of 48 hours per year. Employers must give</w:t>
      </w:r>
    </w:p>
    <w:p w14:paraId="09132EDB"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notice to all employees that they are entitled to ESST, and any employee handbooks must include a notice of employee</w:t>
      </w:r>
    </w:p>
    <w:p w14:paraId="66215CE8" w14:textId="26B5E2FF" w:rsidR="00F85B67" w:rsidRDefault="00F85B67" w:rsidP="00F85B67">
      <w:pPr>
        <w:spacing w:after="0" w:line="240" w:lineRule="auto"/>
        <w:jc w:val="both"/>
        <w:rPr>
          <w:rFonts w:ascii="Roboto" w:eastAsia="Times New Roman" w:hAnsi="Roboto" w:cs="Open Sans"/>
        </w:rPr>
      </w:pPr>
      <w:r w:rsidRPr="00F85B67">
        <w:rPr>
          <w:rFonts w:ascii="Roboto" w:eastAsia="Times New Roman" w:hAnsi="Roboto" w:cs="Open Sans"/>
        </w:rPr>
        <w:t>rights and remedies.</w:t>
      </w:r>
    </w:p>
    <w:p w14:paraId="6C9571A8" w14:textId="77777777" w:rsidR="004B7569" w:rsidRPr="004B7569" w:rsidRDefault="004B7569" w:rsidP="00F85B67">
      <w:pPr>
        <w:spacing w:after="0" w:line="240" w:lineRule="auto"/>
        <w:jc w:val="both"/>
        <w:rPr>
          <w:rFonts w:ascii="Roboto" w:eastAsia="Times New Roman" w:hAnsi="Roboto" w:cs="Open Sans"/>
          <w:sz w:val="20"/>
          <w:szCs w:val="20"/>
        </w:rPr>
      </w:pPr>
    </w:p>
    <w:p w14:paraId="54CE5EA3" w14:textId="77725741" w:rsidR="004B7569" w:rsidRPr="002C22F6" w:rsidRDefault="004B7569" w:rsidP="004B7569">
      <w:pPr>
        <w:pStyle w:val="Heading2"/>
        <w:shd w:val="clear" w:color="auto" w:fill="FFFFFF"/>
        <w:spacing w:before="0" w:line="240" w:lineRule="auto"/>
        <w:jc w:val="center"/>
        <w:textAlignment w:val="baseline"/>
        <w:rPr>
          <w:rFonts w:ascii="Roboto" w:hAnsi="Roboto" w:cs="Helvetica"/>
          <w:b/>
          <w:bCs/>
          <w:color w:val="auto"/>
          <w:sz w:val="28"/>
          <w:szCs w:val="28"/>
        </w:rPr>
      </w:pPr>
      <w:r w:rsidRPr="002C22F6">
        <w:rPr>
          <w:rFonts w:ascii="Roboto" w:hAnsi="Roboto"/>
          <w:b/>
          <w:bCs/>
          <w:color w:val="auto"/>
          <w:spacing w:val="3"/>
          <w:sz w:val="28"/>
          <w:szCs w:val="28"/>
          <w:shd w:val="clear" w:color="auto" w:fill="FFFFFF"/>
        </w:rPr>
        <w:t xml:space="preserve">Significant Changes to State’s Independent Contractor &amp; Employment Laws - </w:t>
      </w:r>
      <w:r w:rsidRPr="002C22F6">
        <w:rPr>
          <w:rFonts w:ascii="Roboto" w:hAnsi="Roboto" w:cs="Helvetica"/>
          <w:b/>
          <w:bCs/>
          <w:color w:val="auto"/>
          <w:sz w:val="28"/>
          <w:szCs w:val="28"/>
        </w:rPr>
        <w:t>Updates to Employee Misclassification Prohibitions</w:t>
      </w:r>
      <w:r>
        <w:rPr>
          <w:rFonts w:ascii="Roboto" w:hAnsi="Roboto" w:cs="Helvetica"/>
          <w:b/>
          <w:bCs/>
          <w:color w:val="auto"/>
          <w:sz w:val="28"/>
          <w:szCs w:val="28"/>
        </w:rPr>
        <w:t xml:space="preserve"> – </w:t>
      </w:r>
      <w:r w:rsidRPr="00B55DC8">
        <w:rPr>
          <w:rFonts w:ascii="Roboto" w:hAnsi="Roboto" w:cs="Helvetica"/>
          <w:b/>
          <w:bCs/>
          <w:color w:val="C00000"/>
          <w:sz w:val="28"/>
          <w:szCs w:val="28"/>
        </w:rPr>
        <w:t>J</w:t>
      </w:r>
      <w:r>
        <w:rPr>
          <w:rFonts w:ascii="Roboto" w:hAnsi="Roboto" w:cs="Helvetica"/>
          <w:b/>
          <w:bCs/>
          <w:color w:val="C00000"/>
          <w:sz w:val="28"/>
          <w:szCs w:val="28"/>
        </w:rPr>
        <w:t>uly</w:t>
      </w:r>
      <w:r w:rsidRPr="00B55DC8">
        <w:rPr>
          <w:rFonts w:ascii="Roboto" w:hAnsi="Roboto" w:cs="Helvetica"/>
          <w:b/>
          <w:bCs/>
          <w:color w:val="C00000"/>
          <w:sz w:val="28"/>
          <w:szCs w:val="28"/>
        </w:rPr>
        <w:t xml:space="preserve"> 1</w:t>
      </w:r>
    </w:p>
    <w:p w14:paraId="0C118662" w14:textId="77777777" w:rsidR="004B7569" w:rsidRPr="002C22F6" w:rsidRDefault="004B7569" w:rsidP="004B7569">
      <w:pPr>
        <w:pStyle w:val="NormalWeb"/>
        <w:shd w:val="clear" w:color="auto" w:fill="FFFFFF"/>
        <w:spacing w:before="0" w:beforeAutospacing="0" w:after="0" w:afterAutospacing="0"/>
        <w:textAlignment w:val="baseline"/>
        <w:rPr>
          <w:rFonts w:ascii="Roboto" w:hAnsi="Roboto" w:cs="Helvetica"/>
          <w:sz w:val="22"/>
          <w:szCs w:val="22"/>
        </w:rPr>
      </w:pPr>
      <w:r w:rsidRPr="002C22F6">
        <w:rPr>
          <w:rFonts w:ascii="Roboto" w:hAnsi="Roboto"/>
          <w:spacing w:val="3"/>
          <w:sz w:val="22"/>
          <w:szCs w:val="22"/>
          <w:shd w:val="clear" w:color="auto" w:fill="FFFFFF"/>
        </w:rPr>
        <w:t xml:space="preserve">Effective </w:t>
      </w:r>
      <w:r w:rsidRPr="002C22F6">
        <w:rPr>
          <w:rFonts w:ascii="Roboto" w:hAnsi="Roboto"/>
          <w:color w:val="C00000"/>
          <w:spacing w:val="3"/>
          <w:sz w:val="22"/>
          <w:szCs w:val="22"/>
          <w:shd w:val="clear" w:color="auto" w:fill="FFFFFF"/>
        </w:rPr>
        <w:t xml:space="preserve">July 1, 2024, </w:t>
      </w:r>
      <w:r w:rsidRPr="002C22F6">
        <w:rPr>
          <w:rFonts w:ascii="Roboto" w:hAnsi="Roboto"/>
          <w:spacing w:val="3"/>
          <w:sz w:val="22"/>
          <w:szCs w:val="22"/>
          <w:shd w:val="clear" w:color="auto" w:fill="FFFFFF"/>
        </w:rPr>
        <w:t xml:space="preserve">all employers, as well as their owners, risk significantly increased penalties for misclassifying employees as independent contractors.  </w:t>
      </w:r>
      <w:r w:rsidRPr="002C22F6">
        <w:rPr>
          <w:rFonts w:ascii="Roboto" w:hAnsi="Roboto" w:cs="Helvetica"/>
          <w:sz w:val="22"/>
          <w:szCs w:val="22"/>
        </w:rPr>
        <w:t> In addition, it changes the independent contractor test for those performing building construction or improvement services. Under the new statute, no person may:</w:t>
      </w:r>
    </w:p>
    <w:p w14:paraId="175D180C" w14:textId="77777777" w:rsidR="004B7569" w:rsidRPr="00847282"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classify, represent, or treat an individual who is an employee as an employee under applicable law.</w:t>
      </w:r>
    </w:p>
    <w:p w14:paraId="697051E8" w14:textId="77777777" w:rsidR="004B7569" w:rsidRPr="00847282"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report a person as an employee when required by applicable law.</w:t>
      </w:r>
    </w:p>
    <w:p w14:paraId="15033169" w14:textId="77777777" w:rsidR="004B7569" w:rsidRPr="002C22F6"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Require an employee to misrepresent or misclassify themselves as non-employees, including as an independent contractor.</w:t>
      </w:r>
    </w:p>
    <w:p w14:paraId="368B53D9" w14:textId="77777777" w:rsidR="004B7569" w:rsidRPr="002C22F6" w:rsidRDefault="004B7569" w:rsidP="004B7569">
      <w:pPr>
        <w:spacing w:after="0" w:line="240" w:lineRule="auto"/>
        <w:jc w:val="both"/>
        <w:rPr>
          <w:rFonts w:ascii="Roboto" w:hAnsi="Roboto" w:cs="Helvetica"/>
          <w:color w:val="000000"/>
          <w:shd w:val="clear" w:color="auto" w:fill="FFFFFF"/>
        </w:rPr>
      </w:pPr>
      <w:r w:rsidRPr="002C22F6">
        <w:rPr>
          <w:rFonts w:ascii="Roboto" w:hAnsi="Roboto" w:cs="Helvetica"/>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3E7DF3" w:rsidRDefault="004B7569" w:rsidP="004B7569">
      <w:pPr>
        <w:spacing w:after="0" w:line="240" w:lineRule="auto"/>
        <w:jc w:val="both"/>
        <w:rPr>
          <w:rFonts w:ascii="Roboto" w:hAnsi="Roboto"/>
          <w:color w:val="292929"/>
          <w:spacing w:val="3"/>
          <w:sz w:val="16"/>
          <w:szCs w:val="16"/>
          <w:shd w:val="clear" w:color="auto" w:fill="FFFFFF"/>
        </w:rPr>
      </w:pPr>
    </w:p>
    <w:p w14:paraId="53CDC2D2" w14:textId="77777777" w:rsidR="004B7569" w:rsidRPr="002C22F6" w:rsidRDefault="004B7569" w:rsidP="004B7569">
      <w:pPr>
        <w:spacing w:after="0" w:line="240" w:lineRule="auto"/>
        <w:jc w:val="both"/>
        <w:rPr>
          <w:rFonts w:ascii="Roboto" w:hAnsi="Roboto"/>
          <w:spacing w:val="3"/>
          <w:shd w:val="clear" w:color="auto" w:fill="FFFFFF"/>
        </w:rPr>
      </w:pPr>
      <w:r w:rsidRPr="002C22F6">
        <w:rPr>
          <w:rFonts w:ascii="Roboto" w:hAnsi="Roboto"/>
          <w:b/>
          <w:bCs/>
          <w:spacing w:val="3"/>
          <w:highlight w:val="lightGray"/>
          <w:shd w:val="clear" w:color="auto" w:fill="FFFFFF"/>
        </w:rPr>
        <w:t>Key Takeaway:</w:t>
      </w:r>
      <w:r w:rsidRPr="002C22F6">
        <w:rPr>
          <w:rFonts w:ascii="Roboto" w:hAnsi="Roboto"/>
          <w:spacing w:val="3"/>
          <w:shd w:val="clear" w:color="auto" w:fill="FFFFFF"/>
        </w:rPr>
        <w:t xml:space="preserve"> Employers operating in Minnesota should carefully evaluate whether the independent contractors with whom they conduct business are properly classified under state law. In particular, in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Default="004B7569" w:rsidP="004B7569">
      <w:pPr>
        <w:pStyle w:val="Heading2"/>
        <w:shd w:val="clear" w:color="auto" w:fill="FFFFFF"/>
        <w:spacing w:before="0" w:line="240" w:lineRule="auto"/>
        <w:textAlignment w:val="baseline"/>
        <w:rPr>
          <w:rFonts w:ascii="Roboto" w:hAnsi="Roboto" w:cs="Helvetica"/>
          <w:color w:val="000000"/>
          <w:sz w:val="22"/>
          <w:szCs w:val="22"/>
        </w:rPr>
      </w:pPr>
      <w:r w:rsidRPr="002C22F6">
        <w:rPr>
          <w:rFonts w:ascii="Roboto" w:hAnsi="Roboto"/>
          <w:color w:val="292929"/>
          <w:spacing w:val="3"/>
          <w:sz w:val="22"/>
          <w:szCs w:val="22"/>
          <w:shd w:val="clear" w:color="auto" w:fill="FFFFFF"/>
        </w:rPr>
        <w:t>(</w:t>
      </w:r>
      <w:hyperlink r:id="rId421" w:history="1">
        <w:r w:rsidRPr="002C22F6">
          <w:rPr>
            <w:rStyle w:val="Hyperlink"/>
            <w:rFonts w:ascii="Roboto" w:hAnsi="Roboto" w:cs="Helvetica"/>
            <w:sz w:val="22"/>
            <w:szCs w:val="22"/>
          </w:rPr>
          <w:t>Minn. Stat. §§ 177.27, 181.722, 181.723</w:t>
        </w:r>
      </w:hyperlink>
      <w:r w:rsidRPr="002C22F6">
        <w:rPr>
          <w:rFonts w:ascii="Roboto" w:hAnsi="Roboto" w:cs="Helvetica"/>
          <w:color w:val="000000"/>
          <w:sz w:val="22"/>
          <w:szCs w:val="22"/>
        </w:rPr>
        <w:t>)</w:t>
      </w:r>
    </w:p>
    <w:p w14:paraId="7F8991E4" w14:textId="77777777" w:rsidR="004B7569" w:rsidRPr="00B95E2D" w:rsidRDefault="004B7569" w:rsidP="004B7569">
      <w:pPr>
        <w:spacing w:after="0" w:line="240" w:lineRule="auto"/>
        <w:rPr>
          <w:rFonts w:ascii="Roboto" w:hAnsi="Roboto"/>
          <w:sz w:val="16"/>
          <w:szCs w:val="16"/>
        </w:rPr>
      </w:pPr>
    </w:p>
    <w:p w14:paraId="5BAEDD33" w14:textId="72490C86" w:rsidR="004B7569" w:rsidRPr="00B95E2D" w:rsidRDefault="004B7569" w:rsidP="004B7569">
      <w:pPr>
        <w:pStyle w:val="Heading1"/>
        <w:shd w:val="clear" w:color="auto" w:fill="FFFFFF"/>
        <w:spacing w:before="0" w:beforeAutospacing="0" w:after="0" w:afterAutospacing="0"/>
        <w:jc w:val="center"/>
        <w:rPr>
          <w:rFonts w:ascii="Roboto" w:hAnsi="Roboto"/>
          <w:b w:val="0"/>
          <w:bCs w:val="0"/>
          <w:sz w:val="28"/>
          <w:szCs w:val="28"/>
        </w:rPr>
      </w:pPr>
      <w:r w:rsidRPr="00B95E2D">
        <w:rPr>
          <w:rFonts w:ascii="Roboto" w:hAnsi="Roboto"/>
          <w:sz w:val="28"/>
          <w:szCs w:val="28"/>
        </w:rPr>
        <w:t>New Pay Transparency Disclosure Requirements</w:t>
      </w:r>
      <w:r w:rsidRPr="00B95E2D">
        <w:rPr>
          <w:rFonts w:ascii="Roboto" w:hAnsi="Roboto"/>
          <w:b w:val="0"/>
          <w:bCs w:val="0"/>
          <w:sz w:val="28"/>
          <w:szCs w:val="28"/>
        </w:rPr>
        <w:t xml:space="preserve"> -</w:t>
      </w:r>
      <w:r>
        <w:rPr>
          <w:rFonts w:ascii="Roboto" w:hAnsi="Roboto"/>
          <w:b w:val="0"/>
          <w:bCs w:val="0"/>
          <w:sz w:val="28"/>
          <w:szCs w:val="28"/>
        </w:rPr>
        <w:t xml:space="preserve"> </w:t>
      </w:r>
      <w:r w:rsidRPr="00B95E2D">
        <w:rPr>
          <w:rFonts w:ascii="Roboto" w:hAnsi="Roboto"/>
          <w:b w:val="0"/>
          <w:bCs w:val="0"/>
          <w:color w:val="C00000"/>
          <w:sz w:val="28"/>
          <w:szCs w:val="28"/>
        </w:rPr>
        <w:t>Jan 1, 2025</w:t>
      </w:r>
    </w:p>
    <w:p w14:paraId="5E68D3A7" w14:textId="77777777" w:rsidR="004B7569" w:rsidRDefault="004B7569" w:rsidP="004B7569">
      <w:pPr>
        <w:pStyle w:val="NormalWeb"/>
        <w:shd w:val="clear" w:color="auto" w:fill="FFFFFF"/>
        <w:spacing w:before="0" w:beforeAutospacing="0" w:after="0" w:afterAutospacing="0"/>
        <w:rPr>
          <w:rFonts w:ascii="Roboto" w:hAnsi="Roboto"/>
          <w:color w:val="333333"/>
          <w:sz w:val="23"/>
          <w:szCs w:val="23"/>
        </w:rPr>
      </w:pPr>
      <w:r w:rsidRPr="00B95E2D">
        <w:rPr>
          <w:rFonts w:ascii="Roboto" w:hAnsi="Roboto"/>
          <w:sz w:val="23"/>
          <w:szCs w:val="23"/>
        </w:rPr>
        <w:t xml:space="preserve">The Minnesota legislature continues to expand protections for job applicants. In 2023, Minnesota enacted </w:t>
      </w:r>
      <w:r w:rsidRPr="00A71B82">
        <w:rPr>
          <w:rFonts w:ascii="Roboto" w:hAnsi="Roboto"/>
          <w:sz w:val="22"/>
          <w:szCs w:val="22"/>
        </w:rPr>
        <w:t>legislation that prohibits employers from inquiring into an applicants’ pay history during</w:t>
      </w:r>
      <w:r w:rsidRPr="00B95E2D">
        <w:rPr>
          <w:rFonts w:ascii="Roboto" w:hAnsi="Roboto"/>
          <w:sz w:val="23"/>
          <w:szCs w:val="23"/>
        </w:rPr>
        <w:t xml:space="preserve"> the hiring process. </w:t>
      </w:r>
      <w:r>
        <w:rPr>
          <w:rFonts w:ascii="Roboto" w:hAnsi="Roboto"/>
          <w:color w:val="333333"/>
          <w:sz w:val="23"/>
          <w:szCs w:val="23"/>
          <w:shd w:val="clear" w:color="auto" w:fill="FFFFFF"/>
        </w:rPr>
        <w:t>Minnesota Gov. Walz signed the </w:t>
      </w:r>
      <w:hyperlink r:id="rId422" w:tgtFrame="_blank" w:history="1">
        <w:r w:rsidRPr="00A71B82">
          <w:rPr>
            <w:rStyle w:val="Hyperlink"/>
            <w:rFonts w:ascii="Roboto" w:eastAsiaTheme="majorEastAsia" w:hAnsi="Roboto" w:cs="Helvetica"/>
            <w:sz w:val="22"/>
            <w:szCs w:val="22"/>
          </w:rPr>
          <w:t>Omnibus Labor and Industry policy bill</w:t>
        </w:r>
      </w:hyperlink>
      <w:r w:rsidRPr="00A71B82">
        <w:rPr>
          <w:rStyle w:val="Hyperlink"/>
          <w:rFonts w:eastAsiaTheme="majorEastAsia" w:cs="Helvetica"/>
          <w:sz w:val="22"/>
          <w:szCs w:val="22"/>
        </w:rPr>
        <w:t>,</w:t>
      </w:r>
      <w:r>
        <w:rPr>
          <w:rFonts w:ascii="Roboto" w:hAnsi="Roboto"/>
          <w:color w:val="333333"/>
          <w:sz w:val="23"/>
          <w:szCs w:val="23"/>
          <w:shd w:val="clear" w:color="auto" w:fill="FFFFFF"/>
        </w:rPr>
        <w:t xml:space="preserve"> including new job posting requirements. This law is in addition to existing Minnesota </w:t>
      </w:r>
      <w:hyperlink r:id="rId423" w:tgtFrame="_blank" w:history="1">
        <w:r w:rsidRPr="00A71B82">
          <w:rPr>
            <w:rStyle w:val="Hyperlink"/>
            <w:rFonts w:ascii="Roboto" w:eastAsiaTheme="majorEastAsia" w:hAnsi="Roboto" w:cs="Helvetica"/>
            <w:sz w:val="22"/>
            <w:szCs w:val="22"/>
          </w:rPr>
          <w:t>wage disclosure protections</w:t>
        </w:r>
      </w:hyperlink>
      <w:r>
        <w:rPr>
          <w:rFonts w:ascii="Roboto" w:hAnsi="Roboto"/>
          <w:color w:val="333333"/>
          <w:sz w:val="23"/>
          <w:szCs w:val="23"/>
          <w:shd w:val="clear" w:color="auto" w:fill="FFFFFF"/>
        </w:rPr>
        <w:t xml:space="preserve"> for employees. </w:t>
      </w:r>
      <w:r w:rsidRPr="00B95E2D">
        <w:rPr>
          <w:rFonts w:ascii="Roboto" w:hAnsi="Roboto"/>
          <w:sz w:val="23"/>
          <w:szCs w:val="23"/>
        </w:rPr>
        <w:t xml:space="preserve">Now, most employers will be required to disclose salary ranges in their job postings. The pay transparency law will take effect </w:t>
      </w:r>
      <w:r w:rsidRPr="00B95E2D">
        <w:rPr>
          <w:rFonts w:ascii="Roboto" w:hAnsi="Roboto"/>
          <w:color w:val="C00000"/>
          <w:sz w:val="23"/>
          <w:szCs w:val="23"/>
        </w:rPr>
        <w:t>January 1, 2025</w:t>
      </w:r>
      <w:r>
        <w:rPr>
          <w:rFonts w:ascii="Roboto" w:hAnsi="Roboto"/>
          <w:color w:val="333333"/>
          <w:sz w:val="23"/>
          <w:szCs w:val="23"/>
        </w:rPr>
        <w:t>.</w:t>
      </w:r>
    </w:p>
    <w:p w14:paraId="768C9D9C"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Who must comply with the pay transparency requirements?</w:t>
      </w:r>
    </w:p>
    <w:p w14:paraId="0B8751C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The pay transparency requirements apply to any person or entity that employs 30 or more employees at one or more sites in Minnesota.</w:t>
      </w:r>
    </w:p>
    <w:p w14:paraId="6157F1C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lastRenderedPageBreak/>
        <w:t>What must be included in job postings?</w:t>
      </w:r>
    </w:p>
    <w:p w14:paraId="05E2BCD4"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is a “posting”?</w:t>
      </w:r>
    </w:p>
    <w:p w14:paraId="47BA28E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4B7569"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highlight w:val="lightGray"/>
        </w:rPr>
        <w:t>Employer Take away:</w:t>
      </w:r>
      <w:r w:rsidRPr="00B95E2D">
        <w:rPr>
          <w:rFonts w:ascii="Roboto" w:hAnsi="Roboto"/>
          <w:sz w:val="23"/>
          <w:szCs w:val="23"/>
        </w:rPr>
        <w:t xml:space="preserve"> Minnesota employers should review their current pay rates, hiring practices, and job postings in anticipation of the January 1, 2025, effective date.</w:t>
      </w:r>
    </w:p>
    <w:p w14:paraId="569596F7" w14:textId="77777777" w:rsidR="00472E17" w:rsidRPr="00472E17" w:rsidRDefault="00472E17" w:rsidP="00F85B67">
      <w:pPr>
        <w:spacing w:after="0" w:line="240" w:lineRule="auto"/>
        <w:jc w:val="both"/>
        <w:rPr>
          <w:rFonts w:ascii="Roboto" w:eastAsia="Times New Roman" w:hAnsi="Roboto" w:cs="Open Sans"/>
          <w:sz w:val="16"/>
          <w:szCs w:val="16"/>
        </w:rPr>
      </w:pPr>
    </w:p>
    <w:p w14:paraId="3159F5B3" w14:textId="098B48CA"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0A0BD824" w14:textId="467402FA" w:rsidR="00AD4A8E" w:rsidRPr="00153E52" w:rsidRDefault="00AD4A8E" w:rsidP="00AD4A8E">
      <w:pPr>
        <w:jc w:val="center"/>
        <w:rPr>
          <w:rFonts w:ascii="Roboto" w:hAnsi="Roboto"/>
          <w:b/>
          <w:bCs/>
          <w:sz w:val="28"/>
          <w:szCs w:val="28"/>
          <w:shd w:val="clear" w:color="auto" w:fill="FFFFFF"/>
          <w:lang w:val="en"/>
        </w:rPr>
      </w:pPr>
      <w:bookmarkStart w:id="58" w:name="_Hlk188875717"/>
      <w:r w:rsidRPr="00AD4A8E">
        <w:rPr>
          <w:rFonts w:ascii="Roboto" w:hAnsi="Roboto"/>
          <w:b/>
          <w:bCs/>
          <w:color w:val="C00000"/>
          <w:sz w:val="28"/>
          <w:szCs w:val="28"/>
          <w:shd w:val="clear" w:color="auto" w:fill="FFFFFF"/>
          <w:lang w:val="en"/>
        </w:rPr>
        <w:t xml:space="preserve">Update: </w:t>
      </w:r>
      <w:r w:rsidRPr="00153E52">
        <w:rPr>
          <w:rFonts w:ascii="Roboto" w:hAnsi="Roboto"/>
          <w:b/>
          <w:bCs/>
          <w:sz w:val="28"/>
          <w:szCs w:val="28"/>
          <w:shd w:val="clear" w:color="auto" w:fill="FFFFFF"/>
          <w:lang w:val="en"/>
        </w:rPr>
        <w:t>State Legislature Repeals State’s Paid Sick Leave</w:t>
      </w:r>
      <w:r>
        <w:rPr>
          <w:rFonts w:ascii="Roboto" w:hAnsi="Roboto"/>
          <w:b/>
          <w:bCs/>
          <w:sz w:val="28"/>
          <w:szCs w:val="28"/>
          <w:shd w:val="clear" w:color="auto" w:fill="FFFFFF"/>
          <w:lang w:val="en"/>
        </w:rPr>
        <w:t xml:space="preserve"> - </w:t>
      </w:r>
      <w:r w:rsidRPr="00767853">
        <w:rPr>
          <w:rFonts w:ascii="Roboto" w:hAnsi="Roboto"/>
          <w:b/>
          <w:bCs/>
          <w:color w:val="C00000"/>
          <w:sz w:val="28"/>
          <w:szCs w:val="28"/>
          <w:shd w:val="clear" w:color="auto" w:fill="FFFFFF"/>
          <w:lang w:val="en"/>
        </w:rPr>
        <w:t>Eff Aug 28, 2025</w:t>
      </w:r>
    </w:p>
    <w:p w14:paraId="67ADC46A" w14:textId="69C2BCB8" w:rsidR="00AD4A8E" w:rsidRPr="00AD4A8E" w:rsidRDefault="00AD4A8E" w:rsidP="00AD4A8E">
      <w:pPr>
        <w:rPr>
          <w:rFonts w:ascii="Roboto" w:hAnsi="Roboto"/>
          <w:shd w:val="clear" w:color="auto" w:fill="FFFFFF"/>
        </w:rPr>
      </w:pPr>
      <w:r w:rsidRPr="00F56B95">
        <w:rPr>
          <w:rFonts w:ascii="Roboto" w:hAnsi="Roboto"/>
          <w:shd w:val="clear" w:color="auto" w:fill="FFFFFF"/>
        </w:rPr>
        <w:t> The Missouri Senate has passed a bill to repeal that new paid sick leave law less than a month after it went into effect, and Gov. Mike Kehoe has supported the repeal bill, meaning he will almost certainly sign it into law in the near future.</w:t>
      </w:r>
    </w:p>
    <w:p w14:paraId="28BA33CB" w14:textId="6ECEC7F7" w:rsidR="00AD4A8E" w:rsidRPr="00AD4A8E" w:rsidRDefault="00AD4A8E" w:rsidP="00AD4A8E">
      <w:pPr>
        <w:rPr>
          <w:rFonts w:ascii="Roboto" w:hAnsi="Roboto"/>
          <w:shd w:val="clear" w:color="auto" w:fill="FFFFFF"/>
        </w:rPr>
      </w:pPr>
      <w:r>
        <w:rPr>
          <w:rFonts w:ascii="Roboto" w:hAnsi="Roboto"/>
          <w:shd w:val="clear" w:color="auto" w:fill="FFFFFF"/>
        </w:rPr>
        <w:t xml:space="preserve">The state’s </w:t>
      </w:r>
      <w:r w:rsidRPr="00F56B95">
        <w:rPr>
          <w:rFonts w:ascii="Roboto" w:hAnsi="Roboto"/>
          <w:shd w:val="clear" w:color="auto" w:fill="FFFFFF"/>
        </w:rPr>
        <w:t xml:space="preserve">sick leave law will remain in effect until </w:t>
      </w:r>
      <w:r w:rsidRPr="00F56B95">
        <w:rPr>
          <w:rFonts w:ascii="Roboto" w:hAnsi="Roboto"/>
          <w:u w:val="single"/>
          <w:shd w:val="clear" w:color="auto" w:fill="FFFFFF"/>
        </w:rPr>
        <w:t>August 28, 2025</w:t>
      </w:r>
      <w:r w:rsidRPr="00F56B95">
        <w:rPr>
          <w:rFonts w:ascii="Roboto" w:hAnsi="Roboto"/>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Default="00AD4A8E" w:rsidP="00AD4A8E">
      <w:pPr>
        <w:rPr>
          <w:rFonts w:ascii="Roboto" w:hAnsi="Roboto"/>
          <w:shd w:val="clear" w:color="auto" w:fill="FFFFFF"/>
        </w:rPr>
      </w:pPr>
      <w:r w:rsidRPr="00F56B95">
        <w:rPr>
          <w:rFonts w:ascii="Roboto" w:hAnsi="Roboto"/>
          <w:shd w:val="clear" w:color="auto" w:fill="FFFFFF"/>
        </w:rPr>
        <w:t xml:space="preserve">After August 28? </w:t>
      </w:r>
      <w:r>
        <w:rPr>
          <w:rFonts w:ascii="Roboto" w:hAnsi="Roboto"/>
          <w:shd w:val="clear" w:color="auto" w:fill="FFFFFF"/>
        </w:rPr>
        <w:t>T</w:t>
      </w:r>
      <w:r w:rsidRPr="00F56B95">
        <w:rPr>
          <w:rFonts w:ascii="Roboto" w:hAnsi="Roboto"/>
          <w:shd w:val="clear" w:color="auto" w:fill="FFFFFF"/>
        </w:rPr>
        <w:t>hat</w:t>
      </w:r>
      <w:r>
        <w:rPr>
          <w:rFonts w:ascii="Roboto" w:hAnsi="Roboto"/>
          <w:shd w:val="clear" w:color="auto" w:fill="FFFFFF"/>
        </w:rPr>
        <w:t xml:space="preserve"> decision is</w:t>
      </w:r>
      <w:r w:rsidRPr="00F56B95">
        <w:rPr>
          <w:rFonts w:ascii="Roboto" w:hAnsi="Roboto"/>
          <w:shd w:val="clear" w:color="auto" w:fill="FFFFFF"/>
        </w:rPr>
        <w:t xml:space="preserve"> up to employers. </w:t>
      </w:r>
    </w:p>
    <w:p w14:paraId="552E71E4" w14:textId="6BA310A7" w:rsidR="00AD4A8E" w:rsidRPr="00AD4A8E" w:rsidRDefault="00AD4A8E" w:rsidP="00AD4A8E">
      <w:pPr>
        <w:rPr>
          <w:rFonts w:ascii="Roboto" w:hAnsi="Roboto"/>
          <w:shd w:val="clear" w:color="auto" w:fill="FFFFFF"/>
        </w:rPr>
      </w:pPr>
      <w:r w:rsidRPr="00F56B95">
        <w:rPr>
          <w:rFonts w:ascii="Roboto" w:hAnsi="Roboto"/>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F56B95">
        <w:rPr>
          <w:rFonts w:ascii="Roboto" w:hAnsi="Roboto"/>
          <w:u w:val="single"/>
          <w:shd w:val="clear" w:color="auto" w:fill="FFFFFF"/>
        </w:rPr>
        <w:t>not</w:t>
      </w:r>
      <w:r w:rsidRPr="00F56B95">
        <w:rPr>
          <w:rFonts w:ascii="Roboto" w:hAnsi="Roboto"/>
          <w:shd w:val="clear" w:color="auto" w:fill="FFFFFF"/>
        </w:rPr>
        <w:t xml:space="preserve"> be required to allow employees to accrue additional paid sick leave after that date. Further, there appears to be </w:t>
      </w:r>
      <w:r w:rsidRPr="00F56B95">
        <w:rPr>
          <w:rFonts w:ascii="Roboto" w:hAnsi="Roboto"/>
          <w:u w:val="single"/>
          <w:shd w:val="clear" w:color="auto" w:fill="FFFFFF"/>
        </w:rPr>
        <w:t>nothing to prevent employers from revoking accrued but unused paid sick leave after August 28</w:t>
      </w:r>
      <w:r w:rsidRPr="00F56B95">
        <w:rPr>
          <w:rFonts w:ascii="Roboto" w:hAnsi="Roboto"/>
          <w:shd w:val="clear" w:color="auto" w:fill="FFFFFF"/>
        </w:rPr>
        <w:t>.</w:t>
      </w:r>
    </w:p>
    <w:p w14:paraId="14A19ED1" w14:textId="3682DB93" w:rsidR="00BB4530" w:rsidRDefault="00BB4530" w:rsidP="00BB4530">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Update &amp; </w:t>
      </w:r>
      <w:r w:rsidRPr="00403D9F">
        <w:rPr>
          <w:rFonts w:ascii="Roboto" w:hAnsi="Roboto"/>
          <w:b/>
          <w:bCs/>
          <w:color w:val="C00000"/>
          <w:sz w:val="28"/>
          <w:szCs w:val="28"/>
          <w:shd w:val="clear" w:color="auto" w:fill="FFFFFF"/>
          <w:lang w:val="en"/>
        </w:rPr>
        <w:t>Reminder</w:t>
      </w:r>
      <w:r>
        <w:rPr>
          <w:rFonts w:ascii="Roboto" w:hAnsi="Roboto"/>
          <w:b/>
          <w:bCs/>
          <w:color w:val="C00000"/>
          <w:sz w:val="28"/>
          <w:szCs w:val="28"/>
          <w:shd w:val="clear" w:color="auto" w:fill="FFFFFF"/>
          <w:lang w:val="en"/>
        </w:rPr>
        <w:t xml:space="preserve">: </w:t>
      </w:r>
      <w:r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Earned (Paid) Sick Leave –</w:t>
      </w:r>
      <w:r w:rsidRPr="004151E2">
        <w:rPr>
          <w:rFonts w:ascii="Roboto" w:hAnsi="Roboto"/>
          <w:b/>
          <w:bCs/>
          <w:color w:val="C00000"/>
          <w:sz w:val="28"/>
          <w:szCs w:val="28"/>
          <w:shd w:val="clear" w:color="auto" w:fill="FFFFFF"/>
          <w:lang w:val="en"/>
        </w:rPr>
        <w:t xml:space="preserve"> </w:t>
      </w:r>
      <w:r>
        <w:rPr>
          <w:rFonts w:ascii="Roboto" w:hAnsi="Roboto"/>
          <w:b/>
          <w:bCs/>
          <w:color w:val="C00000"/>
          <w:sz w:val="28"/>
          <w:szCs w:val="28"/>
          <w:shd w:val="clear" w:color="auto" w:fill="FFFFFF"/>
          <w:lang w:val="en"/>
        </w:rPr>
        <w:t xml:space="preserve">April 15 &amp; </w:t>
      </w:r>
      <w:r w:rsidRPr="004151E2">
        <w:rPr>
          <w:rFonts w:ascii="Roboto" w:hAnsi="Roboto"/>
          <w:b/>
          <w:bCs/>
          <w:color w:val="C00000"/>
          <w:sz w:val="28"/>
          <w:szCs w:val="28"/>
          <w:shd w:val="clear" w:color="auto" w:fill="FFFFFF"/>
          <w:lang w:val="en"/>
        </w:rPr>
        <w:t>May 1, 2025</w:t>
      </w:r>
    </w:p>
    <w:p w14:paraId="17566230" w14:textId="77777777" w:rsidR="00BB4530" w:rsidRPr="00D42B65" w:rsidRDefault="00BB4530" w:rsidP="00BB4530">
      <w:pPr>
        <w:spacing w:after="0" w:line="240" w:lineRule="auto"/>
        <w:rPr>
          <w:rFonts w:ascii="Roboto" w:hAnsi="Roboto"/>
        </w:rPr>
      </w:pPr>
      <w:r w:rsidRPr="00D42B65">
        <w:rPr>
          <w:rFonts w:ascii="Roboto" w:hAnsi="Roboto"/>
          <w:b/>
          <w:bCs/>
        </w:rPr>
        <w:t>UPDATE:</w:t>
      </w:r>
      <w:r w:rsidRPr="00D42B65">
        <w:rPr>
          <w:rFonts w:ascii="Roboto" w:hAnsi="Roboto"/>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Default="00BB4530" w:rsidP="00BB4530">
      <w:pPr>
        <w:spacing w:after="0" w:line="240" w:lineRule="auto"/>
        <w:rPr>
          <w:rFonts w:ascii="Roboto" w:hAnsi="Roboto"/>
        </w:rPr>
      </w:pPr>
    </w:p>
    <w:p w14:paraId="1EFE0B32" w14:textId="77777777" w:rsidR="00BB4530" w:rsidRPr="001D5169" w:rsidRDefault="00BB4530" w:rsidP="00BB4530">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424"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425"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r>
        <w:rPr>
          <w:rFonts w:ascii="Roboto" w:hAnsi="Roboto"/>
        </w:rPr>
        <w:t xml:space="preserve"> </w:t>
      </w:r>
      <w:r w:rsidRPr="001D5169">
        <w:rPr>
          <w:rFonts w:ascii="Roboto" w:hAnsi="Roboto"/>
        </w:rPr>
        <w:t xml:space="preserve">As a reminder, the effective date of this new private employer requirement is May 1.  </w:t>
      </w:r>
    </w:p>
    <w:p w14:paraId="130043AD" w14:textId="77777777" w:rsidR="00BB4530" w:rsidRPr="00C8603F" w:rsidRDefault="00BB4530" w:rsidP="00BB4530">
      <w:pPr>
        <w:pStyle w:val="ListParagraph"/>
        <w:numPr>
          <w:ilvl w:val="0"/>
          <w:numId w:val="137"/>
        </w:numPr>
        <w:spacing w:after="0" w:line="240" w:lineRule="auto"/>
        <w:rPr>
          <w:rFonts w:ascii="Roboto" w:hAnsi="Roboto"/>
        </w:rPr>
      </w:pPr>
      <w:r w:rsidRPr="00C8603F">
        <w:rPr>
          <w:rFonts w:ascii="Roboto" w:hAnsi="Roboto"/>
        </w:rPr>
        <w:t>Employees will start accruing 1 hour for every 30 hours worked at that time.</w:t>
      </w:r>
    </w:p>
    <w:p w14:paraId="0C30F468" w14:textId="77777777" w:rsidR="00BB4530" w:rsidRDefault="00BB4530" w:rsidP="00BB4530">
      <w:pPr>
        <w:pStyle w:val="ListParagraph"/>
        <w:numPr>
          <w:ilvl w:val="0"/>
          <w:numId w:val="137"/>
        </w:numPr>
        <w:spacing w:after="0" w:line="240" w:lineRule="auto"/>
        <w:rPr>
          <w:rFonts w:ascii="Roboto" w:hAnsi="Roboto"/>
        </w:rPr>
      </w:pPr>
      <w:r w:rsidRPr="00C8603F">
        <w:rPr>
          <w:rFonts w:ascii="Roboto" w:hAnsi="Roboto"/>
        </w:rPr>
        <w:t xml:space="preserve">The state will be releasing a workplace Notice and must post this notice by </w:t>
      </w:r>
      <w:r w:rsidRPr="00951F50">
        <w:rPr>
          <w:rFonts w:ascii="Roboto" w:hAnsi="Roboto"/>
          <w:color w:val="C00000"/>
        </w:rPr>
        <w:t>April 15, 2025</w:t>
      </w:r>
      <w:r w:rsidRPr="00C8603F">
        <w:rPr>
          <w:rFonts w:ascii="Roboto" w:hAnsi="Roboto"/>
        </w:rPr>
        <w:t xml:space="preserve">.  ETC will monitor and advise once the poster is released.  </w:t>
      </w:r>
    </w:p>
    <w:p w14:paraId="4D1CE1DE" w14:textId="77777777" w:rsidR="00BB4530" w:rsidRDefault="00BB4530" w:rsidP="00BB4530">
      <w:pPr>
        <w:pStyle w:val="ListParagraph"/>
        <w:numPr>
          <w:ilvl w:val="0"/>
          <w:numId w:val="137"/>
        </w:numPr>
        <w:spacing w:after="0" w:line="240" w:lineRule="auto"/>
        <w:rPr>
          <w:rFonts w:ascii="Roboto" w:hAnsi="Roboto"/>
        </w:rPr>
      </w:pPr>
      <w:r w:rsidRPr="00C8603F">
        <w:rPr>
          <w:rFonts w:ascii="Roboto" w:hAnsi="Roboto"/>
        </w:rPr>
        <w:t xml:space="preserve">ETC will release a State Handbook Addendum inclusive of the new required workplace policy in advance on May 1. </w:t>
      </w:r>
    </w:p>
    <w:p w14:paraId="6811E24E" w14:textId="77777777" w:rsidR="00BB4530" w:rsidRDefault="00BB4530" w:rsidP="00BB4530">
      <w:pPr>
        <w:pStyle w:val="ListParagraph"/>
        <w:spacing w:after="0" w:line="240" w:lineRule="auto"/>
        <w:rPr>
          <w:rFonts w:ascii="Roboto" w:hAnsi="Roboto"/>
        </w:rPr>
      </w:pPr>
    </w:p>
    <w:p w14:paraId="1123B051" w14:textId="77777777" w:rsidR="00BB4530" w:rsidRPr="00844194" w:rsidRDefault="00BB4530" w:rsidP="00BB4530">
      <w:pPr>
        <w:spacing w:after="0" w:line="240" w:lineRule="auto"/>
        <w:rPr>
          <w:rFonts w:ascii="Roboto" w:hAnsi="Roboto"/>
          <w:b/>
          <w:bCs/>
        </w:rPr>
      </w:pPr>
      <w:r w:rsidRPr="00844194">
        <w:rPr>
          <w:rFonts w:ascii="Roboto" w:hAnsi="Roboto"/>
          <w:b/>
          <w:bCs/>
        </w:rPr>
        <w:t>Key Provisions:</w:t>
      </w:r>
    </w:p>
    <w:p w14:paraId="212FCF12" w14:textId="77777777" w:rsidR="00BB4530" w:rsidRPr="00844194" w:rsidRDefault="00BB4530" w:rsidP="00BB4530">
      <w:pPr>
        <w:spacing w:after="0" w:line="240" w:lineRule="auto"/>
        <w:rPr>
          <w:rFonts w:ascii="Roboto" w:hAnsi="Roboto"/>
        </w:rPr>
      </w:pPr>
      <w:r w:rsidRPr="00844194">
        <w:rPr>
          <w:rFonts w:ascii="Roboto" w:hAnsi="Roboto"/>
          <w:b/>
          <w:bCs/>
        </w:rPr>
        <w:lastRenderedPageBreak/>
        <w:t>Application</w:t>
      </w:r>
      <w:r w:rsidRPr="00844194">
        <w:rPr>
          <w:rFonts w:ascii="Roboto" w:hAnsi="Roboto"/>
        </w:rPr>
        <w:br/>
        <w:t>The EPST law applies to employers of all sizes and most Missouri employees. However, the law contains some unique employee exemptions, including for employees of retail or services businesses with less than $500,000 of annual gross sales.</w:t>
      </w:r>
    </w:p>
    <w:p w14:paraId="4227AF7E" w14:textId="77777777" w:rsidR="00BB4530" w:rsidRDefault="00BB4530" w:rsidP="00BB4530">
      <w:pPr>
        <w:spacing w:after="0" w:line="240" w:lineRule="auto"/>
        <w:rPr>
          <w:rFonts w:ascii="Roboto" w:hAnsi="Roboto"/>
          <w:b/>
          <w:bCs/>
        </w:rPr>
      </w:pPr>
    </w:p>
    <w:p w14:paraId="07845955" w14:textId="77777777" w:rsidR="00BB4530" w:rsidRPr="00844194" w:rsidRDefault="00BB4530" w:rsidP="00BB4530">
      <w:pPr>
        <w:spacing w:after="0" w:line="240" w:lineRule="auto"/>
        <w:rPr>
          <w:rFonts w:ascii="Roboto" w:hAnsi="Roboto"/>
        </w:rPr>
      </w:pPr>
      <w:r w:rsidRPr="00844194">
        <w:rPr>
          <w:rFonts w:ascii="Roboto" w:hAnsi="Roboto"/>
          <w:b/>
          <w:bCs/>
        </w:rPr>
        <w:t>Accrual, Carryover, and Frontloading</w:t>
      </w:r>
      <w:r w:rsidRPr="00844194">
        <w:rPr>
          <w:rFonts w:ascii="Roboto" w:hAnsi="Roboto"/>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844194" w:rsidRDefault="00BB4530" w:rsidP="00BB4530">
      <w:pPr>
        <w:spacing w:after="0" w:line="240" w:lineRule="auto"/>
        <w:rPr>
          <w:rFonts w:ascii="Roboto" w:hAnsi="Roboto"/>
        </w:rPr>
      </w:pPr>
      <w:r w:rsidRPr="00844194">
        <w:rPr>
          <w:rFonts w:ascii="Roboto" w:hAnsi="Roboto"/>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844194">
        <w:rPr>
          <w:rFonts w:ascii="Roboto" w:hAnsi="Roboto"/>
          <w:i/>
          <w:iCs/>
        </w:rPr>
        <w:t>and </w:t>
      </w:r>
      <w:r w:rsidRPr="00844194">
        <w:rPr>
          <w:rFonts w:ascii="Roboto" w:hAnsi="Roboto"/>
        </w:rPr>
        <w:t>provide a lump sum of their full amount of EPST for immediate use at the beginning of the new benefit year.</w:t>
      </w:r>
    </w:p>
    <w:p w14:paraId="3C385582" w14:textId="77777777" w:rsidR="00BB4530" w:rsidRDefault="00BB4530" w:rsidP="00BB4530">
      <w:pPr>
        <w:spacing w:after="0" w:line="240" w:lineRule="auto"/>
        <w:rPr>
          <w:rFonts w:ascii="Roboto" w:hAnsi="Roboto"/>
          <w:b/>
          <w:bCs/>
        </w:rPr>
      </w:pPr>
    </w:p>
    <w:p w14:paraId="583539A9" w14:textId="77777777" w:rsidR="00BB4530" w:rsidRPr="00844194" w:rsidRDefault="00BB4530" w:rsidP="00BB4530">
      <w:pPr>
        <w:spacing w:after="0" w:line="240" w:lineRule="auto"/>
        <w:rPr>
          <w:rFonts w:ascii="Roboto" w:hAnsi="Roboto"/>
        </w:rPr>
      </w:pPr>
      <w:r w:rsidRPr="00844194">
        <w:rPr>
          <w:rFonts w:ascii="Roboto" w:hAnsi="Roboto"/>
          <w:b/>
          <w:bCs/>
        </w:rPr>
        <w:t>Use</w:t>
      </w:r>
      <w:r w:rsidRPr="00844194">
        <w:rPr>
          <w:rFonts w:ascii="Roboto" w:hAnsi="Roboto"/>
        </w:rPr>
        <w:br/>
        <w:t>Employers with 14 or fewer employees can cap employees’ use at 40 hours of EPST per year, while those with 15 or more employees can cap employees’ use at 56 hours per year.</w:t>
      </w:r>
    </w:p>
    <w:p w14:paraId="0CF1F5A5" w14:textId="77777777" w:rsidR="00BB4530" w:rsidRPr="00844194" w:rsidRDefault="00BB4530" w:rsidP="00BB4530">
      <w:pPr>
        <w:spacing w:after="0" w:line="240" w:lineRule="auto"/>
        <w:rPr>
          <w:rFonts w:ascii="Roboto" w:hAnsi="Roboto"/>
        </w:rPr>
      </w:pPr>
      <w:r w:rsidRPr="00844194">
        <w:rPr>
          <w:rFonts w:ascii="Roboto" w:hAnsi="Roboto"/>
        </w:rPr>
        <w:t>Employees can use EPST as soon as it’s accrued for the following reasons:</w:t>
      </w:r>
    </w:p>
    <w:p w14:paraId="396967F9"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Their own or their family member’s mental or physical illness, injury, or health condition, including preventive medical care</w:t>
      </w:r>
    </w:p>
    <w:p w14:paraId="1BC69BAB"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The closure of their workplace or their child’s school or place of care because of a public health emergency</w:t>
      </w:r>
    </w:p>
    <w:p w14:paraId="2D4EAB4A"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To care for themselves or a family member because of a determination of exposure to a communicable disease</w:t>
      </w:r>
    </w:p>
    <w:p w14:paraId="3E0E0A41"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Certain covered reasons related to domestic abuse, sexual assault, or stalking of the employee or their family member</w:t>
      </w:r>
    </w:p>
    <w:p w14:paraId="3BAC2752" w14:textId="77777777" w:rsidR="00BB4530" w:rsidRPr="00844194" w:rsidRDefault="00BB4530" w:rsidP="00BB4530">
      <w:pPr>
        <w:spacing w:after="0" w:line="240" w:lineRule="auto"/>
        <w:rPr>
          <w:rFonts w:ascii="Roboto" w:hAnsi="Roboto"/>
        </w:rPr>
      </w:pPr>
      <w:r w:rsidRPr="00844194">
        <w:rPr>
          <w:rFonts w:ascii="Roboto" w:hAnsi="Roboto"/>
        </w:rPr>
        <w:t xml:space="preserve">EPST needs to be provided in the smallest </w:t>
      </w:r>
      <w:proofErr w:type="gramStart"/>
      <w:r w:rsidRPr="00844194">
        <w:rPr>
          <w:rFonts w:ascii="Roboto" w:hAnsi="Roboto"/>
        </w:rPr>
        <w:t>increment</w:t>
      </w:r>
      <w:proofErr w:type="gramEnd"/>
      <w:r w:rsidRPr="00844194">
        <w:rPr>
          <w:rFonts w:ascii="Roboto" w:hAnsi="Roboto"/>
        </w:rPr>
        <w:t xml:space="preserve">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844194" w:rsidRDefault="00BB4530" w:rsidP="00BB4530">
      <w:pPr>
        <w:spacing w:after="0" w:line="240" w:lineRule="auto"/>
        <w:rPr>
          <w:rFonts w:ascii="Roboto" w:hAnsi="Roboto"/>
        </w:rPr>
      </w:pPr>
      <w:r w:rsidRPr="00844194">
        <w:rPr>
          <w:rFonts w:ascii="Roboto" w:hAnsi="Roboto"/>
        </w:rPr>
        <w:t>As is standard with sick leave laws, employers can’t require that employees find their own coverage or deny them use of EPST if a replacement worker can’t be found.</w:t>
      </w:r>
    </w:p>
    <w:p w14:paraId="3974336A" w14:textId="77777777" w:rsidR="00BB4530" w:rsidRDefault="00BB4530" w:rsidP="00BB4530">
      <w:pPr>
        <w:spacing w:after="0" w:line="240" w:lineRule="auto"/>
        <w:rPr>
          <w:rFonts w:ascii="Roboto" w:hAnsi="Roboto"/>
          <w:b/>
          <w:bCs/>
        </w:rPr>
      </w:pPr>
    </w:p>
    <w:p w14:paraId="39E529CC" w14:textId="77777777" w:rsidR="00BB4530" w:rsidRPr="00844194" w:rsidRDefault="00BB4530" w:rsidP="00BB4530">
      <w:pPr>
        <w:spacing w:after="0" w:line="240" w:lineRule="auto"/>
        <w:rPr>
          <w:rFonts w:ascii="Roboto" w:hAnsi="Roboto"/>
        </w:rPr>
      </w:pPr>
      <w:r w:rsidRPr="00844194">
        <w:rPr>
          <w:rFonts w:ascii="Roboto" w:hAnsi="Roboto"/>
          <w:b/>
          <w:bCs/>
        </w:rPr>
        <w:t>Documentation</w:t>
      </w:r>
      <w:r w:rsidRPr="00844194">
        <w:rPr>
          <w:rFonts w:ascii="Roboto" w:hAnsi="Roboto"/>
        </w:rPr>
        <w:br/>
        <w:t>When employees use EPST for three or more consecutive workdays, employers can request reasonable documentation that the leave was used for a covered purpose.</w:t>
      </w:r>
    </w:p>
    <w:p w14:paraId="27814B1B" w14:textId="77777777" w:rsidR="00BB4530" w:rsidRDefault="00BB4530" w:rsidP="00BB4530">
      <w:pPr>
        <w:spacing w:after="0" w:line="240" w:lineRule="auto"/>
        <w:rPr>
          <w:rFonts w:ascii="Roboto" w:hAnsi="Roboto"/>
          <w:b/>
          <w:bCs/>
        </w:rPr>
      </w:pPr>
    </w:p>
    <w:p w14:paraId="262B160A" w14:textId="77777777" w:rsidR="00BB4530" w:rsidRPr="00844194" w:rsidRDefault="00BB4530" w:rsidP="00BB4530">
      <w:pPr>
        <w:spacing w:after="0" w:line="240" w:lineRule="auto"/>
        <w:rPr>
          <w:rFonts w:ascii="Roboto" w:hAnsi="Roboto"/>
        </w:rPr>
      </w:pPr>
      <w:r w:rsidRPr="00844194">
        <w:rPr>
          <w:rFonts w:ascii="Roboto" w:hAnsi="Roboto"/>
          <w:b/>
          <w:bCs/>
        </w:rPr>
        <w:t>Notice</w:t>
      </w:r>
      <w:r w:rsidRPr="00844194">
        <w:rPr>
          <w:rFonts w:ascii="Roboto" w:hAnsi="Roboto"/>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Beginning May 1, 2025, employees are entitled to accrue EPST at the rate of one hour for every 30 hours of work and may use EPST subject to the limits and terms of the law</w:t>
      </w:r>
    </w:p>
    <w:p w14:paraId="3DFA3888"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Employers can’t take retaliatory action against employees who request or use EPST</w:t>
      </w:r>
    </w:p>
    <w:p w14:paraId="43578B4E"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Employees’ rights to bring a civil action in certain circumstances</w:t>
      </w:r>
    </w:p>
    <w:p w14:paraId="1087F745"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Contact information for the Missouri Department of Labor and Industrial Relations (DOL)</w:t>
      </w:r>
    </w:p>
    <w:p w14:paraId="4B25D3EE" w14:textId="77777777" w:rsidR="00BB4530" w:rsidRPr="00844194" w:rsidRDefault="00BB4530" w:rsidP="00BB4530">
      <w:pPr>
        <w:spacing w:after="0" w:line="240" w:lineRule="auto"/>
        <w:rPr>
          <w:rFonts w:ascii="Roboto" w:hAnsi="Roboto"/>
        </w:rPr>
      </w:pPr>
      <w:r w:rsidRPr="00844194">
        <w:rPr>
          <w:rFonts w:ascii="Roboto" w:hAnsi="Roboto"/>
        </w:rPr>
        <w:t>Additionally, employers must display a poster that contains this information in a conspicuous and accessible place for employees </w:t>
      </w:r>
      <w:r w:rsidRPr="00844194">
        <w:rPr>
          <w:rFonts w:ascii="Roboto" w:hAnsi="Roboto"/>
          <w:i/>
          <w:iCs/>
        </w:rPr>
        <w:t>if </w:t>
      </w:r>
      <w:r w:rsidRPr="00844194">
        <w:rPr>
          <w:rFonts w:ascii="Roboto" w:hAnsi="Roboto"/>
        </w:rPr>
        <w:t>the state has created one. We’re hoping the state will release a model notice and poster in the near future.</w:t>
      </w:r>
    </w:p>
    <w:p w14:paraId="05401E57" w14:textId="77777777" w:rsidR="00BB4530" w:rsidRDefault="00BB4530" w:rsidP="00BB4530">
      <w:pPr>
        <w:spacing w:after="0" w:line="240" w:lineRule="auto"/>
        <w:rPr>
          <w:rFonts w:ascii="Roboto" w:hAnsi="Roboto"/>
          <w:b/>
          <w:bCs/>
        </w:rPr>
      </w:pPr>
    </w:p>
    <w:p w14:paraId="07D8B106" w14:textId="77777777" w:rsidR="00BB4530" w:rsidRDefault="00BB4530" w:rsidP="00BB4530">
      <w:pPr>
        <w:spacing w:after="0" w:line="240" w:lineRule="auto"/>
        <w:rPr>
          <w:rFonts w:ascii="Roboto" w:hAnsi="Roboto"/>
        </w:rPr>
      </w:pPr>
      <w:r w:rsidRPr="00844194">
        <w:rPr>
          <w:rFonts w:ascii="Roboto" w:hAnsi="Roboto"/>
          <w:b/>
          <w:bCs/>
        </w:rPr>
        <w:lastRenderedPageBreak/>
        <w:t>Payout</w:t>
      </w:r>
      <w:r w:rsidRPr="00844194">
        <w:rPr>
          <w:rFonts w:ascii="Roboto" w:hAnsi="Roboto"/>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844194" w:rsidRDefault="00BB4530" w:rsidP="00BB4530">
      <w:pPr>
        <w:spacing w:after="0" w:line="240" w:lineRule="auto"/>
        <w:rPr>
          <w:rFonts w:ascii="Roboto" w:hAnsi="Roboto"/>
        </w:rPr>
      </w:pPr>
    </w:p>
    <w:p w14:paraId="24270907" w14:textId="77777777" w:rsidR="00BB4530" w:rsidRPr="00D42B65" w:rsidRDefault="00BB4530" w:rsidP="00BB4530">
      <w:pPr>
        <w:spacing w:after="0" w:line="240" w:lineRule="auto"/>
        <w:rPr>
          <w:rFonts w:ascii="Roboto" w:hAnsi="Roboto"/>
        </w:rPr>
      </w:pPr>
      <w:r w:rsidRPr="00844194">
        <w:rPr>
          <w:rFonts w:ascii="Roboto" w:hAnsi="Roboto"/>
          <w:b/>
          <w:bCs/>
        </w:rPr>
        <w:t>More Information</w:t>
      </w:r>
      <w:r w:rsidRPr="00844194">
        <w:rPr>
          <w:rFonts w:ascii="Roboto" w:hAnsi="Roboto"/>
        </w:rPr>
        <w:br/>
        <w:t>The Missouri DOL has released </w:t>
      </w:r>
      <w:hyperlink r:id="rId426" w:tgtFrame="_blank" w:history="1">
        <w:r w:rsidRPr="00844194">
          <w:rPr>
            <w:rStyle w:val="Hyperlink"/>
            <w:rFonts w:ascii="Roboto" w:hAnsi="Roboto"/>
          </w:rPr>
          <w:t>FAQs</w:t>
        </w:r>
      </w:hyperlink>
      <w:r w:rsidRPr="00844194">
        <w:rPr>
          <w:rFonts w:ascii="Roboto" w:hAnsi="Roboto"/>
        </w:rPr>
        <w:t> on its website.</w:t>
      </w:r>
    </w:p>
    <w:p w14:paraId="36F94A3C" w14:textId="77777777" w:rsidR="00BB4530" w:rsidRPr="00BB4530" w:rsidRDefault="00BB4530" w:rsidP="00BB4530">
      <w:pPr>
        <w:spacing w:after="0" w:line="240" w:lineRule="auto"/>
        <w:rPr>
          <w:rFonts w:ascii="Roboto" w:hAnsi="Roboto"/>
          <w:b/>
          <w:bCs/>
          <w:sz w:val="16"/>
          <w:szCs w:val="16"/>
          <w:shd w:val="clear" w:color="auto" w:fill="FFFFFF"/>
          <w:lang w:val="en"/>
        </w:rPr>
      </w:pPr>
    </w:p>
    <w:p w14:paraId="0C6B605F" w14:textId="2A486938"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Reminder: State Earned (Paid) Sick Leave –</w:t>
      </w:r>
      <w:r w:rsidRPr="004151E2">
        <w:rPr>
          <w:rFonts w:ascii="Roboto" w:hAnsi="Roboto"/>
          <w:b/>
          <w:bCs/>
          <w:color w:val="C00000"/>
          <w:sz w:val="28"/>
          <w:szCs w:val="28"/>
          <w:shd w:val="clear" w:color="auto" w:fill="FFFFFF"/>
          <w:lang w:val="en"/>
        </w:rPr>
        <w:t xml:space="preserve"> May 1, 2025</w:t>
      </w:r>
    </w:p>
    <w:p w14:paraId="0E5CD90F" w14:textId="77777777" w:rsidR="00BD445F" w:rsidRDefault="00BD445F" w:rsidP="00BD445F">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427"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428"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p>
    <w:p w14:paraId="1AFFBEF0" w14:textId="77777777" w:rsidR="00BD445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As a reminder, the effective date of this new private employer requirement is May 1.  </w:t>
      </w:r>
    </w:p>
    <w:p w14:paraId="604CB049" w14:textId="77777777" w:rsidR="00BD445F" w:rsidRPr="00C8603F" w:rsidRDefault="00BD445F" w:rsidP="00BD445F">
      <w:pPr>
        <w:pStyle w:val="ListParagraph"/>
        <w:numPr>
          <w:ilvl w:val="0"/>
          <w:numId w:val="137"/>
        </w:numPr>
        <w:spacing w:after="0" w:line="240" w:lineRule="auto"/>
        <w:rPr>
          <w:rFonts w:ascii="Roboto" w:hAnsi="Roboto"/>
        </w:rPr>
      </w:pPr>
      <w:r w:rsidRPr="00C8603F">
        <w:rPr>
          <w:rFonts w:ascii="Roboto" w:hAnsi="Roboto"/>
        </w:rPr>
        <w:t>Employees will start accruing 1 hour for every 30 hours worked at that time.</w:t>
      </w:r>
    </w:p>
    <w:p w14:paraId="7913DC13" w14:textId="77777777" w:rsidR="00BD445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The state will be releasing a workplace Notice and must post this notice by April 15, 2025.  ETC will monitor and advise once the poster is released.  </w:t>
      </w:r>
    </w:p>
    <w:p w14:paraId="09EEB2E7" w14:textId="77777777" w:rsidR="00BD445F" w:rsidRPr="00C8603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Additionally, ETC will release a State Handbook Addendum inclusive of the new required workplace policy in advance on May 1. </w:t>
      </w:r>
    </w:p>
    <w:bookmarkEnd w:id="58"/>
    <w:p w14:paraId="32EEC0E8" w14:textId="77777777" w:rsidR="00BD445F" w:rsidRPr="00BD445F" w:rsidRDefault="00BD445F" w:rsidP="003B29FD">
      <w:pPr>
        <w:spacing w:after="0" w:line="240" w:lineRule="auto"/>
        <w:jc w:val="center"/>
        <w:rPr>
          <w:rFonts w:ascii="Roboto" w:hAnsi="Roboto"/>
          <w:b/>
          <w:bCs/>
          <w:sz w:val="20"/>
          <w:szCs w:val="20"/>
          <w:shd w:val="clear" w:color="auto" w:fill="FFFFFF"/>
          <w:lang w:val="en"/>
        </w:rPr>
      </w:pPr>
    </w:p>
    <w:p w14:paraId="46E4A843" w14:textId="1062A208" w:rsidR="003B29FD"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670756">
        <w:rPr>
          <w:rFonts w:ascii="Roboto" w:hAnsi="Roboto"/>
          <w:b/>
          <w:bCs/>
          <w:sz w:val="28"/>
          <w:szCs w:val="28"/>
          <w:shd w:val="clear" w:color="auto" w:fill="FFFFFF"/>
          <w:lang w:val="en"/>
        </w:rPr>
        <w:t xml:space="preserve">State Passes Paid Sick Leave Initiative </w:t>
      </w:r>
      <w:r>
        <w:rPr>
          <w:rFonts w:ascii="Roboto" w:hAnsi="Roboto"/>
          <w:b/>
          <w:bCs/>
          <w:color w:val="2E74B5" w:themeColor="accent5" w:themeShade="BF"/>
          <w:sz w:val="28"/>
          <w:szCs w:val="28"/>
          <w:shd w:val="clear" w:color="auto" w:fill="FFFFFF"/>
          <w:lang w:val="en"/>
        </w:rPr>
        <w:t xml:space="preserve">– </w:t>
      </w:r>
      <w:r w:rsidRPr="00AC7B6E">
        <w:rPr>
          <w:rFonts w:ascii="Roboto" w:hAnsi="Roboto"/>
          <w:b/>
          <w:bCs/>
          <w:color w:val="C00000"/>
          <w:sz w:val="28"/>
          <w:szCs w:val="28"/>
          <w:shd w:val="clear" w:color="auto" w:fill="FFFFFF"/>
          <w:lang w:val="en"/>
        </w:rPr>
        <w:t>Spring 2025</w:t>
      </w:r>
    </w:p>
    <w:p w14:paraId="4D17DF24" w14:textId="77777777" w:rsidR="003B29FD" w:rsidRPr="00AC7B6E" w:rsidRDefault="003B29FD" w:rsidP="003B29FD">
      <w:pPr>
        <w:rPr>
          <w:rFonts w:ascii="Roboto" w:hAnsi="Roboto"/>
        </w:rPr>
      </w:pPr>
      <w:r w:rsidRPr="00AC7B6E">
        <w:rPr>
          <w:rFonts w:ascii="Roboto" w:hAnsi="Roboto"/>
        </w:rPr>
        <w:t xml:space="preserve">On Nov. 5, 2024, voters in Missouri passed </w:t>
      </w:r>
      <w:hyperlink r:id="rId429" w:history="1">
        <w:r w:rsidRPr="00AC7B6E">
          <w:rPr>
            <w:rStyle w:val="Hyperlink"/>
            <w:rFonts w:ascii="Roboto" w:hAnsi="Roboto"/>
          </w:rPr>
          <w:t>Proposition A</w:t>
        </w:r>
      </w:hyperlink>
      <w:r w:rsidRPr="00AC7B6E">
        <w:rPr>
          <w:rFonts w:ascii="Roboto" w:hAnsi="Roboto"/>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AC7B6E" w:rsidRDefault="003B29FD" w:rsidP="003B29FD">
      <w:pPr>
        <w:pStyle w:val="CallOutBox"/>
        <w:jc w:val="left"/>
        <w:rPr>
          <w:rFonts w:ascii="Roboto" w:hAnsi="Roboto"/>
          <w:b w:val="0"/>
          <w:bCs/>
          <w:i w:val="0"/>
          <w:iCs/>
          <w:color w:val="auto"/>
          <w:sz w:val="22"/>
          <w:szCs w:val="22"/>
        </w:rPr>
      </w:pPr>
      <w:bookmarkStart w:id="59" w:name="_Hlk181799663"/>
      <w:bookmarkStart w:id="60" w:name="_Hlk181799664"/>
      <w:r w:rsidRPr="00AC7B6E">
        <w:rPr>
          <w:rFonts w:ascii="Roboto" w:hAnsi="Roboto"/>
          <w:b w:val="0"/>
          <w:bCs/>
          <w:i w:val="0"/>
          <w:iCs/>
          <w:color w:val="auto"/>
          <w:sz w:val="22"/>
          <w:szCs w:val="22"/>
        </w:rPr>
        <w:t xml:space="preserve">The annual leave amount for larger employers is 56 hours; for smaller employers, the amount is only 40 hours. </w:t>
      </w:r>
      <w:bookmarkEnd w:id="59"/>
      <w:bookmarkEnd w:id="60"/>
    </w:p>
    <w:p w14:paraId="2F70FA04" w14:textId="77777777" w:rsidR="003B29FD" w:rsidRPr="00AC7B6E" w:rsidRDefault="003B29FD" w:rsidP="003B29FD">
      <w:pPr>
        <w:pStyle w:val="SectionBoxBold"/>
        <w:rPr>
          <w:rFonts w:ascii="Roboto" w:hAnsi="Roboto"/>
          <w:sz w:val="22"/>
          <w:szCs w:val="22"/>
        </w:rPr>
      </w:pPr>
      <w:r w:rsidRPr="00AC7B6E">
        <w:rPr>
          <w:rFonts w:ascii="Roboto" w:hAnsi="Roboto"/>
          <w:color w:val="C00000"/>
          <w:sz w:val="22"/>
          <w:szCs w:val="22"/>
        </w:rPr>
        <w:t xml:space="preserve">April 15, 2025 </w:t>
      </w:r>
      <w:r w:rsidRPr="00AC7B6E">
        <w:rPr>
          <w:rFonts w:ascii="Roboto" w:hAnsi="Roboto"/>
          <w:sz w:val="22"/>
          <w:szCs w:val="22"/>
        </w:rPr>
        <w:t xml:space="preserve">- </w:t>
      </w:r>
      <w:r w:rsidRPr="00AC7B6E">
        <w:rPr>
          <w:rFonts w:ascii="Roboto" w:hAnsi="Roboto"/>
          <w:b w:val="0"/>
          <w:bCs/>
          <w:sz w:val="22"/>
          <w:szCs w:val="22"/>
        </w:rPr>
        <w:t>Employers must provide notice of the law to employees.</w:t>
      </w:r>
    </w:p>
    <w:p w14:paraId="1C344538" w14:textId="77777777" w:rsidR="003B29FD" w:rsidRDefault="003B29FD" w:rsidP="003B29FD">
      <w:pPr>
        <w:pStyle w:val="SectionBoxBold"/>
        <w:rPr>
          <w:rFonts w:ascii="Roboto" w:hAnsi="Roboto"/>
          <w:b w:val="0"/>
          <w:bCs/>
          <w:sz w:val="22"/>
          <w:szCs w:val="22"/>
        </w:rPr>
      </w:pPr>
      <w:r w:rsidRPr="00AC7B6E">
        <w:rPr>
          <w:rFonts w:ascii="Roboto" w:hAnsi="Roboto"/>
          <w:color w:val="C00000"/>
          <w:sz w:val="22"/>
          <w:szCs w:val="22"/>
        </w:rPr>
        <w:t xml:space="preserve">May 1, 2025 </w:t>
      </w:r>
      <w:r w:rsidRPr="00AC7B6E">
        <w:rPr>
          <w:rFonts w:ascii="Roboto" w:hAnsi="Roboto"/>
          <w:sz w:val="22"/>
          <w:szCs w:val="22"/>
        </w:rPr>
        <w:t xml:space="preserve">- </w:t>
      </w:r>
      <w:r w:rsidRPr="00AC7B6E">
        <w:rPr>
          <w:rFonts w:ascii="Roboto" w:hAnsi="Roboto"/>
          <w:b w:val="0"/>
          <w:bCs/>
          <w:sz w:val="22"/>
          <w:szCs w:val="22"/>
        </w:rPr>
        <w:t>Workers may accrue and use earned paid sick time.</w:t>
      </w:r>
    </w:p>
    <w:p w14:paraId="1C50400D" w14:textId="77777777" w:rsidR="003B29FD" w:rsidRPr="00753233" w:rsidRDefault="003B29FD" w:rsidP="003B29FD">
      <w:pPr>
        <w:rPr>
          <w:rFonts w:ascii="Roboto" w:hAnsi="Roboto"/>
        </w:rPr>
      </w:pPr>
      <w:r w:rsidRPr="00AC7B6E">
        <w:rPr>
          <w:rFonts w:ascii="Roboto" w:hAnsi="Roboto"/>
        </w:rPr>
        <w:t xml:space="preserve">Details included in the attached resource and will also be communicated in advance of the effective date.  </w:t>
      </w:r>
    </w:p>
    <w:p w14:paraId="4EB38590" w14:textId="77777777" w:rsidR="003B29FD" w:rsidRPr="003B29FD" w:rsidRDefault="003B29FD" w:rsidP="00472E17">
      <w:pPr>
        <w:spacing w:after="0" w:line="240" w:lineRule="auto"/>
        <w:jc w:val="both"/>
        <w:rPr>
          <w:rFonts w:ascii="Roboto" w:hAnsi="Roboto"/>
          <w:b/>
          <w:bCs/>
          <w:color w:val="2E74B5" w:themeColor="accent5" w:themeShade="BF"/>
          <w:sz w:val="2"/>
          <w:szCs w:val="2"/>
          <w:shd w:val="clear" w:color="auto" w:fill="FFFFFF"/>
          <w:lang w:val="en"/>
        </w:rPr>
      </w:pPr>
    </w:p>
    <w:p w14:paraId="472E0847" w14:textId="73ADF912"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Nebraska</w:t>
      </w:r>
    </w:p>
    <w:p w14:paraId="3AA616A3" w14:textId="77777777" w:rsidR="0095771D" w:rsidRPr="00D42B65" w:rsidRDefault="0095771D" w:rsidP="0095771D">
      <w:pPr>
        <w:spacing w:after="0" w:line="240" w:lineRule="auto"/>
        <w:jc w:val="center"/>
        <w:rPr>
          <w:rFonts w:ascii="Roboto" w:hAnsi="Roboto"/>
          <w:b/>
          <w:bCs/>
          <w:sz w:val="28"/>
          <w:szCs w:val="28"/>
          <w:shd w:val="clear" w:color="auto" w:fill="FFFFFF"/>
          <w:lang w:val="en"/>
        </w:rPr>
      </w:pPr>
      <w:r w:rsidRPr="00D42B65">
        <w:rPr>
          <w:rFonts w:ascii="Roboto" w:hAnsi="Roboto"/>
          <w:b/>
          <w:bCs/>
          <w:sz w:val="28"/>
          <w:szCs w:val="28"/>
          <w:shd w:val="clear" w:color="auto" w:fill="FFFFFF"/>
          <w:lang w:val="en"/>
        </w:rPr>
        <w:t xml:space="preserve">State’s New Earned Paid Sick Time Requirement – </w:t>
      </w:r>
      <w:r w:rsidRPr="00D42B65">
        <w:rPr>
          <w:rFonts w:ascii="Roboto" w:hAnsi="Roboto"/>
          <w:b/>
          <w:bCs/>
          <w:color w:val="C00000"/>
          <w:sz w:val="28"/>
          <w:szCs w:val="28"/>
          <w:shd w:val="clear" w:color="auto" w:fill="FFFFFF"/>
          <w:lang w:val="en"/>
        </w:rPr>
        <w:t>Eff Sept 15 &amp; Oct 1, 2025</w:t>
      </w:r>
    </w:p>
    <w:p w14:paraId="10BF39D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On Nov. 5, 2024, Nebraska voters passed the </w:t>
      </w:r>
      <w:hyperlink r:id="rId430" w:history="1">
        <w:r w:rsidRPr="00D42B65">
          <w:rPr>
            <w:rStyle w:val="Hyperlink"/>
            <w:rFonts w:ascii="Roboto" w:hAnsi="Roboto"/>
            <w:shd w:val="clear" w:color="auto" w:fill="FFFFFF"/>
          </w:rPr>
          <w:t>Nebraska Healthy Families and Workplaces Act</w:t>
        </w:r>
      </w:hyperlink>
      <w:r w:rsidRPr="00D42B65">
        <w:rPr>
          <w:rFonts w:ascii="Roboto" w:hAnsi="Roboto"/>
          <w:color w:val="2E74B5" w:themeColor="accent5" w:themeShade="BF"/>
          <w:shd w:val="clear" w:color="auto" w:fill="FFFFFF"/>
        </w:rPr>
        <w:t xml:space="preserve"> </w:t>
      </w:r>
      <w:r w:rsidRPr="00D42B65">
        <w:rPr>
          <w:rFonts w:ascii="Roboto" w:hAnsi="Roboto"/>
          <w:shd w:val="clear" w:color="auto" w:fill="FFFFFF"/>
        </w:rPr>
        <w:t>via ballot initiative, joining the growing number of states that have already enacted paid sick leave laws.</w:t>
      </w:r>
    </w:p>
    <w:p w14:paraId="131B3F0F" w14:textId="77777777" w:rsidR="0095771D" w:rsidRPr="00D42B65" w:rsidRDefault="0095771D" w:rsidP="0095771D">
      <w:pPr>
        <w:spacing w:after="0" w:line="240" w:lineRule="auto"/>
        <w:rPr>
          <w:rFonts w:ascii="Roboto" w:hAnsi="Roboto"/>
          <w:shd w:val="clear" w:color="auto" w:fill="FFFFFF"/>
        </w:rPr>
      </w:pPr>
    </w:p>
    <w:p w14:paraId="174ED448"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The law requires employers to provide 40-56 hours of earned paid sick time (EPST) per year, depending on their size. </w:t>
      </w:r>
    </w:p>
    <w:p w14:paraId="4632799D"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Employers must provide their employees with written notice of the law </w:t>
      </w:r>
      <w:r w:rsidRPr="00D42B65">
        <w:rPr>
          <w:rFonts w:ascii="Roboto" w:hAnsi="Roboto"/>
          <w:color w:val="C00000"/>
          <w:shd w:val="clear" w:color="auto" w:fill="FFFFFF"/>
        </w:rPr>
        <w:t>by Sept. 15, 2025</w:t>
      </w:r>
      <w:r w:rsidRPr="00D42B65">
        <w:rPr>
          <w:rFonts w:ascii="Roboto" w:hAnsi="Roboto"/>
          <w:shd w:val="clear" w:color="auto" w:fill="FFFFFF"/>
        </w:rPr>
        <w:t xml:space="preserve">, and employees begin accruing and using EPST </w:t>
      </w:r>
      <w:r w:rsidRPr="00D42B65">
        <w:rPr>
          <w:rFonts w:ascii="Roboto" w:hAnsi="Roboto"/>
          <w:color w:val="C00000"/>
          <w:shd w:val="clear" w:color="auto" w:fill="FFFFFF"/>
        </w:rPr>
        <w:t>Oct. 1, 2025</w:t>
      </w:r>
      <w:r w:rsidRPr="00D42B65">
        <w:rPr>
          <w:rFonts w:ascii="Roboto" w:hAnsi="Roboto"/>
          <w:shd w:val="clear" w:color="auto" w:fill="FFFFFF"/>
        </w:rPr>
        <w:t xml:space="preserve">. </w:t>
      </w:r>
    </w:p>
    <w:p w14:paraId="1970635D" w14:textId="77777777" w:rsidR="0095771D" w:rsidRPr="00D42B65" w:rsidRDefault="0095771D" w:rsidP="0095771D">
      <w:pPr>
        <w:spacing w:after="0" w:line="240" w:lineRule="auto"/>
        <w:rPr>
          <w:rFonts w:ascii="Roboto" w:hAnsi="Roboto"/>
          <w:shd w:val="clear" w:color="auto" w:fill="FFFFFF"/>
        </w:rPr>
      </w:pPr>
    </w:p>
    <w:p w14:paraId="07A0ACC6"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Covered Employer</w:t>
      </w:r>
    </w:p>
    <w:p w14:paraId="3A10CE12"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42B65" w:rsidRDefault="0095771D" w:rsidP="0095771D">
      <w:pPr>
        <w:spacing w:after="0" w:line="240" w:lineRule="auto"/>
        <w:rPr>
          <w:rFonts w:ascii="Roboto" w:hAnsi="Roboto"/>
          <w:shd w:val="clear" w:color="auto" w:fill="FFFFFF"/>
        </w:rPr>
      </w:pPr>
    </w:p>
    <w:p w14:paraId="6CAEF8FD"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Eligible Employees</w:t>
      </w:r>
    </w:p>
    <w:p w14:paraId="0F93008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Employees who work in Nebraska for at least </w:t>
      </w:r>
      <w:r w:rsidRPr="00D42B65">
        <w:rPr>
          <w:rFonts w:ascii="Roboto" w:hAnsi="Roboto"/>
          <w:b/>
          <w:bCs/>
          <w:shd w:val="clear" w:color="auto" w:fill="FFFFFF"/>
        </w:rPr>
        <w:t>80 hours</w:t>
      </w:r>
      <w:r w:rsidRPr="00D42B65">
        <w:rPr>
          <w:rFonts w:ascii="Roboto" w:hAnsi="Roboto"/>
          <w:shd w:val="clear" w:color="auto" w:fill="FFFFFF"/>
        </w:rPr>
        <w:t xml:space="preserve"> in a calendar year are eligible for EPST, except railroad employees subject to the federal Railroad Unemployment Insurance Act.</w:t>
      </w:r>
    </w:p>
    <w:p w14:paraId="15888713" w14:textId="77777777" w:rsidR="0095771D" w:rsidRPr="00D42B65" w:rsidRDefault="0095771D" w:rsidP="0095771D">
      <w:pPr>
        <w:spacing w:after="0" w:line="240" w:lineRule="auto"/>
        <w:rPr>
          <w:rFonts w:ascii="Roboto" w:hAnsi="Roboto"/>
          <w:shd w:val="clear" w:color="auto" w:fill="FFFFFF"/>
        </w:rPr>
      </w:pPr>
    </w:p>
    <w:p w14:paraId="31B2AEAF" w14:textId="77777777" w:rsidR="0095771D" w:rsidRPr="00D42B65" w:rsidRDefault="0095771D" w:rsidP="0095771D">
      <w:pPr>
        <w:spacing w:after="0" w:line="240" w:lineRule="auto"/>
        <w:jc w:val="center"/>
        <w:rPr>
          <w:rFonts w:ascii="Roboto" w:hAnsi="Roboto"/>
          <w:shd w:val="clear" w:color="auto" w:fill="FFFFFF"/>
        </w:rPr>
      </w:pPr>
      <w:r w:rsidRPr="00D42B65">
        <w:rPr>
          <w:rFonts w:ascii="Roboto" w:hAnsi="Roboto"/>
          <w:noProof/>
          <w:shd w:val="clear" w:color="auto" w:fill="FFFFFF"/>
        </w:rPr>
        <w:lastRenderedPageBreak/>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431"/>
                    <a:stretch>
                      <a:fillRect/>
                    </a:stretch>
                  </pic:blipFill>
                  <pic:spPr>
                    <a:xfrm>
                      <a:off x="0" y="0"/>
                      <a:ext cx="4791744" cy="2162477"/>
                    </a:xfrm>
                    <a:prstGeom prst="rect">
                      <a:avLst/>
                    </a:prstGeom>
                  </pic:spPr>
                </pic:pic>
              </a:graphicData>
            </a:graphic>
          </wp:inline>
        </w:drawing>
      </w:r>
    </w:p>
    <w:p w14:paraId="2EE42DB1" w14:textId="77777777" w:rsidR="0095771D" w:rsidRPr="00D42B65" w:rsidRDefault="0095771D" w:rsidP="0095771D">
      <w:pPr>
        <w:spacing w:after="0" w:line="240" w:lineRule="auto"/>
        <w:rPr>
          <w:rFonts w:ascii="Roboto" w:hAnsi="Roboto"/>
          <w:shd w:val="clear" w:color="auto" w:fill="FFFFFF"/>
        </w:rPr>
      </w:pPr>
    </w:p>
    <w:p w14:paraId="02B9A909"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Key provisions of the Act include that:</w:t>
      </w:r>
    </w:p>
    <w:p w14:paraId="2796678F"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 law contains front-loading and carryover provisions;</w:t>
      </w:r>
    </w:p>
    <w:p w14:paraId="500F8FA6"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waiting period—leave may be used as it is accrued;</w:t>
      </w:r>
    </w:p>
    <w:p w14:paraId="0006B4B7"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notice of leave if the requirement is included in a written policy;</w:t>
      </w:r>
    </w:p>
    <w:p w14:paraId="324996E2"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reasonable documentation for more than three days of EPST;</w:t>
      </w:r>
    </w:p>
    <w:p w14:paraId="4C2E3770"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with paid leave policies that meet the requirements of the law do not have to provide additional paid sick leave;</w:t>
      </w:r>
    </w:p>
    <w:p w14:paraId="2411ADA3"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Notice and recordkeeping provisions apply;</w:t>
      </w:r>
    </w:p>
    <w:p w14:paraId="553F19E9"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payout requirement for accrued, unused EPST; and</w:t>
      </w:r>
    </w:p>
    <w:p w14:paraId="70D1D55C"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Retaliation is prohibited, and employer violations of the law are subject to administrative penalties and civil suits.</w:t>
      </w:r>
    </w:p>
    <w:p w14:paraId="3CF322D5" w14:textId="77777777" w:rsidR="0095771D" w:rsidRPr="00D42B65" w:rsidRDefault="0095771D" w:rsidP="0095771D">
      <w:pPr>
        <w:spacing w:after="0" w:line="240" w:lineRule="auto"/>
        <w:rPr>
          <w:rFonts w:ascii="Roboto" w:hAnsi="Roboto"/>
          <w:shd w:val="clear" w:color="auto" w:fill="FFFFFF"/>
        </w:rPr>
      </w:pPr>
    </w:p>
    <w:p w14:paraId="5BCAC320" w14:textId="0843BD35" w:rsidR="0095771D" w:rsidRPr="0095771D" w:rsidRDefault="0095771D" w:rsidP="0095771D">
      <w:pPr>
        <w:spacing w:after="0" w:line="240" w:lineRule="auto"/>
        <w:rPr>
          <w:rFonts w:ascii="Roboto" w:hAnsi="Roboto"/>
          <w:shd w:val="clear" w:color="auto" w:fill="FFFFFF"/>
        </w:rPr>
      </w:pPr>
      <w:r w:rsidRPr="00D42B65">
        <w:rPr>
          <w:rFonts w:ascii="Roboto" w:hAnsi="Roboto"/>
          <w:shd w:val="clear" w:color="auto" w:fill="FFFFFF"/>
        </w:rPr>
        <w:t>Closer to the effective date ETC will provide the released Notice and State Handbook Addendum with the applicable Paid Sick Leve Policy.</w:t>
      </w:r>
    </w:p>
    <w:p w14:paraId="25CC807C" w14:textId="02CF0A4C" w:rsidR="003B29FD" w:rsidRPr="00FB3ED9" w:rsidRDefault="003B29FD" w:rsidP="003B29FD">
      <w:pPr>
        <w:spacing w:after="0" w:line="240" w:lineRule="auto"/>
        <w:jc w:val="center"/>
        <w:rPr>
          <w:rFonts w:ascii="Roboto" w:hAnsi="Roboto"/>
          <w:b/>
          <w:bCs/>
          <w:sz w:val="28"/>
          <w:szCs w:val="28"/>
        </w:rPr>
      </w:pPr>
      <w:r w:rsidRPr="00FB3ED9">
        <w:rPr>
          <w:rFonts w:ascii="Roboto" w:hAnsi="Roboto"/>
          <w:b/>
          <w:bCs/>
          <w:sz w:val="28"/>
          <w:szCs w:val="28"/>
        </w:rPr>
        <w:t xml:space="preserve">State Enacts Paid Sick Leave – </w:t>
      </w:r>
      <w:r w:rsidRPr="00FB3ED9">
        <w:rPr>
          <w:rFonts w:ascii="Roboto" w:hAnsi="Roboto"/>
          <w:b/>
          <w:bCs/>
          <w:color w:val="C00000"/>
          <w:sz w:val="28"/>
          <w:szCs w:val="28"/>
        </w:rPr>
        <w:t xml:space="preserve">Fall </w:t>
      </w:r>
      <w:r w:rsidRPr="00FB3ED9">
        <w:rPr>
          <w:rFonts w:ascii="Roboto" w:hAnsi="Roboto"/>
          <w:b/>
          <w:bCs/>
          <w:color w:val="C00000"/>
          <w:sz w:val="28"/>
          <w:szCs w:val="28"/>
          <w:shd w:val="clear" w:color="auto" w:fill="FFFFFF"/>
          <w:lang w:val="en"/>
        </w:rPr>
        <w:t>2025</w:t>
      </w:r>
    </w:p>
    <w:p w14:paraId="3169EC1D" w14:textId="77777777" w:rsidR="003B29FD" w:rsidRDefault="003B29FD" w:rsidP="003B29FD">
      <w:pPr>
        <w:spacing w:after="0" w:line="240" w:lineRule="auto"/>
        <w:rPr>
          <w:rFonts w:ascii="Roboto" w:hAnsi="Roboto"/>
          <w:color w:val="2E74B5" w:themeColor="accent5" w:themeShade="BF"/>
          <w:shd w:val="clear" w:color="auto" w:fill="FFFFFF"/>
        </w:rPr>
      </w:pPr>
      <w:r w:rsidRPr="00FB3ED9">
        <w:rPr>
          <w:rFonts w:ascii="Roboto" w:hAnsi="Roboto"/>
          <w:shd w:val="clear" w:color="auto" w:fill="FFFFFF"/>
        </w:rPr>
        <w:t xml:space="preserve">On Nov. 5, 2024, Nebraska voters passed </w:t>
      </w:r>
      <w:hyperlink r:id="rId432" w:history="1">
        <w:r w:rsidRPr="00FB3ED9">
          <w:rPr>
            <w:rStyle w:val="Hyperlink"/>
            <w:rFonts w:ascii="Roboto" w:hAnsi="Roboto"/>
            <w:shd w:val="clear" w:color="auto" w:fill="FFFFFF"/>
          </w:rPr>
          <w:t>Initiative Measure 436</w:t>
        </w:r>
      </w:hyperlink>
      <w:r w:rsidRPr="00FB3ED9">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FB3ED9">
        <w:rPr>
          <w:rFonts w:ascii="Roboto" w:hAnsi="Roboto"/>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FB3ED9">
        <w:rPr>
          <w:rFonts w:ascii="Roboto" w:hAnsi="Roboto"/>
          <w:color w:val="C00000"/>
          <w:shd w:val="clear" w:color="auto" w:fill="FFFFFF"/>
        </w:rPr>
        <w:t>Oct. 1, 2025</w:t>
      </w:r>
      <w:r w:rsidRPr="00FB3ED9">
        <w:rPr>
          <w:rFonts w:ascii="Roboto" w:hAnsi="Roboto"/>
          <w:color w:val="2E74B5" w:themeColor="accent5" w:themeShade="BF"/>
          <w:shd w:val="clear" w:color="auto" w:fill="FFFFFF"/>
        </w:rPr>
        <w:t xml:space="preserve">. </w:t>
      </w:r>
    </w:p>
    <w:p w14:paraId="4793F0EC" w14:textId="77777777" w:rsidR="003B29FD" w:rsidRPr="00F14F61" w:rsidRDefault="003B29FD" w:rsidP="003B29FD">
      <w:pPr>
        <w:spacing w:after="0" w:line="240" w:lineRule="auto"/>
        <w:rPr>
          <w:rFonts w:ascii="Roboto" w:hAnsi="Roboto"/>
          <w:color w:val="2E74B5" w:themeColor="accent5" w:themeShade="BF"/>
          <w:sz w:val="16"/>
          <w:szCs w:val="16"/>
          <w:shd w:val="clear" w:color="auto" w:fill="FFFFFF"/>
        </w:rPr>
      </w:pPr>
    </w:p>
    <w:p w14:paraId="118E6627" w14:textId="77777777" w:rsidR="003B29FD" w:rsidRPr="00FB3ED9" w:rsidRDefault="003B29FD" w:rsidP="003B29FD">
      <w:pPr>
        <w:spacing w:after="0" w:line="240" w:lineRule="auto"/>
        <w:rPr>
          <w:rFonts w:ascii="Roboto" w:hAnsi="Roboto"/>
          <w:b/>
          <w:shd w:val="clear" w:color="auto" w:fill="FFFFFF"/>
        </w:rPr>
      </w:pPr>
      <w:r w:rsidRPr="00FB3ED9">
        <w:rPr>
          <w:rFonts w:ascii="Roboto" w:hAnsi="Roboto"/>
          <w:b/>
          <w:color w:val="C00000"/>
          <w:shd w:val="clear" w:color="auto" w:fill="FFFFFF"/>
        </w:rPr>
        <w:t>Sept. 15,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Notice requirements take effect under the new paid sick time law.</w:t>
      </w:r>
    </w:p>
    <w:p w14:paraId="1EF1A689" w14:textId="77777777" w:rsidR="003B29FD" w:rsidRPr="00FB3ED9" w:rsidRDefault="003B29FD" w:rsidP="003B29FD">
      <w:pPr>
        <w:spacing w:after="0" w:line="240" w:lineRule="auto"/>
        <w:rPr>
          <w:rFonts w:ascii="Roboto" w:hAnsi="Roboto"/>
          <w:b/>
          <w:color w:val="2E74B5" w:themeColor="accent5" w:themeShade="BF"/>
          <w:shd w:val="clear" w:color="auto" w:fill="FFFFFF"/>
        </w:rPr>
      </w:pPr>
      <w:r w:rsidRPr="00FB3ED9">
        <w:rPr>
          <w:rFonts w:ascii="Roboto" w:hAnsi="Roboto"/>
          <w:b/>
          <w:color w:val="C00000"/>
          <w:shd w:val="clear" w:color="auto" w:fill="FFFFFF"/>
        </w:rPr>
        <w:t>Oct. 1,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Employees may begin taking paid sick time.</w:t>
      </w:r>
    </w:p>
    <w:p w14:paraId="378E8A5F" w14:textId="77777777" w:rsidR="003B29FD" w:rsidRPr="00FB3ED9" w:rsidRDefault="003B29FD" w:rsidP="003B29FD">
      <w:pPr>
        <w:spacing w:after="0" w:line="240" w:lineRule="auto"/>
        <w:rPr>
          <w:rFonts w:ascii="Roboto" w:hAnsi="Roboto"/>
          <w:color w:val="2E74B5" w:themeColor="accent5" w:themeShade="BF"/>
          <w:shd w:val="clear" w:color="auto" w:fill="FFFFFF"/>
        </w:rPr>
      </w:pPr>
      <w:r w:rsidRPr="00AC7B6E">
        <w:rPr>
          <w:rFonts w:ascii="Roboto" w:hAnsi="Roboto"/>
        </w:rPr>
        <w:t xml:space="preserve">Details included in the attached resource and will also be communicated in advance of the effective date.  </w:t>
      </w:r>
    </w:p>
    <w:p w14:paraId="50B92A21" w14:textId="77777777" w:rsidR="003B29FD" w:rsidRPr="003B29FD" w:rsidRDefault="003B29FD" w:rsidP="00472E17">
      <w:pPr>
        <w:spacing w:after="0" w:line="240" w:lineRule="auto"/>
        <w:jc w:val="both"/>
        <w:rPr>
          <w:rFonts w:ascii="Roboto" w:hAnsi="Roboto"/>
          <w:b/>
          <w:bCs/>
          <w:color w:val="2E74B5" w:themeColor="accent5" w:themeShade="BF"/>
          <w:shd w:val="clear" w:color="auto" w:fill="FFFFFF"/>
          <w:lang w:val="en"/>
        </w:rPr>
      </w:pPr>
    </w:p>
    <w:p w14:paraId="0423470D" w14:textId="13A1F483" w:rsidR="004B7569" w:rsidRDefault="004B7569"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Nevada</w:t>
      </w:r>
    </w:p>
    <w:p w14:paraId="48BF2C8D" w14:textId="77777777" w:rsidR="00AD4A8E" w:rsidRPr="00DA10DB" w:rsidRDefault="00AD4A8E" w:rsidP="00AD4A8E">
      <w:pPr>
        <w:shd w:val="clear" w:color="auto" w:fill="FFFFFF"/>
        <w:jc w:val="center"/>
        <w:rPr>
          <w:rStyle w:val="typographytype-sc-ws1d2d-0"/>
          <w:rFonts w:ascii="Arial" w:hAnsi="Arial" w:cs="Arial"/>
          <w:b/>
          <w:bCs/>
          <w:color w:val="282828"/>
        </w:rPr>
      </w:pPr>
      <w:r w:rsidRPr="00DD3A7F">
        <w:rPr>
          <w:rFonts w:ascii="Roboto" w:hAnsi="Roboto"/>
          <w:b/>
          <w:bCs/>
          <w:sz w:val="28"/>
          <w:szCs w:val="28"/>
          <w:shd w:val="clear" w:color="auto" w:fill="FFFFFF"/>
          <w:lang w:val="en"/>
        </w:rPr>
        <w:t xml:space="preserve">State’s Employee Savings Trust Retirement Program Enacted – </w:t>
      </w:r>
      <w:r w:rsidRPr="00DD3A7F">
        <w:rPr>
          <w:rFonts w:ascii="Roboto" w:hAnsi="Roboto"/>
          <w:b/>
          <w:bCs/>
          <w:color w:val="C00000"/>
          <w:sz w:val="28"/>
          <w:szCs w:val="28"/>
          <w:shd w:val="clear" w:color="auto" w:fill="FFFFFF"/>
          <w:lang w:val="en"/>
        </w:rPr>
        <w:t>Eff July 1, 2025</w:t>
      </w:r>
    </w:p>
    <w:p w14:paraId="691CFC74" w14:textId="77777777" w:rsidR="00AD4A8E" w:rsidRPr="00FC605D" w:rsidRDefault="00AD4A8E" w:rsidP="00AD4A8E">
      <w:pPr>
        <w:pStyle w:val="NormalWeb"/>
        <w:shd w:val="clear" w:color="auto" w:fill="FFFFFF"/>
        <w:spacing w:before="0" w:beforeAutospacing="0" w:after="0" w:afterAutospacing="0"/>
        <w:rPr>
          <w:rFonts w:ascii="Roboto" w:eastAsiaTheme="majorEastAsia" w:hAnsi="Roboto"/>
          <w:sz w:val="22"/>
          <w:szCs w:val="22"/>
        </w:rPr>
      </w:pPr>
      <w:r w:rsidRPr="00FC605D">
        <w:rPr>
          <w:rFonts w:ascii="Roboto" w:hAnsi="Roboto"/>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 xml:space="preserve">The program is scheduled to be operational on </w:t>
      </w:r>
      <w:r w:rsidRPr="00FC605D">
        <w:rPr>
          <w:rFonts w:ascii="Roboto" w:hAnsi="Roboto"/>
          <w:color w:val="C00000"/>
          <w:sz w:val="22"/>
          <w:szCs w:val="22"/>
        </w:rPr>
        <w:t xml:space="preserve">July 1, 2025, </w:t>
      </w:r>
      <w:r w:rsidRPr="00FC605D">
        <w:rPr>
          <w:rFonts w:ascii="Roboto" w:hAnsi="Roboto"/>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883D5C" w:rsidRDefault="00AD4A8E" w:rsidP="00AD4A8E">
      <w:pPr>
        <w:pStyle w:val="NormalWeb"/>
        <w:shd w:val="clear" w:color="auto" w:fill="FFFFFF"/>
        <w:spacing w:before="0" w:beforeAutospacing="0" w:after="0" w:afterAutospacing="0"/>
        <w:rPr>
          <w:rFonts w:ascii="Roboto" w:hAnsi="Roboto"/>
          <w:color w:val="282828"/>
          <w:sz w:val="16"/>
          <w:szCs w:val="16"/>
        </w:rPr>
      </w:pPr>
    </w:p>
    <w:p w14:paraId="54691D83"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Details are available in the </w:t>
      </w:r>
      <w:hyperlink r:id="rId433" w:tgtFrame="_blank" w:history="1">
        <w:r w:rsidRPr="00FC605D">
          <w:rPr>
            <w:rStyle w:val="Hyperlink"/>
            <w:rFonts w:ascii="Roboto" w:eastAsiaTheme="majorEastAsia" w:hAnsi="Roboto"/>
            <w:color w:val="3052DA"/>
            <w:sz w:val="22"/>
            <w:szCs w:val="22"/>
          </w:rPr>
          <w:t>NV S 305</w:t>
        </w:r>
      </w:hyperlink>
      <w:r w:rsidRPr="00FC605D">
        <w:rPr>
          <w:rFonts w:ascii="Roboto" w:hAnsi="Roboto"/>
          <w:color w:val="282828"/>
          <w:sz w:val="22"/>
          <w:szCs w:val="22"/>
        </w:rPr>
        <w:t> legislative text, and a program summary can be found on the </w:t>
      </w:r>
      <w:r w:rsidRPr="00FC605D">
        <w:rPr>
          <w:rFonts w:ascii="Roboto" w:eastAsiaTheme="majorEastAsia" w:hAnsi="Roboto"/>
          <w:sz w:val="22"/>
          <w:szCs w:val="22"/>
        </w:rPr>
        <w:t>State-Facilitated Retirement Programs</w:t>
      </w:r>
      <w:r w:rsidRPr="00FC605D">
        <w:rPr>
          <w:rFonts w:ascii="Roboto" w:hAnsi="Roboto"/>
          <w:color w:val="282828"/>
          <w:sz w:val="22"/>
          <w:szCs w:val="22"/>
        </w:rPr>
        <w:t> page.</w:t>
      </w:r>
    </w:p>
    <w:p w14:paraId="7759BD46" w14:textId="77777777" w:rsidR="00AD4A8E" w:rsidRPr="00AD4A8E" w:rsidRDefault="00AD4A8E" w:rsidP="0095771D">
      <w:pPr>
        <w:spacing w:after="0" w:line="240" w:lineRule="auto"/>
        <w:rPr>
          <w:rFonts w:ascii="Roboto" w:hAnsi="Roboto"/>
          <w:b/>
          <w:bCs/>
          <w:shd w:val="clear" w:color="auto" w:fill="FFFFFF"/>
          <w:lang w:val="en"/>
        </w:rPr>
      </w:pPr>
    </w:p>
    <w:p w14:paraId="54CF83B3" w14:textId="3E2A49B0" w:rsidR="0095771D" w:rsidRDefault="0095771D" w:rsidP="0095771D">
      <w:pPr>
        <w:spacing w:after="0" w:line="240" w:lineRule="auto"/>
        <w:rPr>
          <w:rFonts w:ascii="Roboto" w:hAnsi="Roboto"/>
          <w:b/>
          <w:bCs/>
          <w:color w:val="2E74B5" w:themeColor="accent5" w:themeShade="BF"/>
          <w:sz w:val="28"/>
          <w:szCs w:val="28"/>
          <w:shd w:val="clear" w:color="auto" w:fill="FFFFFF"/>
          <w:lang w:val="en"/>
        </w:rPr>
      </w:pPr>
      <w:r w:rsidRPr="000B0709">
        <w:rPr>
          <w:rFonts w:ascii="Roboto" w:hAnsi="Roboto"/>
          <w:b/>
          <w:bCs/>
          <w:sz w:val="28"/>
          <w:szCs w:val="28"/>
          <w:shd w:val="clear" w:color="auto" w:fill="FFFFFF"/>
          <w:lang w:val="en"/>
        </w:rPr>
        <w:t xml:space="preserve">Updated Guidance Released: State Heat Illness Prevention Rule – </w:t>
      </w:r>
      <w:r w:rsidRPr="000B0709">
        <w:rPr>
          <w:rFonts w:ascii="Roboto" w:hAnsi="Roboto"/>
          <w:b/>
          <w:bCs/>
          <w:color w:val="C00000"/>
          <w:sz w:val="28"/>
          <w:szCs w:val="28"/>
          <w:shd w:val="clear" w:color="auto" w:fill="FFFFFF"/>
          <w:lang w:val="en"/>
        </w:rPr>
        <w:t>Enforced April 29, 2025</w:t>
      </w:r>
    </w:p>
    <w:p w14:paraId="37FC3D46"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lastRenderedPageBreak/>
        <w:t xml:space="preserve">The Nevada Division of Industrial Relations (DIR) of the Department of Business and Industry adopted a heat illness </w:t>
      </w:r>
      <w:hyperlink r:id="rId434" w:history="1">
        <w:r w:rsidRPr="000B0709">
          <w:rPr>
            <w:rStyle w:val="Hyperlink"/>
            <w:rFonts w:ascii="Roboto" w:hAnsi="Roboto"/>
            <w:shd w:val="clear" w:color="auto" w:fill="FFFFFF"/>
          </w:rPr>
          <w:t>regulation</w:t>
        </w:r>
      </w:hyperlink>
      <w:r w:rsidRPr="000B0709">
        <w:rPr>
          <w:rFonts w:ascii="Roboto" w:hAnsi="Roboto"/>
          <w:color w:val="2E74B5" w:themeColor="accent5" w:themeShade="BF"/>
          <w:shd w:val="clear" w:color="auto" w:fill="FFFFFF"/>
        </w:rPr>
        <w:t xml:space="preserve">. </w:t>
      </w:r>
      <w:r w:rsidRPr="000B0709">
        <w:rPr>
          <w:rFonts w:ascii="Roboto" w:hAnsi="Roboto"/>
          <w:shd w:val="clear" w:color="auto" w:fill="FFFFFF"/>
        </w:rPr>
        <w:t xml:space="preserve">This regulation went into effect on Nov. 15, 2024. </w:t>
      </w:r>
    </w:p>
    <w:p w14:paraId="62C778B3" w14:textId="77777777" w:rsidR="0095771D" w:rsidRPr="000B0709" w:rsidRDefault="0095771D" w:rsidP="0095771D">
      <w:pPr>
        <w:spacing w:after="0" w:line="240" w:lineRule="auto"/>
        <w:rPr>
          <w:rFonts w:ascii="Roboto" w:hAnsi="Roboto"/>
          <w:shd w:val="clear" w:color="auto" w:fill="FFFFFF"/>
        </w:rPr>
      </w:pPr>
    </w:p>
    <w:p w14:paraId="196E55CE"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Businesses with more than 10 employees must implement the following:</w:t>
      </w:r>
    </w:p>
    <w:p w14:paraId="38DE6D18"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Job hazard analysis;</w:t>
      </w:r>
    </w:p>
    <w:p w14:paraId="480C0078"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Written safety program;</w:t>
      </w:r>
    </w:p>
    <w:p w14:paraId="0F7AD1C4"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Emergency procedures;</w:t>
      </w:r>
    </w:p>
    <w:p w14:paraId="75CDFB54"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Training;</w:t>
      </w:r>
    </w:p>
    <w:p w14:paraId="7A2FCF61"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Climate-controlled environment exemptions;</w:t>
      </w:r>
    </w:p>
    <w:p w14:paraId="1733C4D6" w14:textId="77777777" w:rsidR="0095771D"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Collective bargaining agreements.</w:t>
      </w:r>
    </w:p>
    <w:p w14:paraId="3812FE50" w14:textId="77777777" w:rsidR="0095771D" w:rsidRDefault="0095771D" w:rsidP="0095771D">
      <w:pPr>
        <w:spacing w:after="0" w:line="240" w:lineRule="auto"/>
        <w:rPr>
          <w:rFonts w:ascii="Roboto" w:hAnsi="Roboto"/>
          <w:shd w:val="clear" w:color="auto" w:fill="FFFFFF"/>
        </w:rPr>
      </w:pPr>
    </w:p>
    <w:p w14:paraId="4BB32239" w14:textId="77777777" w:rsidR="0095771D" w:rsidRPr="000B0709" w:rsidRDefault="0095771D" w:rsidP="0095771D">
      <w:pPr>
        <w:spacing w:after="0" w:line="240" w:lineRule="auto"/>
        <w:rPr>
          <w:rFonts w:ascii="Roboto" w:hAnsi="Roboto"/>
          <w:b/>
          <w:bCs/>
          <w:shd w:val="clear" w:color="auto" w:fill="FFFFFF"/>
        </w:rPr>
      </w:pPr>
      <w:r w:rsidRPr="000B0709">
        <w:rPr>
          <w:rFonts w:ascii="Roboto" w:hAnsi="Roboto"/>
          <w:b/>
          <w:bCs/>
          <w:shd w:val="clear" w:color="auto" w:fill="FFFFFF"/>
        </w:rPr>
        <w:t xml:space="preserve">Resources: </w:t>
      </w:r>
    </w:p>
    <w:p w14:paraId="3234B269" w14:textId="77777777" w:rsidR="0095771D" w:rsidRPr="000B0709" w:rsidRDefault="0095771D" w:rsidP="0095771D">
      <w:pPr>
        <w:pStyle w:val="LR-BulletList"/>
        <w:numPr>
          <w:ilvl w:val="0"/>
          <w:numId w:val="155"/>
        </w:numPr>
        <w:spacing w:before="0" w:after="0" w:line="240" w:lineRule="auto"/>
        <w:rPr>
          <w:rFonts w:ascii="Roboto" w:hAnsi="Roboto"/>
        </w:rPr>
      </w:pPr>
      <w:r w:rsidRPr="000B0709">
        <w:rPr>
          <w:rFonts w:ascii="Roboto" w:hAnsi="Roboto"/>
          <w:color w:val="auto"/>
        </w:rPr>
        <w:t xml:space="preserve">Nevada Heat Illness Prevention </w:t>
      </w:r>
      <w:hyperlink r:id="rId435" w:history="1">
        <w:r w:rsidRPr="000B0709">
          <w:rPr>
            <w:rStyle w:val="Hyperlink"/>
            <w:rFonts w:ascii="Roboto" w:hAnsi="Roboto"/>
          </w:rPr>
          <w:t>Rules</w:t>
        </w:r>
      </w:hyperlink>
    </w:p>
    <w:p w14:paraId="54BC3F26" w14:textId="6C8BA442" w:rsidR="0095771D" w:rsidRPr="0095771D" w:rsidRDefault="0095771D" w:rsidP="00472E17">
      <w:pPr>
        <w:pStyle w:val="LR-BulletList"/>
        <w:numPr>
          <w:ilvl w:val="0"/>
          <w:numId w:val="155"/>
        </w:numPr>
        <w:spacing w:before="0" w:after="0" w:line="240" w:lineRule="auto"/>
        <w:rPr>
          <w:rFonts w:ascii="Roboto" w:hAnsi="Roboto"/>
        </w:rPr>
      </w:pPr>
      <w:r w:rsidRPr="000B0709">
        <w:rPr>
          <w:rFonts w:ascii="Roboto" w:hAnsi="Roboto"/>
          <w:color w:val="auto"/>
        </w:rPr>
        <w:t>Nevada’s</w:t>
      </w:r>
      <w:r w:rsidRPr="000B0709">
        <w:rPr>
          <w:rFonts w:ascii="Roboto" w:hAnsi="Roboto"/>
        </w:rPr>
        <w:t xml:space="preserve"> </w:t>
      </w:r>
      <w:hyperlink r:id="rId436" w:history="1">
        <w:r w:rsidRPr="000B0709">
          <w:rPr>
            <w:rStyle w:val="Hyperlink"/>
            <w:rFonts w:ascii="Roboto" w:hAnsi="Roboto"/>
          </w:rPr>
          <w:t>Guidance</w:t>
        </w:r>
      </w:hyperlink>
      <w:r w:rsidRPr="000B0709">
        <w:rPr>
          <w:rFonts w:ascii="Roboto" w:hAnsi="Roboto"/>
        </w:rPr>
        <w:t xml:space="preserve"> </w:t>
      </w:r>
      <w:r w:rsidRPr="000B0709">
        <w:rPr>
          <w:rFonts w:ascii="Roboto" w:hAnsi="Roboto"/>
          <w:color w:val="auto"/>
        </w:rPr>
        <w:t>on its Heat Prevention Rules</w:t>
      </w:r>
    </w:p>
    <w:p w14:paraId="0661898C" w14:textId="77777777" w:rsidR="0095771D" w:rsidRPr="0095771D" w:rsidRDefault="0095771D" w:rsidP="0095771D">
      <w:pPr>
        <w:pStyle w:val="LR-BulletList"/>
        <w:numPr>
          <w:ilvl w:val="0"/>
          <w:numId w:val="0"/>
        </w:numPr>
        <w:spacing w:before="0" w:after="0" w:line="240" w:lineRule="auto"/>
        <w:ind w:left="360"/>
        <w:rPr>
          <w:rFonts w:ascii="Roboto" w:hAnsi="Roboto"/>
        </w:rPr>
      </w:pPr>
    </w:p>
    <w:p w14:paraId="5505F21D" w14:textId="77777777" w:rsidR="00360D1C" w:rsidRPr="008779F3" w:rsidRDefault="00360D1C" w:rsidP="00360D1C">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State Approves New Heat Illness Regulation</w:t>
      </w:r>
      <w:r>
        <w:rPr>
          <w:rFonts w:ascii="Roboto" w:hAnsi="Roboto"/>
          <w:b/>
          <w:bCs/>
          <w:sz w:val="28"/>
          <w:szCs w:val="28"/>
          <w:shd w:val="clear" w:color="auto" w:fill="FFFFFF"/>
          <w:lang w:val="en"/>
        </w:rPr>
        <w:t xml:space="preserve"> – </w:t>
      </w:r>
      <w:r w:rsidRPr="008779F3">
        <w:rPr>
          <w:rFonts w:ascii="Roboto" w:hAnsi="Roboto"/>
          <w:b/>
          <w:bCs/>
          <w:color w:val="C00000"/>
          <w:sz w:val="28"/>
          <w:szCs w:val="28"/>
          <w:shd w:val="clear" w:color="auto" w:fill="FFFFFF"/>
          <w:lang w:val="en"/>
        </w:rPr>
        <w:t>Nov 15, 2025 &amp; Enforcement + 90 days</w:t>
      </w:r>
    </w:p>
    <w:p w14:paraId="60262391" w14:textId="77777777" w:rsidR="00360D1C" w:rsidRPr="008779F3" w:rsidRDefault="00360D1C" w:rsidP="00360D1C">
      <w:pPr>
        <w:spacing w:after="0" w:line="240" w:lineRule="auto"/>
        <w:rPr>
          <w:rFonts w:ascii="Roboto" w:hAnsi="Roboto" w:cs="Segoe UI"/>
        </w:rPr>
      </w:pPr>
      <w:r w:rsidRPr="008779F3">
        <w:rPr>
          <w:rFonts w:ascii="Roboto" w:hAnsi="Roboto"/>
        </w:rPr>
        <w:t xml:space="preserve">On Nov. 15, 2024, the Nevada Division of Industrial Relations (DIR) of the Department of Business and Industry adopted a new heat illness </w:t>
      </w:r>
      <w:hyperlink r:id="rId437" w:history="1">
        <w:r w:rsidRPr="008779F3">
          <w:rPr>
            <w:rStyle w:val="Hyperlink"/>
            <w:rFonts w:ascii="Roboto" w:hAnsi="Roboto"/>
          </w:rPr>
          <w:t>regulation</w:t>
        </w:r>
      </w:hyperlink>
      <w:r w:rsidRPr="008779F3">
        <w:rPr>
          <w:rFonts w:ascii="Roboto" w:hAnsi="Roboto"/>
        </w:rPr>
        <w:t xml:space="preserve"> due to the increase in heat illness complaints submitted to Nevada OSHA. This regulation went into effect on Nov. 15, 2024.</w:t>
      </w:r>
      <w:r w:rsidRPr="008779F3">
        <w:rPr>
          <w:rFonts w:ascii="Roboto" w:hAnsi="Roboto" w:cs="Segoe UI"/>
        </w:rPr>
        <w:t xml:space="preserve"> </w:t>
      </w:r>
    </w:p>
    <w:p w14:paraId="322F5422" w14:textId="77777777" w:rsidR="00360D1C" w:rsidRPr="008779F3" w:rsidRDefault="00360D1C" w:rsidP="00360D1C">
      <w:pPr>
        <w:spacing w:after="0" w:line="240" w:lineRule="auto"/>
        <w:rPr>
          <w:rFonts w:ascii="Roboto" w:hAnsi="Roboto"/>
        </w:rPr>
      </w:pPr>
      <w:r w:rsidRPr="008779F3">
        <w:rPr>
          <w:rFonts w:ascii="Roboto" w:hAnsi="Roboto"/>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793AC3" w:rsidRDefault="00360D1C" w:rsidP="00360D1C">
      <w:pPr>
        <w:spacing w:after="0" w:line="240" w:lineRule="auto"/>
        <w:rPr>
          <w:rFonts w:ascii="Roboto" w:hAnsi="Roboto"/>
          <w:b/>
          <w:bCs/>
          <w:sz w:val="12"/>
          <w:szCs w:val="12"/>
        </w:rPr>
      </w:pPr>
    </w:p>
    <w:p w14:paraId="1CD4DCF1" w14:textId="77777777" w:rsidR="00360D1C" w:rsidRPr="008779F3" w:rsidRDefault="00360D1C" w:rsidP="00360D1C">
      <w:pPr>
        <w:spacing w:after="0" w:line="240" w:lineRule="auto"/>
        <w:rPr>
          <w:rFonts w:ascii="Roboto" w:hAnsi="Roboto"/>
          <w:b/>
          <w:bCs/>
        </w:rPr>
      </w:pPr>
      <w:r w:rsidRPr="008779F3">
        <w:rPr>
          <w:rFonts w:ascii="Roboto" w:hAnsi="Roboto"/>
          <w:b/>
          <w:bCs/>
        </w:rPr>
        <w:t>Employer Obligations Include:</w:t>
      </w:r>
    </w:p>
    <w:p w14:paraId="2D2CDC7F" w14:textId="77777777" w:rsidR="00360D1C" w:rsidRPr="008779F3"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Written Safety Program</w:t>
      </w:r>
    </w:p>
    <w:p w14:paraId="2D13D0E6" w14:textId="77777777" w:rsidR="00360D1C" w:rsidRPr="008779F3"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Emergency Procedures</w:t>
      </w:r>
    </w:p>
    <w:p w14:paraId="6C41DC72" w14:textId="77777777" w:rsidR="00360D1C"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Training</w:t>
      </w:r>
    </w:p>
    <w:p w14:paraId="4A84CE07" w14:textId="77777777" w:rsidR="00360D1C" w:rsidRPr="00360D1C" w:rsidRDefault="00360D1C" w:rsidP="00360D1C">
      <w:pPr>
        <w:pStyle w:val="ListParagraph"/>
        <w:rPr>
          <w:rFonts w:ascii="Roboto" w:hAnsi="Roboto"/>
          <w:b/>
          <w:sz w:val="16"/>
          <w:szCs w:val="16"/>
          <w:highlight w:val="lightGray"/>
        </w:rPr>
      </w:pPr>
    </w:p>
    <w:p w14:paraId="1E4ADAD2" w14:textId="242228BC" w:rsidR="00360D1C" w:rsidRPr="00360D1C" w:rsidRDefault="00360D1C" w:rsidP="00360D1C">
      <w:pPr>
        <w:pStyle w:val="ListParagraph"/>
        <w:ind w:left="0"/>
        <w:rPr>
          <w:rFonts w:ascii="Roboto" w:hAnsi="Roboto"/>
          <w:bCs/>
        </w:rPr>
      </w:pPr>
      <w:r w:rsidRPr="00360D1C">
        <w:rPr>
          <w:rFonts w:ascii="Roboto" w:hAnsi="Roboto"/>
          <w:b/>
          <w:highlight w:val="lightGray"/>
        </w:rPr>
        <w:t>Employer Takeaway:</w:t>
      </w:r>
      <w:r w:rsidRPr="00360D1C">
        <w:rPr>
          <w:rFonts w:ascii="Roboto" w:hAnsi="Roboto"/>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Default="004B7569" w:rsidP="004B7569">
      <w:pPr>
        <w:spacing w:after="0" w:line="240" w:lineRule="auto"/>
        <w:jc w:val="center"/>
        <w:rPr>
          <w:rFonts w:ascii="Roboto" w:eastAsia="Times New Roman" w:hAnsi="Roboto" w:cs="Times New Roman"/>
          <w:b/>
          <w:bCs/>
          <w:kern w:val="36"/>
          <w:sz w:val="28"/>
          <w:szCs w:val="28"/>
        </w:rPr>
      </w:pPr>
      <w:r w:rsidRPr="0022656E">
        <w:rPr>
          <w:rFonts w:ascii="Roboto" w:eastAsia="Times New Roman" w:hAnsi="Roboto" w:cs="Times New Roman"/>
          <w:b/>
          <w:bCs/>
          <w:kern w:val="36"/>
          <w:sz w:val="28"/>
          <w:szCs w:val="28"/>
        </w:rPr>
        <w:t>Updated Minimum Wage Increase</w:t>
      </w:r>
      <w:r>
        <w:rPr>
          <w:rFonts w:ascii="Roboto" w:eastAsia="Times New Roman" w:hAnsi="Roboto" w:cs="Times New Roman"/>
          <w:b/>
          <w:bCs/>
          <w:kern w:val="36"/>
          <w:sz w:val="28"/>
          <w:szCs w:val="28"/>
        </w:rPr>
        <w:t xml:space="preserve"> – </w:t>
      </w:r>
      <w:r w:rsidRPr="004B7569">
        <w:rPr>
          <w:rFonts w:ascii="Roboto" w:eastAsia="Times New Roman" w:hAnsi="Roboto" w:cs="Times New Roman"/>
          <w:b/>
          <w:bCs/>
          <w:kern w:val="36"/>
          <w:sz w:val="28"/>
          <w:szCs w:val="28"/>
        </w:rPr>
        <w:t>July 1</w:t>
      </w:r>
    </w:p>
    <w:p w14:paraId="5A34FDA5"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Beginning July 1, 2024, the hourly minimum wage in Nevada will increase to $12 for</w:t>
      </w:r>
      <w:r w:rsidRPr="0022656E">
        <w:rPr>
          <w:rFonts w:ascii="Roboto" w:hAnsi="Roboto"/>
          <w:i/>
          <w:iCs/>
          <w:color w:val="282828"/>
          <w:sz w:val="22"/>
          <w:szCs w:val="22"/>
        </w:rPr>
        <w:t> all employers</w:t>
      </w:r>
      <w:r w:rsidRPr="0022656E">
        <w:rPr>
          <w:rFonts w:ascii="Roboto" w:hAnsi="Roboto"/>
          <w:color w:val="282828"/>
          <w:sz w:val="22"/>
          <w:szCs w:val="22"/>
        </w:rPr>
        <w:t>.</w:t>
      </w:r>
    </w:p>
    <w:p w14:paraId="3DF38C5E"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As of that date, the</w:t>
      </w:r>
      <w:r w:rsidRPr="0022656E">
        <w:rPr>
          <w:rFonts w:ascii="Roboto" w:hAnsi="Roboto"/>
          <w:i/>
          <w:iCs/>
          <w:color w:val="282828"/>
          <w:sz w:val="22"/>
          <w:szCs w:val="22"/>
        </w:rPr>
        <w:t> </w:t>
      </w:r>
      <w:r w:rsidRPr="0022656E">
        <w:rPr>
          <w:rFonts w:ascii="Roboto" w:hAnsi="Roboto"/>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A83553" w:rsidRDefault="004B7569" w:rsidP="00472E17">
      <w:pPr>
        <w:spacing w:after="0" w:line="240" w:lineRule="auto"/>
        <w:jc w:val="both"/>
        <w:rPr>
          <w:rFonts w:ascii="Roboto" w:hAnsi="Roboto"/>
          <w:b/>
          <w:bCs/>
          <w:color w:val="2E74B5" w:themeColor="accent5" w:themeShade="BF"/>
          <w:shd w:val="clear" w:color="auto" w:fill="FFFFFF"/>
          <w:lang w:val="en"/>
        </w:rPr>
      </w:pPr>
    </w:p>
    <w:p w14:paraId="5FF71BD8" w14:textId="7F532BAF" w:rsidR="001C5F42" w:rsidRDefault="001C5F42"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Hampshire</w:t>
      </w:r>
    </w:p>
    <w:p w14:paraId="7732FB9B" w14:textId="77777777" w:rsidR="00ED58D7" w:rsidRPr="007844D1" w:rsidRDefault="00ED58D7" w:rsidP="00ED58D7">
      <w:pPr>
        <w:pStyle w:val="Heading1"/>
        <w:spacing w:before="0" w:beforeAutospacing="0" w:after="0" w:afterAutospacing="0"/>
        <w:jc w:val="center"/>
        <w:rPr>
          <w:rFonts w:ascii="Roboto" w:eastAsiaTheme="minorHAnsi" w:hAnsi="Roboto" w:cstheme="minorBidi"/>
          <w:kern w:val="0"/>
          <w:sz w:val="28"/>
          <w:szCs w:val="28"/>
          <w:shd w:val="clear" w:color="auto" w:fill="FFFFFF"/>
        </w:rPr>
      </w:pPr>
      <w:r w:rsidRPr="007844D1">
        <w:rPr>
          <w:rFonts w:ascii="Roboto" w:eastAsiaTheme="minorHAnsi" w:hAnsi="Roboto" w:cstheme="minorBidi"/>
          <w:kern w:val="0"/>
          <w:sz w:val="28"/>
          <w:szCs w:val="28"/>
          <w:shd w:val="clear" w:color="auto" w:fill="FFFFFF"/>
        </w:rPr>
        <w:t>Hampshire Prohibits Hairstyle Discrimination</w:t>
      </w:r>
      <w:r>
        <w:rPr>
          <w:rFonts w:ascii="Roboto" w:eastAsiaTheme="minorHAnsi" w:hAnsi="Roboto" w:cstheme="minorBidi"/>
          <w:kern w:val="0"/>
          <w:sz w:val="28"/>
          <w:szCs w:val="28"/>
          <w:shd w:val="clear" w:color="auto" w:fill="FFFFFF"/>
        </w:rPr>
        <w:t xml:space="preserve"> – </w:t>
      </w:r>
      <w:r w:rsidRPr="007844D1">
        <w:rPr>
          <w:rFonts w:ascii="Roboto" w:eastAsiaTheme="minorHAnsi" w:hAnsi="Roboto" w:cstheme="minorBidi"/>
          <w:color w:val="C00000"/>
          <w:kern w:val="0"/>
          <w:sz w:val="28"/>
          <w:szCs w:val="28"/>
          <w:shd w:val="clear" w:color="auto" w:fill="FFFFFF"/>
        </w:rPr>
        <w:t>Sept 1, 2024</w:t>
      </w:r>
    </w:p>
    <w:p w14:paraId="79EB6B9B" w14:textId="77777777" w:rsidR="00ED58D7" w:rsidRDefault="00ED58D7" w:rsidP="00ED58D7">
      <w:pPr>
        <w:spacing w:after="0" w:line="240" w:lineRule="auto"/>
        <w:rPr>
          <w:rFonts w:ascii="Roboto" w:hAnsi="Roboto"/>
          <w:shd w:val="clear" w:color="auto" w:fill="FFFFFF"/>
        </w:rPr>
      </w:pPr>
      <w:r w:rsidRPr="00FB0DAE">
        <w:rPr>
          <w:rFonts w:ascii="Roboto" w:hAnsi="Roboto"/>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Pr>
          <w:rFonts w:ascii="Roboto" w:hAnsi="Roboto"/>
          <w:b/>
          <w:bCs/>
          <w:shd w:val="clear" w:color="auto" w:fill="FFFFFF"/>
        </w:rPr>
        <w:t xml:space="preserve">  </w:t>
      </w:r>
      <w:hyperlink r:id="rId438" w:tgtFrame="_blank" w:history="1">
        <w:r w:rsidRPr="00496E45">
          <w:rPr>
            <w:rStyle w:val="Hyperlink"/>
            <w:rFonts w:ascii="Roboto" w:hAnsi="Roboto"/>
            <w:shd w:val="clear" w:color="auto" w:fill="FFFFFF"/>
          </w:rPr>
          <w:t>NH H 1169</w:t>
        </w:r>
      </w:hyperlink>
      <w:r w:rsidRPr="00496E45">
        <w:rPr>
          <w:rFonts w:ascii="Roboto" w:hAnsi="Roboto"/>
          <w:shd w:val="clear" w:color="auto" w:fill="FFFFFF"/>
        </w:rPr>
        <w:t> was signed by the governor on July 3, 2024.</w:t>
      </w:r>
      <w:r>
        <w:rPr>
          <w:rFonts w:ascii="Roboto" w:hAnsi="Roboto"/>
          <w:shd w:val="clear" w:color="auto" w:fill="FFFFFF"/>
        </w:rPr>
        <w:t xml:space="preserve">  </w:t>
      </w:r>
    </w:p>
    <w:p w14:paraId="578C14B7" w14:textId="77777777" w:rsidR="00ED58D7" w:rsidRPr="00746928" w:rsidRDefault="00ED58D7" w:rsidP="00ED58D7">
      <w:pPr>
        <w:pStyle w:val="Heading1"/>
        <w:spacing w:before="0" w:beforeAutospacing="0" w:after="0" w:afterAutospacing="0"/>
        <w:rPr>
          <w:rFonts w:ascii="Roboto" w:eastAsiaTheme="minorHAnsi" w:hAnsi="Roboto" w:cstheme="minorBidi"/>
          <w:b w:val="0"/>
          <w:bCs w:val="0"/>
          <w:kern w:val="0"/>
          <w:sz w:val="16"/>
          <w:szCs w:val="16"/>
          <w:shd w:val="clear" w:color="auto" w:fill="FFFFFF"/>
        </w:rPr>
      </w:pPr>
    </w:p>
    <w:p w14:paraId="3403909D" w14:textId="77777777" w:rsidR="00ED58D7" w:rsidRDefault="00ED58D7" w:rsidP="00ED58D7">
      <w:pPr>
        <w:pStyle w:val="Heading1"/>
        <w:spacing w:before="0" w:beforeAutospacing="0" w:after="0" w:afterAutospacing="0"/>
        <w:rPr>
          <w:rFonts w:ascii="Roboto" w:eastAsiaTheme="minorHAnsi" w:hAnsi="Roboto" w:cstheme="minorBidi"/>
          <w:b w:val="0"/>
          <w:bCs w:val="0"/>
          <w:kern w:val="0"/>
          <w:sz w:val="22"/>
          <w:szCs w:val="22"/>
          <w:shd w:val="clear" w:color="auto" w:fill="FFFFFF"/>
        </w:rPr>
      </w:pPr>
      <w:r w:rsidRPr="007844D1">
        <w:rPr>
          <w:rFonts w:ascii="Roboto" w:eastAsiaTheme="minorHAnsi" w:hAnsi="Roboto" w:cstheme="minorBidi"/>
          <w:kern w:val="0"/>
          <w:sz w:val="22"/>
          <w:szCs w:val="22"/>
          <w:highlight w:val="lightGray"/>
          <w:shd w:val="clear" w:color="auto" w:fill="FFFFFF"/>
        </w:rPr>
        <w:t>Employer Takeaway</w:t>
      </w:r>
      <w:r>
        <w:rPr>
          <w:rFonts w:ascii="Roboto" w:eastAsiaTheme="minorHAnsi" w:hAnsi="Roboto" w:cstheme="minorBidi"/>
          <w:kern w:val="0"/>
          <w:sz w:val="22"/>
          <w:szCs w:val="22"/>
          <w:shd w:val="clear" w:color="auto" w:fill="FFFFFF"/>
        </w:rPr>
        <w:t>s</w:t>
      </w:r>
      <w:r>
        <w:rPr>
          <w:rFonts w:ascii="Roboto" w:eastAsiaTheme="minorHAnsi" w:hAnsi="Roboto" w:cstheme="minorBidi"/>
          <w:b w:val="0"/>
          <w:bCs w:val="0"/>
          <w:kern w:val="0"/>
          <w:sz w:val="22"/>
          <w:szCs w:val="22"/>
          <w:shd w:val="clear" w:color="auto" w:fill="FFFFFF"/>
        </w:rPr>
        <w:t xml:space="preserve">: </w:t>
      </w:r>
    </w:p>
    <w:p w14:paraId="07CFB29A" w14:textId="77777777" w:rsidR="00ED58D7" w:rsidRDefault="00ED58D7">
      <w:pPr>
        <w:pStyle w:val="Heading1"/>
        <w:numPr>
          <w:ilvl w:val="0"/>
          <w:numId w:val="86"/>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sidRPr="00FB0DAE">
        <w:rPr>
          <w:rFonts w:ascii="Roboto" w:eastAsiaTheme="minorHAnsi" w:hAnsi="Roboto" w:cstheme="minorBid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FB0DAE" w:rsidRDefault="00ED58D7">
      <w:pPr>
        <w:pStyle w:val="Heading1"/>
        <w:numPr>
          <w:ilvl w:val="0"/>
          <w:numId w:val="86"/>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 xml:space="preserve">Employers should review policies to ensure your </w:t>
      </w:r>
      <w:r w:rsidRPr="00FB0DAE">
        <w:rPr>
          <w:rFonts w:ascii="Roboto" w:eastAsiaTheme="minorHAnsi" w:hAnsi="Roboto" w:cstheme="minorBidi"/>
          <w:b w:val="0"/>
          <w:bCs w:val="0"/>
          <w:kern w:val="0"/>
          <w:sz w:val="22"/>
          <w:szCs w:val="22"/>
          <w:shd w:val="clear" w:color="auto" w:fill="FFFFFF"/>
        </w:rPr>
        <w:t>equal employment opportunity (EEO) policies to include protective hairstyles</w:t>
      </w:r>
    </w:p>
    <w:p w14:paraId="7A3C526C" w14:textId="77777777" w:rsidR="00ED58D7" w:rsidRPr="00ED58D7" w:rsidRDefault="00ED58D7" w:rsidP="00472E17">
      <w:pPr>
        <w:spacing w:after="0" w:line="240" w:lineRule="auto"/>
        <w:jc w:val="both"/>
        <w:rPr>
          <w:rFonts w:ascii="Roboto" w:hAnsi="Roboto"/>
          <w:b/>
          <w:bCs/>
          <w:color w:val="2E74B5" w:themeColor="accent5" w:themeShade="BF"/>
          <w:sz w:val="16"/>
          <w:szCs w:val="16"/>
          <w:shd w:val="clear" w:color="auto" w:fill="FFFFFF"/>
          <w:lang w:val="en"/>
        </w:rPr>
      </w:pPr>
    </w:p>
    <w:p w14:paraId="01CCCF6D" w14:textId="7A1FF155" w:rsidR="000F6584" w:rsidRDefault="000F6584" w:rsidP="000F6584">
      <w:pPr>
        <w:spacing w:after="0" w:line="240" w:lineRule="auto"/>
        <w:jc w:val="center"/>
        <w:rPr>
          <w:rFonts w:ascii="Roboto" w:hAnsi="Roboto"/>
          <w:b/>
          <w:bCs/>
          <w:sz w:val="28"/>
          <w:szCs w:val="28"/>
          <w:shd w:val="clear" w:color="auto" w:fill="FFFFFF"/>
        </w:rPr>
      </w:pPr>
      <w:r w:rsidRPr="000E1E8F">
        <w:rPr>
          <w:rFonts w:ascii="Roboto" w:hAnsi="Roboto"/>
          <w:b/>
          <w:bCs/>
          <w:sz w:val="28"/>
          <w:szCs w:val="28"/>
          <w:shd w:val="clear" w:color="auto" w:fill="FFFFFF"/>
          <w:lang w:val="en"/>
        </w:rPr>
        <w:t xml:space="preserve">State </w:t>
      </w:r>
      <w:r w:rsidRPr="000E1E8F">
        <w:rPr>
          <w:rFonts w:ascii="Roboto" w:hAnsi="Roboto"/>
          <w:b/>
          <w:bCs/>
          <w:sz w:val="28"/>
          <w:szCs w:val="28"/>
          <w:shd w:val="clear" w:color="auto" w:fill="FFFFFF"/>
        </w:rPr>
        <w:t>Adds Protections for Volunteer Firefighters and EMTs</w:t>
      </w:r>
      <w:r>
        <w:rPr>
          <w:rFonts w:ascii="Roboto" w:hAnsi="Roboto"/>
          <w:b/>
          <w:bCs/>
          <w:sz w:val="28"/>
          <w:szCs w:val="28"/>
          <w:shd w:val="clear" w:color="auto" w:fill="FFFFFF"/>
        </w:rPr>
        <w:t xml:space="preserve"> – </w:t>
      </w:r>
      <w:r w:rsidRPr="000E1E8F">
        <w:rPr>
          <w:rFonts w:ascii="Roboto" w:hAnsi="Roboto"/>
          <w:b/>
          <w:bCs/>
          <w:color w:val="C00000"/>
          <w:sz w:val="28"/>
          <w:szCs w:val="28"/>
          <w:shd w:val="clear" w:color="auto" w:fill="FFFFFF"/>
        </w:rPr>
        <w:t>Aug 2024</w:t>
      </w:r>
    </w:p>
    <w:p w14:paraId="5ADA1E6B" w14:textId="367A32A1" w:rsidR="000F6584" w:rsidRDefault="000F6584" w:rsidP="000F6584">
      <w:pPr>
        <w:spacing w:after="0" w:line="240" w:lineRule="auto"/>
        <w:rPr>
          <w:rFonts w:ascii="Roboto" w:hAnsi="Roboto"/>
          <w:shd w:val="clear" w:color="auto" w:fill="FFFFFF"/>
        </w:rPr>
      </w:pPr>
      <w:r w:rsidRPr="000E1E8F">
        <w:rPr>
          <w:rFonts w:ascii="Roboto" w:hAnsi="Roboto"/>
          <w:shd w:val="clear" w:color="auto" w:fill="FFFFFF"/>
        </w:rPr>
        <w:t xml:space="preserve">Effective August 13, 2024, employers of </w:t>
      </w:r>
      <w:r w:rsidRPr="000E1E8F">
        <w:rPr>
          <w:rFonts w:ascii="Roboto" w:hAnsi="Roboto"/>
          <w:u w:val="single"/>
          <w:shd w:val="clear" w:color="auto" w:fill="FFFFFF"/>
        </w:rPr>
        <w:t xml:space="preserve">all sizes </w:t>
      </w:r>
      <w:r w:rsidRPr="000E1E8F">
        <w:rPr>
          <w:rFonts w:ascii="Roboto" w:hAnsi="Roboto"/>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0F6584" w:rsidRDefault="000F6584" w:rsidP="000F6584">
      <w:pPr>
        <w:spacing w:after="0" w:line="240" w:lineRule="auto"/>
        <w:rPr>
          <w:rFonts w:ascii="Roboto" w:hAnsi="Roboto"/>
          <w:shd w:val="clear" w:color="auto" w:fill="FFFFFF"/>
        </w:rPr>
      </w:pPr>
    </w:p>
    <w:p w14:paraId="00D76DB8" w14:textId="0F8D4FD5" w:rsidR="001C5F42" w:rsidRPr="00496E45" w:rsidRDefault="001C5F42" w:rsidP="001C5F42">
      <w:pPr>
        <w:spacing w:after="0"/>
        <w:jc w:val="center"/>
        <w:rPr>
          <w:rFonts w:ascii="Roboto" w:hAnsi="Roboto"/>
          <w:b/>
          <w:bCs/>
          <w:sz w:val="28"/>
          <w:szCs w:val="28"/>
          <w:shd w:val="clear" w:color="auto" w:fill="FFFFFF"/>
          <w:lang w:val="en"/>
        </w:rPr>
      </w:pPr>
      <w:r w:rsidRPr="00496E45">
        <w:rPr>
          <w:rFonts w:ascii="Roboto" w:hAnsi="Roboto"/>
          <w:b/>
          <w:bCs/>
          <w:sz w:val="28"/>
          <w:szCs w:val="28"/>
          <w:shd w:val="clear" w:color="auto" w:fill="FFFFFF"/>
          <w:lang w:val="en"/>
        </w:rPr>
        <w:t>Guns in Trunks</w:t>
      </w:r>
      <w:r>
        <w:rPr>
          <w:rFonts w:ascii="Roboto" w:hAnsi="Roboto"/>
          <w:b/>
          <w:bCs/>
          <w:sz w:val="28"/>
          <w:szCs w:val="28"/>
          <w:shd w:val="clear" w:color="auto" w:fill="FFFFFF"/>
          <w:lang w:val="en"/>
        </w:rPr>
        <w:t xml:space="preserve"> State Regulation – </w:t>
      </w:r>
      <w:r w:rsidRPr="00496E45">
        <w:rPr>
          <w:rFonts w:ascii="Roboto" w:hAnsi="Roboto"/>
          <w:b/>
          <w:bCs/>
          <w:color w:val="C00000"/>
          <w:sz w:val="28"/>
          <w:szCs w:val="28"/>
          <w:shd w:val="clear" w:color="auto" w:fill="FFFFFF"/>
          <w:lang w:val="en"/>
        </w:rPr>
        <w:t>Jan 1, 2025</w:t>
      </w:r>
    </w:p>
    <w:p w14:paraId="6398CC70"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Starting January 1, 2025, employers of all sizes will be subject to new limitations with respect to firearms stored in employees’ personal vehicles. Specifically, </w:t>
      </w:r>
      <w:r w:rsidRPr="00496E45">
        <w:rPr>
          <w:rFonts w:ascii="Roboto" w:hAnsi="Roboto"/>
          <w:i/>
          <w:iCs/>
          <w:shd w:val="clear" w:color="auto" w:fill="FFFFFF"/>
        </w:rPr>
        <w:t>all </w:t>
      </w:r>
      <w:r w:rsidRPr="00496E45">
        <w:rPr>
          <w:rFonts w:ascii="Roboto" w:hAnsi="Roboto"/>
          <w:shd w:val="clear" w:color="auto" w:fill="FFFFFF"/>
        </w:rPr>
        <w:t>employers can’t:</w:t>
      </w:r>
    </w:p>
    <w:p w14:paraId="77E7BF0D" w14:textId="77777777" w:rsidR="001C5F42" w:rsidRPr="00496E45" w:rsidRDefault="001C5F42">
      <w:pPr>
        <w:numPr>
          <w:ilvl w:val="0"/>
          <w:numId w:val="80"/>
        </w:numPr>
        <w:spacing w:after="0" w:line="240" w:lineRule="auto"/>
        <w:rPr>
          <w:rFonts w:ascii="Roboto" w:hAnsi="Roboto"/>
          <w:shd w:val="clear" w:color="auto" w:fill="FFFFFF"/>
        </w:rPr>
      </w:pPr>
      <w:r w:rsidRPr="00496E45">
        <w:rPr>
          <w:rFonts w:ascii="Roboto" w:hAnsi="Roboto"/>
          <w:shd w:val="clear" w:color="auto" w:fill="FFFFFF"/>
        </w:rPr>
        <w:t>Require that employees disclose whether there is a firearm or ammunition in their vehicle</w:t>
      </w:r>
    </w:p>
    <w:p w14:paraId="10993D47" w14:textId="77777777" w:rsidR="001C5F42" w:rsidRPr="00496E45" w:rsidRDefault="001C5F42">
      <w:pPr>
        <w:numPr>
          <w:ilvl w:val="0"/>
          <w:numId w:val="80"/>
        </w:numPr>
        <w:spacing w:after="0" w:line="240" w:lineRule="auto"/>
        <w:rPr>
          <w:rFonts w:ascii="Roboto" w:hAnsi="Roboto"/>
          <w:shd w:val="clear" w:color="auto" w:fill="FFFFFF"/>
        </w:rPr>
      </w:pPr>
      <w:r w:rsidRPr="00496E45">
        <w:rPr>
          <w:rFonts w:ascii="Roboto" w:hAnsi="Roboto"/>
          <w:shd w:val="clear" w:color="auto" w:fill="FFFFFF"/>
        </w:rPr>
        <w:t>Search an employee’s vehicle for a firearm or ammunition</w:t>
      </w:r>
    </w:p>
    <w:p w14:paraId="61D08177"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Additionally, employers </w:t>
      </w:r>
      <w:r w:rsidRPr="00496E45">
        <w:rPr>
          <w:rFonts w:ascii="Roboto" w:hAnsi="Roboto"/>
          <w:i/>
          <w:iCs/>
          <w:shd w:val="clear" w:color="auto" w:fill="FFFFFF"/>
        </w:rPr>
        <w:t>that are state or federal government contractors </w:t>
      </w:r>
      <w:r w:rsidRPr="00496E45">
        <w:rPr>
          <w:rFonts w:ascii="Roboto" w:hAnsi="Roboto"/>
          <w:shd w:val="clear" w:color="auto" w:fill="FFFFFF"/>
        </w:rPr>
        <w:t>can’t prohibit employees from storing a firearm or ammunition in their vehicle on the employer’s property if the employee can legally possess a firearm, the vehicle is locked, and the firearm or ammunition isn’t visible.</w:t>
      </w:r>
      <w:r>
        <w:rPr>
          <w:rFonts w:ascii="Roboto" w:hAnsi="Roboto"/>
          <w:shd w:val="clear" w:color="auto" w:fill="FFFFFF"/>
        </w:rPr>
        <w:t xml:space="preserve"> </w:t>
      </w:r>
      <w:hyperlink r:id="rId439" w:tgtFrame="_blank" w:history="1">
        <w:r w:rsidRPr="00496E45">
          <w:rPr>
            <w:rStyle w:val="Hyperlink"/>
            <w:rFonts w:ascii="Roboto" w:hAnsi="Roboto"/>
            <w:shd w:val="clear" w:color="auto" w:fill="FFFFFF"/>
          </w:rPr>
          <w:t>HB 1201</w:t>
        </w:r>
      </w:hyperlink>
      <w:r w:rsidRPr="00496E45">
        <w:rPr>
          <w:rFonts w:ascii="Roboto" w:hAnsi="Roboto"/>
          <w:shd w:val="clear" w:color="auto" w:fill="FFFFFF"/>
        </w:rPr>
        <w:t> and </w:t>
      </w:r>
      <w:hyperlink r:id="rId440" w:tgtFrame="_blank" w:history="1">
        <w:r w:rsidRPr="00496E45">
          <w:rPr>
            <w:rStyle w:val="Hyperlink"/>
            <w:rFonts w:ascii="Roboto" w:hAnsi="Roboto"/>
            <w:shd w:val="clear" w:color="auto" w:fill="FFFFFF"/>
          </w:rPr>
          <w:t>HB1336</w:t>
        </w:r>
      </w:hyperlink>
      <w:r w:rsidRPr="00496E45">
        <w:rPr>
          <w:rFonts w:ascii="Roboto" w:hAnsi="Roboto"/>
          <w:shd w:val="clear" w:color="auto" w:fill="FFFFFF"/>
        </w:rPr>
        <w:t> were signed by the governor on July 12, 2024.</w:t>
      </w:r>
    </w:p>
    <w:p w14:paraId="230796FA"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4402735D" w14:textId="25F42A4D" w:rsidR="00472E17" w:rsidRDefault="00472E17"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30832233" w14:textId="77777777"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Employers’ Use of AI Tools Must Comply With New Jersey’s Law Against Discrimination</w:t>
      </w:r>
    </w:p>
    <w:p w14:paraId="31C3CDCD"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by the use of artificial intelligence (“AI”) and automated decision-making tools in the workplace.</w:t>
      </w:r>
    </w:p>
    <w:p w14:paraId="3FBB120E" w14:textId="77777777" w:rsidR="00BD445F" w:rsidRPr="003746CE" w:rsidRDefault="00BD445F" w:rsidP="00BD445F">
      <w:pPr>
        <w:spacing w:after="0" w:line="240" w:lineRule="auto"/>
        <w:jc w:val="both"/>
        <w:rPr>
          <w:rFonts w:ascii="Roboto" w:hAnsi="Roboto"/>
          <w:sz w:val="16"/>
          <w:szCs w:val="16"/>
          <w:shd w:val="clear" w:color="auto" w:fill="FFFFFF"/>
        </w:rPr>
      </w:pPr>
    </w:p>
    <w:p w14:paraId="06B08219"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In conjunction with this initiative, the New Jersey Office of the Attorney General and the DCR jointly published a </w:t>
      </w:r>
      <w:hyperlink r:id="rId441" w:history="1">
        <w:r w:rsidRPr="00E617E5">
          <w:rPr>
            <w:rStyle w:val="Hyperlink"/>
            <w:rFonts w:ascii="Roboto" w:hAnsi="Roboto"/>
            <w:shd w:val="clear" w:color="auto" w:fill="FFFFFF"/>
          </w:rPr>
          <w:t>Guidance Memorandum</w:t>
        </w:r>
      </w:hyperlink>
      <w:r w:rsidRPr="00E617E5">
        <w:rPr>
          <w:rFonts w:ascii="Roboto" w:hAnsi="Roboto"/>
          <w:shd w:val="clear" w:color="auto" w:fill="FFFFFF"/>
        </w:rPr>
        <w:t> to explain how the New Jersey Law Against Discrimination (“LAD”) applies in the face of an advancing technological landscape.</w:t>
      </w:r>
    </w:p>
    <w:p w14:paraId="3C7BB8D9" w14:textId="77777777" w:rsidR="00BD445F" w:rsidRDefault="00BD445F" w:rsidP="00BD445F">
      <w:pPr>
        <w:spacing w:after="0" w:line="240" w:lineRule="auto"/>
        <w:jc w:val="both"/>
        <w:rPr>
          <w:rFonts w:ascii="Roboto" w:hAnsi="Roboto"/>
          <w:shd w:val="clear" w:color="auto" w:fill="FFFFFF"/>
        </w:rPr>
      </w:pPr>
      <w:r w:rsidRPr="00E617E5">
        <w:rPr>
          <w:rFonts w:ascii="Roboto" w:hAnsi="Roboto"/>
          <w:b/>
          <w:bCs/>
          <w:highlight w:val="darkGray"/>
          <w:shd w:val="clear" w:color="auto" w:fill="FFFFFF"/>
        </w:rPr>
        <w:t>Employer Takeaway:</w:t>
      </w:r>
      <w:r>
        <w:rPr>
          <w:rFonts w:ascii="Roboto" w:hAnsi="Roboto"/>
          <w:shd w:val="clear" w:color="auto" w:fill="FFFFFF"/>
        </w:rPr>
        <w:t xml:space="preserve"> </w:t>
      </w:r>
      <w:r w:rsidRPr="00E617E5">
        <w:rPr>
          <w:rFonts w:ascii="Roboto" w:hAnsi="Roboto"/>
          <w:shd w:val="clear" w:color="auto" w:fill="FFFFFF"/>
        </w:rPr>
        <w:t>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Default="00BD445F" w:rsidP="003B29FD">
      <w:pPr>
        <w:spacing w:after="0" w:line="240" w:lineRule="auto"/>
        <w:jc w:val="center"/>
        <w:rPr>
          <w:rFonts w:ascii="Roboto" w:hAnsi="Roboto"/>
          <w:b/>
          <w:bCs/>
          <w:sz w:val="28"/>
          <w:szCs w:val="28"/>
        </w:rPr>
      </w:pPr>
    </w:p>
    <w:p w14:paraId="4372EB37" w14:textId="530CD4B2" w:rsidR="003B29FD" w:rsidRPr="00C23ECE"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C23ECE">
        <w:rPr>
          <w:rFonts w:ascii="Roboto" w:hAnsi="Roboto"/>
          <w:b/>
          <w:bCs/>
          <w:sz w:val="28"/>
          <w:szCs w:val="28"/>
        </w:rPr>
        <w:t>New Jersey Family and Disability Insurance Leave Rates to Increase -</w:t>
      </w:r>
      <w:r w:rsidRPr="00C23ECE">
        <w:rPr>
          <w:rFonts w:ascii="Roboto" w:hAnsi="Roboto"/>
          <w:b/>
          <w:bCs/>
          <w:color w:val="C00000"/>
          <w:sz w:val="28"/>
          <w:szCs w:val="28"/>
        </w:rPr>
        <w:t xml:space="preserve"> 2025</w:t>
      </w:r>
    </w:p>
    <w:p w14:paraId="2AB68728" w14:textId="77777777" w:rsidR="003B29FD" w:rsidRPr="00C23ECE" w:rsidRDefault="003B29FD" w:rsidP="003B29FD">
      <w:pPr>
        <w:spacing w:after="0" w:line="240" w:lineRule="auto"/>
        <w:rPr>
          <w:rFonts w:ascii="Roboto" w:hAnsi="Roboto"/>
        </w:rPr>
      </w:pPr>
      <w:r w:rsidRPr="00C23ECE">
        <w:rPr>
          <w:rFonts w:ascii="Roboto" w:hAnsi="Roboto"/>
        </w:rPr>
        <w:t>New Jersey has increased its temporary disability insurance (TDI) and family leave insurance (FLI) contribution rates for 2025</w:t>
      </w:r>
    </w:p>
    <w:p w14:paraId="376BCBC5" w14:textId="77777777" w:rsidR="003B29FD" w:rsidRPr="00E16932" w:rsidRDefault="003B29FD" w:rsidP="003B29FD">
      <w:pPr>
        <w:pStyle w:val="SubHeader"/>
        <w:numPr>
          <w:ilvl w:val="0"/>
          <w:numId w:val="119"/>
        </w:numPr>
        <w:rPr>
          <w:rFonts w:ascii="Roboto" w:hAnsi="Roboto"/>
          <w:b w:val="0"/>
          <w:bCs/>
          <w:color w:val="auto"/>
          <w:sz w:val="22"/>
          <w:szCs w:val="22"/>
        </w:rPr>
      </w:pPr>
      <w:r w:rsidRPr="00E16932">
        <w:rPr>
          <w:rFonts w:ascii="Roboto" w:hAnsi="Roboto"/>
          <w:color w:val="auto"/>
          <w:sz w:val="22"/>
          <w:szCs w:val="22"/>
        </w:rPr>
        <w:t xml:space="preserve">2025 TDI Contribution Rate - </w:t>
      </w:r>
      <w:r w:rsidRPr="00E16932">
        <w:rPr>
          <w:rFonts w:ascii="Roboto" w:hAnsi="Roboto"/>
          <w:b w:val="0"/>
          <w:bCs/>
          <w:color w:val="auto"/>
          <w:sz w:val="22"/>
          <w:szCs w:val="22"/>
        </w:rPr>
        <w:t>The TDI contribution rate for workers will be 0.23% of employee wages in 2025.</w:t>
      </w:r>
    </w:p>
    <w:p w14:paraId="3D750DEC" w14:textId="77777777" w:rsidR="003B29FD" w:rsidRPr="00E16932" w:rsidRDefault="003B29FD" w:rsidP="003B29FD">
      <w:pPr>
        <w:pStyle w:val="SubHeader"/>
        <w:numPr>
          <w:ilvl w:val="0"/>
          <w:numId w:val="119"/>
        </w:numPr>
        <w:rPr>
          <w:rFonts w:ascii="Roboto" w:hAnsi="Roboto"/>
          <w:color w:val="auto"/>
          <w:sz w:val="22"/>
          <w:szCs w:val="22"/>
        </w:rPr>
      </w:pPr>
      <w:r w:rsidRPr="00E16932">
        <w:rPr>
          <w:rFonts w:ascii="Roboto" w:hAnsi="Roboto"/>
          <w:color w:val="auto"/>
          <w:sz w:val="22"/>
          <w:szCs w:val="22"/>
        </w:rPr>
        <w:t xml:space="preserve">2025 FLI Contribution Rate - </w:t>
      </w:r>
      <w:r w:rsidRPr="00E16932">
        <w:rPr>
          <w:rFonts w:ascii="Roboto" w:hAnsi="Roboto"/>
          <w:b w:val="0"/>
          <w:bCs/>
          <w:color w:val="auto"/>
          <w:sz w:val="22"/>
          <w:szCs w:val="22"/>
        </w:rPr>
        <w:t>The FLI employee contribution rate will be 0.33% of wages in 2025.</w:t>
      </w:r>
      <w:r w:rsidRPr="00E16932">
        <w:rPr>
          <w:rFonts w:ascii="Roboto" w:hAnsi="Roboto"/>
          <w:color w:val="auto"/>
          <w:sz w:val="22"/>
          <w:szCs w:val="22"/>
        </w:rPr>
        <w:t xml:space="preserve"> </w:t>
      </w:r>
    </w:p>
    <w:p w14:paraId="4EA3E9E7" w14:textId="77777777" w:rsidR="003B29FD" w:rsidRDefault="003B29FD" w:rsidP="003B29FD">
      <w:pPr>
        <w:spacing w:after="0" w:line="240" w:lineRule="auto"/>
        <w:rPr>
          <w:rFonts w:ascii="Roboto" w:hAnsi="Roboto"/>
        </w:rPr>
      </w:pPr>
      <w:r w:rsidRPr="00E16932">
        <w:rPr>
          <w:rFonts w:ascii="Roboto" w:hAnsi="Roboto"/>
        </w:rPr>
        <w:t>The “Notice of Employer Contribution Rates” for fiscal year 2024-25 is now available for download via </w:t>
      </w:r>
      <w:hyperlink r:id="rId442" w:history="1">
        <w:r w:rsidRPr="00C23ECE">
          <w:rPr>
            <w:rStyle w:val="Hyperlink"/>
            <w:rFonts w:ascii="Roboto" w:hAnsi="Roboto"/>
          </w:rPr>
          <w:t>Employer Access</w:t>
        </w:r>
      </w:hyperlink>
      <w:r w:rsidRPr="00C23ECE">
        <w:rPr>
          <w:rFonts w:ascii="Roboto" w:hAnsi="Roboto"/>
        </w:rPr>
        <w:t>.</w:t>
      </w:r>
    </w:p>
    <w:p w14:paraId="01513497" w14:textId="77777777" w:rsidR="003B29FD" w:rsidRPr="00171276" w:rsidRDefault="003B29FD" w:rsidP="003B29FD">
      <w:pPr>
        <w:spacing w:after="0" w:line="240" w:lineRule="auto"/>
        <w:rPr>
          <w:rFonts w:ascii="Roboto" w:hAnsi="Roboto"/>
          <w:sz w:val="20"/>
          <w:szCs w:val="20"/>
        </w:rPr>
      </w:pPr>
    </w:p>
    <w:p w14:paraId="235B2706" w14:textId="7D7BFA13" w:rsidR="003B29FD" w:rsidRDefault="003B29FD" w:rsidP="003B29FD">
      <w:pPr>
        <w:spacing w:after="0" w:line="240" w:lineRule="auto"/>
        <w:jc w:val="center"/>
        <w:rPr>
          <w:rFonts w:ascii="Roboto" w:hAnsi="Roboto"/>
          <w:b/>
          <w:bCs/>
          <w:color w:val="C00000"/>
          <w:sz w:val="28"/>
          <w:szCs w:val="28"/>
        </w:rPr>
      </w:pPr>
      <w:r w:rsidRPr="00EB7B20">
        <w:rPr>
          <w:rFonts w:ascii="Roboto" w:hAnsi="Roboto"/>
          <w:b/>
          <w:bCs/>
          <w:sz w:val="28"/>
          <w:szCs w:val="28"/>
        </w:rPr>
        <w:t>Expanded Pay Transparency Regulations –</w:t>
      </w:r>
      <w:r>
        <w:rPr>
          <w:rFonts w:ascii="Roboto" w:hAnsi="Roboto"/>
        </w:rPr>
        <w:t xml:space="preserve"> </w:t>
      </w:r>
      <w:r w:rsidRPr="00EB7B20">
        <w:rPr>
          <w:rFonts w:ascii="Roboto" w:hAnsi="Roboto"/>
          <w:b/>
          <w:bCs/>
          <w:color w:val="C00000"/>
          <w:sz w:val="28"/>
          <w:szCs w:val="28"/>
        </w:rPr>
        <w:t>Ju</w:t>
      </w:r>
      <w:r w:rsidR="00080317">
        <w:rPr>
          <w:rFonts w:ascii="Roboto" w:hAnsi="Roboto"/>
          <w:b/>
          <w:bCs/>
          <w:color w:val="C00000"/>
          <w:sz w:val="28"/>
          <w:szCs w:val="28"/>
        </w:rPr>
        <w:t>ne 1</w:t>
      </w:r>
      <w:r w:rsidR="006A0C8C" w:rsidRPr="00EB7B20">
        <w:rPr>
          <w:rFonts w:ascii="Roboto" w:hAnsi="Roboto"/>
          <w:b/>
          <w:bCs/>
          <w:color w:val="C00000"/>
          <w:sz w:val="28"/>
          <w:szCs w:val="28"/>
        </w:rPr>
        <w:t>, 2025</w:t>
      </w:r>
    </w:p>
    <w:p w14:paraId="7AF4E46C" w14:textId="77777777" w:rsidR="003B29FD" w:rsidRDefault="003B29FD" w:rsidP="003B29FD">
      <w:pPr>
        <w:spacing w:after="0" w:line="240" w:lineRule="auto"/>
        <w:rPr>
          <w:rFonts w:ascii="Roboto" w:hAnsi="Roboto"/>
        </w:rPr>
      </w:pPr>
      <w:r>
        <w:rPr>
          <w:rFonts w:ascii="Roboto" w:hAnsi="Roboto"/>
        </w:rPr>
        <w:t>A</w:t>
      </w:r>
      <w:r w:rsidRPr="00EB7B20">
        <w:rPr>
          <w:rFonts w:ascii="Roboto" w:hAnsi="Roboto"/>
        </w:rPr>
        <w:t xml:space="preserve"> bill signed into effect by Governor Murphy </w:t>
      </w:r>
      <w:r>
        <w:rPr>
          <w:rFonts w:ascii="Roboto" w:hAnsi="Roboto"/>
        </w:rPr>
        <w:t>this month (</w:t>
      </w:r>
      <w:hyperlink r:id="rId443" w:history="1">
        <w:r w:rsidRPr="00EB7B20">
          <w:rPr>
            <w:rStyle w:val="Hyperlink"/>
            <w:rFonts w:ascii="Roboto" w:hAnsi="Roboto"/>
          </w:rPr>
          <w:t>Senate Bill 2310</w:t>
        </w:r>
      </w:hyperlink>
      <w:r>
        <w:rPr>
          <w:rFonts w:ascii="Roboto" w:hAnsi="Roboto"/>
        </w:rPr>
        <w:t>)</w:t>
      </w:r>
      <w:r w:rsidRPr="00EB7B20">
        <w:rPr>
          <w:rFonts w:ascii="Roboto" w:hAnsi="Roboto"/>
        </w:rPr>
        <w:t xml:space="preserve"> will only add to employers’ obligations. Starting June 1, 2025, the new law will require you to disclose certain compensation and benefits information in job listings </w:t>
      </w:r>
      <w:r w:rsidRPr="00EB7B20">
        <w:rPr>
          <w:rFonts w:ascii="Roboto" w:hAnsi="Roboto"/>
          <w:u w:val="single"/>
        </w:rPr>
        <w:t>and</w:t>
      </w:r>
      <w:r w:rsidRPr="00EB7B20">
        <w:rPr>
          <w:rFonts w:ascii="Roboto" w:hAnsi="Roboto"/>
        </w:rPr>
        <w:t> for promotional opportunities.</w:t>
      </w:r>
    </w:p>
    <w:p w14:paraId="1FEC075F" w14:textId="77777777" w:rsidR="003B29FD" w:rsidRDefault="003B29FD" w:rsidP="003B29FD">
      <w:pPr>
        <w:spacing w:after="0" w:line="240" w:lineRule="auto"/>
        <w:rPr>
          <w:rFonts w:ascii="Roboto" w:hAnsi="Roboto"/>
        </w:rPr>
      </w:pPr>
    </w:p>
    <w:p w14:paraId="3CE39A9C" w14:textId="77777777" w:rsidR="003B29FD" w:rsidRDefault="003B29FD" w:rsidP="003B29FD">
      <w:pPr>
        <w:numPr>
          <w:ilvl w:val="0"/>
          <w:numId w:val="120"/>
        </w:numPr>
        <w:spacing w:after="0" w:line="240" w:lineRule="auto"/>
        <w:rPr>
          <w:rFonts w:ascii="Roboto" w:hAnsi="Roboto"/>
        </w:rPr>
      </w:pPr>
      <w:r>
        <w:rPr>
          <w:rFonts w:ascii="Roboto" w:hAnsi="Roboto"/>
          <w:b/>
          <w:bCs/>
        </w:rPr>
        <w:t xml:space="preserve">Currently, </w:t>
      </w:r>
      <w:r w:rsidRPr="00EB7B20">
        <w:rPr>
          <w:rFonts w:ascii="Roboto" w:hAnsi="Roboto"/>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Default="003B29FD" w:rsidP="003B29FD">
      <w:pPr>
        <w:numPr>
          <w:ilvl w:val="0"/>
          <w:numId w:val="120"/>
        </w:numPr>
        <w:spacing w:after="0" w:line="240" w:lineRule="auto"/>
        <w:rPr>
          <w:rFonts w:ascii="Roboto" w:hAnsi="Roboto"/>
        </w:rPr>
      </w:pPr>
      <w:r>
        <w:rPr>
          <w:rFonts w:ascii="Roboto" w:hAnsi="Roboto"/>
          <w:b/>
          <w:bCs/>
        </w:rPr>
        <w:t xml:space="preserve">New Legislation </w:t>
      </w:r>
      <w:r w:rsidRPr="00BF655B">
        <w:rPr>
          <w:rFonts w:ascii="Roboto" w:hAnsi="Roboto"/>
        </w:rPr>
        <w:t>will require pay transparency for both promotional opportunities </w:t>
      </w:r>
      <w:r w:rsidRPr="00BF655B">
        <w:rPr>
          <w:rFonts w:ascii="Roboto" w:hAnsi="Roboto"/>
          <w:u w:val="single"/>
        </w:rPr>
        <w:t>and</w:t>
      </w:r>
      <w:r w:rsidRPr="00BF655B">
        <w:rPr>
          <w:rFonts w:ascii="Roboto" w:hAnsi="Roboto"/>
        </w:rPr>
        <w:t> employment listings.</w:t>
      </w:r>
      <w:r>
        <w:rPr>
          <w:rFonts w:ascii="Roboto" w:hAnsi="Roboto"/>
        </w:rPr>
        <w:t xml:space="preserve"> </w:t>
      </w:r>
      <w:r w:rsidRPr="00BF655B">
        <w:rPr>
          <w:rFonts w:ascii="Roboto" w:hAnsi="Roboto"/>
        </w:rPr>
        <w:t>The requirements will apply to New Jersey employers with 10 or more employees over 20 calendar weeks that do business, employ workers, or take applications for employment in the state.</w:t>
      </w:r>
      <w:r>
        <w:rPr>
          <w:rFonts w:ascii="Roboto" w:hAnsi="Roboto"/>
        </w:rPr>
        <w:t xml:space="preserve">  </w:t>
      </w:r>
      <w:r w:rsidRPr="00BF655B">
        <w:rPr>
          <w:rFonts w:ascii="Roboto" w:hAnsi="Roboto"/>
        </w:rPr>
        <w:t> </w:t>
      </w:r>
      <w:r>
        <w:rPr>
          <w:rFonts w:ascii="Roboto" w:hAnsi="Roboto"/>
        </w:rPr>
        <w:t>E</w:t>
      </w:r>
      <w:r w:rsidRPr="00BF655B">
        <w:rPr>
          <w:rFonts w:ascii="Roboto" w:hAnsi="Roboto"/>
        </w:rPr>
        <w:t xml:space="preserve">mployers will need to disclose </w:t>
      </w:r>
      <w:r w:rsidRPr="00BF655B">
        <w:rPr>
          <w:rFonts w:ascii="Roboto" w:hAnsi="Roboto"/>
        </w:rPr>
        <w:lastRenderedPageBreak/>
        <w:t xml:space="preserve">the hourly wage or salary (or range) and a general description of benefits and other compensation programs for which the employee would be eligible. </w:t>
      </w:r>
      <w:r>
        <w:rPr>
          <w:rFonts w:ascii="Roboto" w:hAnsi="Roboto"/>
        </w:rPr>
        <w:t>This</w:t>
      </w:r>
      <w:r w:rsidRPr="00BF655B">
        <w:rPr>
          <w:rFonts w:ascii="Roboto" w:hAnsi="Roboto"/>
        </w:rPr>
        <w:t xml:space="preserve"> information</w:t>
      </w:r>
      <w:r>
        <w:rPr>
          <w:rFonts w:ascii="Roboto" w:hAnsi="Roboto"/>
        </w:rPr>
        <w:t xml:space="preserve"> is to be</w:t>
      </w:r>
      <w:r w:rsidRPr="00BF655B">
        <w:rPr>
          <w:rFonts w:ascii="Roboto" w:hAnsi="Roboto"/>
        </w:rPr>
        <w:t xml:space="preserve"> in each posting for a new job, as well as transfer opportunities that are advertised externally or internally. </w:t>
      </w:r>
    </w:p>
    <w:p w14:paraId="6A9612F9" w14:textId="77777777" w:rsidR="002756C0" w:rsidRPr="006A0C8C" w:rsidRDefault="002756C0" w:rsidP="002756C0">
      <w:pPr>
        <w:pStyle w:val="NormalWeb"/>
        <w:shd w:val="clear" w:color="auto" w:fill="FFFFFF"/>
        <w:ind w:left="360"/>
        <w:rPr>
          <w:rFonts w:ascii="Roboto" w:hAnsi="Roboto"/>
          <w:sz w:val="22"/>
          <w:szCs w:val="22"/>
        </w:rPr>
      </w:pPr>
      <w:r w:rsidRPr="006A0C8C">
        <w:rPr>
          <w:rStyle w:val="Strong"/>
          <w:rFonts w:ascii="Roboto" w:hAnsi="Roboto"/>
          <w:sz w:val="22"/>
          <w:szCs w:val="22"/>
        </w:rPr>
        <w:t>Job Postings</w:t>
      </w:r>
      <w:r w:rsidRPr="006A0C8C">
        <w:rPr>
          <w:rFonts w:ascii="Roboto" w:hAnsi="Roboto"/>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2756C0" w:rsidRDefault="002756C0" w:rsidP="002756C0">
      <w:pPr>
        <w:pStyle w:val="NormalWeb"/>
        <w:shd w:val="clear" w:color="auto" w:fill="FFFFFF"/>
        <w:ind w:left="360"/>
        <w:rPr>
          <w:rFonts w:ascii="Roboto" w:hAnsi="Roboto"/>
          <w:sz w:val="22"/>
          <w:szCs w:val="22"/>
        </w:rPr>
      </w:pPr>
      <w:r w:rsidRPr="002756C0">
        <w:rPr>
          <w:rStyle w:val="Strong"/>
          <w:rFonts w:ascii="Roboto" w:hAnsi="Roboto"/>
          <w:sz w:val="22"/>
          <w:szCs w:val="22"/>
        </w:rPr>
        <w:t>Promotion Opportunities</w:t>
      </w:r>
      <w:r w:rsidRPr="002756C0">
        <w:rPr>
          <w:rFonts w:ascii="Roboto" w:hAnsi="Roboto"/>
          <w:sz w:val="22"/>
          <w:szCs w:val="22"/>
        </w:rPr>
        <w:br/>
        <w:t>Before making promotion decisions, employers need to make reasonable efforts to notify employees in the affected departments about promotion opportunities that have been advertised, either internally or externally. A </w:t>
      </w:r>
      <w:r w:rsidRPr="002756C0">
        <w:rPr>
          <w:rStyle w:val="Strong"/>
          <w:rFonts w:ascii="Roboto" w:hAnsi="Roboto"/>
          <w:i/>
          <w:iCs/>
          <w:sz w:val="22"/>
          <w:szCs w:val="22"/>
        </w:rPr>
        <w:t>promotion </w:t>
      </w:r>
      <w:r w:rsidRPr="002756C0">
        <w:rPr>
          <w:rFonts w:ascii="Roboto" w:hAnsi="Roboto"/>
          <w:sz w:val="22"/>
          <w:szCs w:val="22"/>
        </w:rPr>
        <w:t>is defined as a change in job title </w:t>
      </w:r>
      <w:r w:rsidRPr="002756C0">
        <w:rPr>
          <w:rFonts w:ascii="Roboto" w:hAnsi="Roboto"/>
          <w:i/>
          <w:iCs/>
          <w:sz w:val="22"/>
          <w:szCs w:val="22"/>
        </w:rPr>
        <w:t>and </w:t>
      </w:r>
      <w:r w:rsidRPr="002756C0">
        <w:rPr>
          <w:rFonts w:ascii="Roboto" w:hAnsi="Roboto"/>
          <w:sz w:val="22"/>
          <w:szCs w:val="22"/>
        </w:rPr>
        <w:t>an increase in compensation.</w:t>
      </w:r>
    </w:p>
    <w:p w14:paraId="16A14223" w14:textId="58BD7C3C" w:rsidR="003B29FD" w:rsidRPr="002756C0" w:rsidRDefault="002756C0" w:rsidP="002756C0">
      <w:pPr>
        <w:pStyle w:val="NormalWeb"/>
        <w:shd w:val="clear" w:color="auto" w:fill="FFFFFF"/>
        <w:ind w:left="360"/>
        <w:rPr>
          <w:rFonts w:ascii="Roboto" w:hAnsi="Roboto"/>
          <w:sz w:val="22"/>
          <w:szCs w:val="22"/>
        </w:rPr>
      </w:pPr>
      <w:r w:rsidRPr="002756C0">
        <w:rPr>
          <w:rFonts w:ascii="Roboto" w:hAnsi="Roboto"/>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7DB86724" w14:textId="0DB5E866" w:rsidR="00A33FCC" w:rsidRDefault="00A33FCC" w:rsidP="00A33FCC">
      <w:pPr>
        <w:spacing w:after="0" w:line="240" w:lineRule="auto"/>
        <w:jc w:val="center"/>
        <w:rPr>
          <w:rFonts w:ascii="Roboto" w:hAnsi="Roboto"/>
          <w:b/>
          <w:bCs/>
          <w:color w:val="2E74B5" w:themeColor="accent5" w:themeShade="BF"/>
          <w:sz w:val="28"/>
          <w:szCs w:val="28"/>
          <w:shd w:val="clear" w:color="auto" w:fill="FFFFFF"/>
          <w:lang w:val="en"/>
        </w:rPr>
      </w:pPr>
      <w:r w:rsidRPr="003A4FBE">
        <w:rPr>
          <w:rFonts w:ascii="Roboto" w:hAnsi="Roboto"/>
          <w:b/>
          <w:bCs/>
          <w:sz w:val="28"/>
          <w:szCs w:val="28"/>
          <w:shd w:val="clear" w:color="auto" w:fill="FFFFFF"/>
          <w:lang w:val="en"/>
        </w:rPr>
        <w:t>Upcoming Deadlines for RetireReady NJ</w:t>
      </w:r>
      <w:r>
        <w:rPr>
          <w:rFonts w:ascii="Roboto" w:hAnsi="Roboto"/>
          <w:b/>
          <w:bCs/>
          <w:sz w:val="28"/>
          <w:szCs w:val="28"/>
          <w:shd w:val="clear" w:color="auto" w:fill="FFFFFF"/>
          <w:lang w:val="en"/>
        </w:rPr>
        <w:t xml:space="preserve"> - </w:t>
      </w:r>
      <w:r w:rsidRPr="002532C7">
        <w:rPr>
          <w:rFonts w:ascii="Roboto" w:hAnsi="Roboto"/>
          <w:b/>
          <w:bCs/>
          <w:color w:val="C00000"/>
          <w:sz w:val="28"/>
          <w:szCs w:val="28"/>
          <w:shd w:val="clear" w:color="auto" w:fill="FFFFFF"/>
          <w:lang w:val="en"/>
        </w:rPr>
        <w:t>Sept &amp; Nov 2024</w:t>
      </w:r>
    </w:p>
    <w:p w14:paraId="2659C2CC" w14:textId="77777777" w:rsidR="00A33FCC" w:rsidRPr="003A4FBE" w:rsidRDefault="00A33FCC" w:rsidP="00A33FCC">
      <w:pPr>
        <w:pStyle w:val="BodyText"/>
        <w:spacing w:after="0" w:line="240" w:lineRule="auto"/>
        <w:rPr>
          <w:rFonts w:ascii="Roboto" w:hAnsi="Roboto"/>
          <w:b/>
          <w:bCs/>
          <w:szCs w:val="22"/>
        </w:rPr>
      </w:pPr>
      <w:r w:rsidRPr="003A4FBE">
        <w:rPr>
          <w:rFonts w:ascii="Roboto" w:hAnsi="Roboto"/>
          <w:color w:val="auto"/>
          <w:szCs w:val="22"/>
        </w:rPr>
        <w:t xml:space="preserve">Employers that are required to participate in New Jersey’s state-facilitated individual retirement account (IRA) savings program—known as </w:t>
      </w:r>
      <w:hyperlink r:id="rId444" w:history="1">
        <w:r w:rsidRPr="003A4FBE">
          <w:rPr>
            <w:rStyle w:val="Hyperlink"/>
            <w:rFonts w:ascii="Roboto" w:hAnsi="Roboto"/>
            <w:szCs w:val="22"/>
          </w:rPr>
          <w:t>RetireReady NJ</w:t>
        </w:r>
      </w:hyperlink>
      <w:r w:rsidRPr="003A4FBE">
        <w:rPr>
          <w:rFonts w:ascii="Roboto" w:hAnsi="Roboto"/>
          <w:szCs w:val="22"/>
        </w:rPr>
        <w:t>—</w:t>
      </w:r>
      <w:r w:rsidRPr="003A4FBE">
        <w:rPr>
          <w:rFonts w:ascii="Roboto" w:hAnsi="Roboto"/>
          <w:b/>
          <w:bCs/>
          <w:color w:val="auto"/>
          <w:szCs w:val="22"/>
        </w:rPr>
        <w:t>must register or certify an exemption this Fall.</w:t>
      </w:r>
      <w:r w:rsidRPr="003A4FBE">
        <w:rPr>
          <w:rFonts w:ascii="Roboto" w:hAnsi="Roboto"/>
          <w:color w:val="auto"/>
          <w:szCs w:val="22"/>
        </w:rPr>
        <w:t xml:space="preserve"> </w:t>
      </w:r>
      <w:r>
        <w:rPr>
          <w:rFonts w:ascii="Roboto" w:hAnsi="Roboto"/>
          <w:color w:val="auto"/>
          <w:szCs w:val="22"/>
        </w:rPr>
        <w:t xml:space="preserve"> To learn more access the September HR WIRE.</w:t>
      </w:r>
    </w:p>
    <w:p w14:paraId="5C92C32E" w14:textId="77777777" w:rsidR="00A33FCC" w:rsidRPr="003A4FBE" w:rsidRDefault="00A33FCC" w:rsidP="00A33FCC">
      <w:pPr>
        <w:pStyle w:val="SubHeader"/>
        <w:numPr>
          <w:ilvl w:val="0"/>
          <w:numId w:val="105"/>
        </w:numPr>
        <w:spacing w:line="240" w:lineRule="auto"/>
        <w:rPr>
          <w:rFonts w:ascii="Roboto" w:hAnsi="Roboto"/>
          <w:b w:val="0"/>
          <w:bCs/>
          <w:color w:val="auto"/>
          <w:sz w:val="22"/>
          <w:szCs w:val="22"/>
        </w:rPr>
      </w:pPr>
      <w:r w:rsidRPr="003A4FBE">
        <w:rPr>
          <w:rFonts w:ascii="Roboto" w:hAnsi="Roboto"/>
          <w:b w:val="0"/>
          <w:bCs/>
          <w:color w:val="auto"/>
          <w:sz w:val="22"/>
          <w:szCs w:val="22"/>
        </w:rPr>
        <w:t>Sept. 15, 2024 - Employers with 40 or more employees must register by this date.</w:t>
      </w:r>
    </w:p>
    <w:p w14:paraId="0556A8F6" w14:textId="77777777" w:rsidR="00A33FCC" w:rsidRPr="005B6F5F" w:rsidRDefault="00A33FCC" w:rsidP="00A33FCC">
      <w:pPr>
        <w:pStyle w:val="SubHeader"/>
        <w:numPr>
          <w:ilvl w:val="0"/>
          <w:numId w:val="105"/>
        </w:numPr>
        <w:spacing w:line="240" w:lineRule="auto"/>
        <w:rPr>
          <w:rFonts w:ascii="Roboto" w:hAnsi="Roboto"/>
          <w:b w:val="0"/>
          <w:bCs/>
          <w:color w:val="auto"/>
          <w:sz w:val="22"/>
          <w:szCs w:val="22"/>
        </w:rPr>
      </w:pPr>
      <w:r w:rsidRPr="003A4FBE">
        <w:rPr>
          <w:rFonts w:ascii="Roboto" w:hAnsi="Roboto"/>
          <w:b w:val="0"/>
          <w:bCs/>
          <w:color w:val="auto"/>
          <w:sz w:val="22"/>
          <w:szCs w:val="22"/>
        </w:rPr>
        <w:t>Nov. 15, 2024 - Employers with 25-39 employees must register by this date.</w:t>
      </w:r>
    </w:p>
    <w:p w14:paraId="7BC2DD80" w14:textId="77777777" w:rsidR="00A33FCC" w:rsidRPr="00A33FCC" w:rsidRDefault="00A33FCC" w:rsidP="00472E17">
      <w:pPr>
        <w:spacing w:after="0" w:line="240" w:lineRule="auto"/>
        <w:jc w:val="both"/>
        <w:rPr>
          <w:rFonts w:ascii="Roboto" w:hAnsi="Roboto"/>
          <w:b/>
          <w:bCs/>
          <w:color w:val="2E74B5" w:themeColor="accent5" w:themeShade="BF"/>
          <w:shd w:val="clear" w:color="auto" w:fill="FFFFFF"/>
          <w:lang w:val="en"/>
        </w:rPr>
      </w:pPr>
    </w:p>
    <w:p w14:paraId="255B1C1C" w14:textId="77777777"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Pr>
          <w:rFonts w:ascii="Roboto" w:hAnsi="Roboto"/>
          <w:b/>
          <w:bCs/>
          <w:sz w:val="28"/>
          <w:szCs w:val="28"/>
          <w:shd w:val="clear" w:color="auto" w:fill="FFFFFF"/>
          <w:lang w:val="en"/>
        </w:rPr>
        <w:t xml:space="preserve">State’s </w:t>
      </w:r>
      <w:r w:rsidRPr="0065457B">
        <w:rPr>
          <w:rFonts w:ascii="Roboto" w:hAnsi="Roboto"/>
          <w:b/>
          <w:bCs/>
          <w:sz w:val="28"/>
          <w:szCs w:val="28"/>
          <w:shd w:val="clear" w:color="auto" w:fill="FFFFFF"/>
          <w:lang w:val="en"/>
        </w:rPr>
        <w:t xml:space="preserve">Secure Choice Retirement Savings Program Operational on </w:t>
      </w:r>
      <w:r w:rsidRPr="0065457B">
        <w:rPr>
          <w:rFonts w:ascii="Roboto" w:hAnsi="Roboto"/>
          <w:b/>
          <w:bCs/>
          <w:color w:val="C00000"/>
          <w:sz w:val="28"/>
          <w:szCs w:val="28"/>
          <w:shd w:val="clear" w:color="auto" w:fill="FFFFFF"/>
          <w:lang w:val="en"/>
        </w:rPr>
        <w:t>June 30, 2024</w:t>
      </w:r>
    </w:p>
    <w:p w14:paraId="33522907" w14:textId="77777777" w:rsidR="001C5F42" w:rsidRPr="0065457B"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65457B" w:rsidRDefault="001C5F42">
      <w:pPr>
        <w:numPr>
          <w:ilvl w:val="0"/>
          <w:numId w:val="81"/>
        </w:numPr>
        <w:spacing w:after="0" w:line="240" w:lineRule="auto"/>
        <w:jc w:val="both"/>
        <w:rPr>
          <w:rFonts w:ascii="Roboto" w:hAnsi="Roboto"/>
          <w:shd w:val="clear" w:color="auto" w:fill="FFFFFF"/>
        </w:rPr>
      </w:pPr>
      <w:r w:rsidRPr="0065457B">
        <w:rPr>
          <w:rFonts w:ascii="Roboto" w:hAnsi="Roboto"/>
          <w:color w:val="C00000"/>
          <w:shd w:val="clear" w:color="auto" w:fill="FFFFFF"/>
        </w:rPr>
        <w:t>September 15, 2024</w:t>
      </w:r>
      <w:r w:rsidRPr="0065457B">
        <w:rPr>
          <w:rFonts w:ascii="Roboto" w:hAnsi="Roboto"/>
          <w:shd w:val="clear" w:color="auto" w:fill="FFFFFF"/>
        </w:rPr>
        <w:t>, for covered employers with 40 or more employees; and</w:t>
      </w:r>
    </w:p>
    <w:p w14:paraId="06F7041A" w14:textId="77777777" w:rsidR="001C5F42" w:rsidRPr="0065457B" w:rsidRDefault="001C5F42">
      <w:pPr>
        <w:numPr>
          <w:ilvl w:val="0"/>
          <w:numId w:val="81"/>
        </w:numPr>
        <w:spacing w:after="0" w:line="240" w:lineRule="auto"/>
        <w:jc w:val="both"/>
        <w:rPr>
          <w:rFonts w:ascii="Roboto" w:hAnsi="Roboto"/>
          <w:shd w:val="clear" w:color="auto" w:fill="FFFFFF"/>
        </w:rPr>
      </w:pPr>
      <w:r w:rsidRPr="0065457B">
        <w:rPr>
          <w:rFonts w:ascii="Roboto" w:hAnsi="Roboto"/>
          <w:color w:val="C00000"/>
          <w:shd w:val="clear" w:color="auto" w:fill="FFFFFF"/>
        </w:rPr>
        <w:t>November 15, 2024</w:t>
      </w:r>
      <w:r w:rsidRPr="0065457B">
        <w:rPr>
          <w:rFonts w:ascii="Roboto" w:hAnsi="Roboto"/>
          <w:shd w:val="clear" w:color="auto" w:fill="FFFFFF"/>
        </w:rPr>
        <w:t>, for covered employers with 25 to 39 employees.</w:t>
      </w:r>
    </w:p>
    <w:p w14:paraId="4D65032E" w14:textId="77777777" w:rsidR="001C5F42" w:rsidRPr="00490255"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Details can be found on the </w:t>
      </w:r>
      <w:hyperlink r:id="rId445" w:history="1">
        <w:r w:rsidRPr="0065457B">
          <w:rPr>
            <w:rStyle w:val="Hyperlink"/>
            <w:rFonts w:ascii="Roboto" w:hAnsi="Roboto"/>
            <w:shd w:val="clear" w:color="auto" w:fill="FFFFFF"/>
          </w:rPr>
          <w:t>New Jersey Secure Choice Retirement Savings Program</w:t>
        </w:r>
      </w:hyperlink>
      <w:r w:rsidRPr="0065457B">
        <w:rPr>
          <w:rFonts w:ascii="Roboto" w:hAnsi="Roboto"/>
          <w:shd w:val="clear" w:color="auto" w:fill="FFFFFF"/>
        </w:rPr>
        <w:t> page.</w:t>
      </w:r>
    </w:p>
    <w:p w14:paraId="09D75817" w14:textId="77777777" w:rsidR="001C5F42" w:rsidRPr="001C5F42" w:rsidRDefault="001C5F42" w:rsidP="00472E17">
      <w:pPr>
        <w:spacing w:after="0" w:line="240" w:lineRule="auto"/>
        <w:jc w:val="center"/>
        <w:rPr>
          <w:rStyle w:val="Strong"/>
          <w:rFonts w:ascii="Roboto" w:eastAsia="Times New Roman" w:hAnsi="Roboto" w:cs="Times New Roman"/>
        </w:rPr>
      </w:pPr>
    </w:p>
    <w:p w14:paraId="2D109F9C" w14:textId="093D2594" w:rsidR="00472E17" w:rsidRPr="00EA2A2C" w:rsidRDefault="00472E17" w:rsidP="00472E17">
      <w:pPr>
        <w:spacing w:after="0" w:line="240" w:lineRule="auto"/>
        <w:jc w:val="center"/>
        <w:rPr>
          <w:rStyle w:val="Strong"/>
          <w:rFonts w:ascii="Roboto" w:eastAsia="Times New Roman" w:hAnsi="Roboto" w:cs="Times New Roman"/>
          <w:sz w:val="28"/>
          <w:szCs w:val="28"/>
        </w:rPr>
      </w:pPr>
      <w:r>
        <w:rPr>
          <w:rStyle w:val="Strong"/>
          <w:rFonts w:ascii="Roboto" w:eastAsia="Times New Roman" w:hAnsi="Roboto" w:cs="Times New Roman"/>
          <w:sz w:val="28"/>
          <w:szCs w:val="28"/>
        </w:rPr>
        <w:t xml:space="preserve">State </w:t>
      </w:r>
      <w:r w:rsidRPr="00EA2A2C">
        <w:rPr>
          <w:rStyle w:val="Strong"/>
          <w:rFonts w:ascii="Roboto" w:eastAsia="Times New Roman" w:hAnsi="Roboto" w:cs="Times New Roman"/>
          <w:sz w:val="28"/>
          <w:szCs w:val="28"/>
        </w:rPr>
        <w:t>Issues FAQs on Family Leave Act</w:t>
      </w:r>
    </w:p>
    <w:p w14:paraId="71C801EE" w14:textId="77777777" w:rsidR="00472E17" w:rsidRDefault="00472E17" w:rsidP="00472E17">
      <w:pPr>
        <w:pStyle w:val="BodyText"/>
        <w:spacing w:after="0" w:line="240" w:lineRule="auto"/>
        <w:rPr>
          <w:rFonts w:ascii="Roboto" w:hAnsi="Roboto" w:cs="Times New Roman"/>
          <w:color w:val="auto"/>
          <w:szCs w:val="22"/>
        </w:rPr>
      </w:pPr>
      <w:r w:rsidRPr="00EA2A2C">
        <w:rPr>
          <w:rFonts w:ascii="Roboto" w:hAnsi="Roboto" w:cs="Times New Roman"/>
          <w:color w:val="auto"/>
          <w:szCs w:val="22"/>
        </w:rPr>
        <w:t xml:space="preserve">Enacted in 1989, the NJFLA applies to private employers with 30 or more employees worldwide and to state and local government agencies. </w:t>
      </w:r>
    </w:p>
    <w:p w14:paraId="0AFA6BB3" w14:textId="2A6448CC" w:rsidR="00472E17" w:rsidRDefault="00472E17" w:rsidP="00472E17">
      <w:pPr>
        <w:pStyle w:val="BodyText"/>
        <w:spacing w:after="0" w:line="240" w:lineRule="auto"/>
        <w:rPr>
          <w:rFonts w:ascii="Roboto" w:hAnsi="Roboto" w:cs="Times New Roman"/>
          <w:color w:val="auto"/>
          <w:szCs w:val="22"/>
        </w:rPr>
      </w:pPr>
      <w:r>
        <w:rPr>
          <w:rFonts w:ascii="Roboto" w:hAnsi="Roboto" w:cs="Times New Roman"/>
          <w:color w:val="auto"/>
          <w:szCs w:val="22"/>
        </w:rPr>
        <w:t xml:space="preserve">The </w:t>
      </w:r>
      <w:r w:rsidRPr="00EA2A2C">
        <w:rPr>
          <w:rFonts w:ascii="Roboto" w:hAnsi="Roboto" w:cs="Times New Roman"/>
          <w:color w:val="auto"/>
          <w:szCs w:val="22"/>
        </w:rPr>
        <w:t>New Jersey Division on Civil Rights has published</w:t>
      </w:r>
      <w:r>
        <w:t xml:space="preserve"> </w:t>
      </w:r>
      <w:hyperlink r:id="rId446" w:history="1">
        <w:r w:rsidRPr="00EA2A2C">
          <w:rPr>
            <w:rStyle w:val="Hyperlink"/>
            <w:rFonts w:ascii="Roboto" w:hAnsi="Roboto"/>
          </w:rPr>
          <w:t>answers to frequently asked questions</w:t>
        </w:r>
      </w:hyperlink>
      <w:r>
        <w:t xml:space="preserve"> </w:t>
      </w:r>
      <w:r w:rsidRPr="00EA2A2C">
        <w:rPr>
          <w:rFonts w:ascii="Roboto" w:hAnsi="Roboto" w:cs="Times New Roman"/>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472E17" w:rsidRDefault="00472E17" w:rsidP="00472E17">
      <w:pPr>
        <w:pStyle w:val="BodyText"/>
        <w:spacing w:after="0" w:line="240" w:lineRule="auto"/>
        <w:rPr>
          <w:rFonts w:ascii="Roboto" w:hAnsi="Roboto" w:cs="Times New Roman"/>
          <w:color w:val="auto"/>
          <w:sz w:val="16"/>
          <w:szCs w:val="16"/>
        </w:rPr>
      </w:pPr>
    </w:p>
    <w:p w14:paraId="064BF6E7" w14:textId="3DA90A19" w:rsidR="00AD4A8E" w:rsidRPr="00AD4A8E" w:rsidRDefault="00472E17" w:rsidP="00AD4A8E">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York</w:t>
      </w:r>
    </w:p>
    <w:p w14:paraId="712FFB47" w14:textId="3BE97576" w:rsidR="00AD4A8E" w:rsidRDefault="00AD4A8E" w:rsidP="00AD4A8E">
      <w:pPr>
        <w:jc w:val="center"/>
        <w:rPr>
          <w:rFonts w:ascii="Roboto" w:hAnsi="Roboto"/>
          <w:b/>
          <w:bCs/>
          <w:color w:val="C00000"/>
          <w:sz w:val="28"/>
          <w:szCs w:val="28"/>
          <w:shd w:val="clear" w:color="auto" w:fill="FFFFFF"/>
          <w:lang w:val="en"/>
        </w:rPr>
      </w:pPr>
      <w:r w:rsidRPr="00ED0B25">
        <w:rPr>
          <w:rFonts w:ascii="Roboto" w:hAnsi="Roboto"/>
          <w:b/>
          <w:bCs/>
          <w:sz w:val="28"/>
          <w:szCs w:val="28"/>
          <w:shd w:val="clear" w:color="auto" w:fill="FFFFFF"/>
          <w:lang w:val="en"/>
        </w:rPr>
        <w:t xml:space="preserve">State Increases Jury Duty Pay </w:t>
      </w:r>
      <w:r>
        <w:rPr>
          <w:rFonts w:ascii="Roboto" w:hAnsi="Roboto"/>
          <w:b/>
          <w:bCs/>
          <w:color w:val="C00000"/>
          <w:sz w:val="28"/>
          <w:szCs w:val="28"/>
          <w:shd w:val="clear" w:color="auto" w:fill="FFFFFF"/>
          <w:lang w:val="en"/>
        </w:rPr>
        <w:t>– Eff June 8, 2025</w:t>
      </w:r>
    </w:p>
    <w:p w14:paraId="58C7BD1D" w14:textId="77777777" w:rsidR="00AD4A8E" w:rsidRPr="00C43A20" w:rsidRDefault="00AD4A8E" w:rsidP="00AD4A8E">
      <w:pPr>
        <w:rPr>
          <w:rFonts w:ascii="Roboto" w:hAnsi="Roboto"/>
          <w:color w:val="C00000"/>
          <w:shd w:val="clear" w:color="auto" w:fill="FFFFFF"/>
        </w:rPr>
      </w:pPr>
      <w:r w:rsidRPr="00C43A20">
        <w:rPr>
          <w:rFonts w:ascii="Roboto" w:hAnsi="Roboto"/>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447" w:tgtFrame="_blank" w:history="1">
        <w:r w:rsidRPr="00C43A20">
          <w:rPr>
            <w:rStyle w:val="Hyperlink"/>
            <w:rFonts w:ascii="Roboto" w:hAnsi="Roboto"/>
            <w:shd w:val="clear" w:color="auto" w:fill="FFFFFF"/>
          </w:rPr>
          <w:t>New York’s Jury Duty Information for Employers</w:t>
        </w:r>
      </w:hyperlink>
      <w:r w:rsidRPr="00C43A20">
        <w:rPr>
          <w:rFonts w:ascii="Roboto" w:hAnsi="Roboto"/>
          <w:color w:val="C00000"/>
          <w:shd w:val="clear" w:color="auto" w:fill="FFFFFF"/>
        </w:rPr>
        <w:t> </w:t>
      </w:r>
      <w:r w:rsidRPr="00C43A20">
        <w:rPr>
          <w:rFonts w:ascii="Roboto" w:hAnsi="Roboto"/>
          <w:shd w:val="clear" w:color="auto" w:fill="FFFFFF"/>
        </w:rPr>
        <w:t>and this </w:t>
      </w:r>
      <w:hyperlink r:id="rId448" w:tgtFrame="_blank" w:history="1">
        <w:r w:rsidRPr="00C43A20">
          <w:rPr>
            <w:rStyle w:val="Hyperlink"/>
            <w:rFonts w:ascii="Roboto" w:hAnsi="Roboto"/>
            <w:shd w:val="clear" w:color="auto" w:fill="FFFFFF"/>
          </w:rPr>
          <w:t>flowchart</w:t>
        </w:r>
      </w:hyperlink>
      <w:r w:rsidRPr="00C43A20">
        <w:rPr>
          <w:rFonts w:ascii="Roboto" w:hAnsi="Roboto"/>
          <w:color w:val="C00000"/>
          <w:shd w:val="clear" w:color="auto" w:fill="FFFFFF"/>
        </w:rPr>
        <w:t>.</w:t>
      </w:r>
    </w:p>
    <w:p w14:paraId="01AEF827" w14:textId="77777777" w:rsidR="00AD4A8E" w:rsidRPr="00C43A20" w:rsidRDefault="00AD4A8E" w:rsidP="00AD4A8E">
      <w:pPr>
        <w:rPr>
          <w:rFonts w:ascii="Roboto" w:hAnsi="Roboto"/>
          <w:color w:val="C00000"/>
          <w:shd w:val="clear" w:color="auto" w:fill="FFFFFF"/>
        </w:rPr>
      </w:pPr>
    </w:p>
    <w:p w14:paraId="36538144" w14:textId="515BA8C2" w:rsidR="00AD4A8E" w:rsidRDefault="00AD4A8E" w:rsidP="00AD4A8E">
      <w:pPr>
        <w:rPr>
          <w:rFonts w:ascii="Roboto" w:hAnsi="Roboto"/>
          <w:shd w:val="clear" w:color="auto" w:fill="FFFFFF"/>
        </w:rPr>
      </w:pPr>
      <w:r w:rsidRPr="00C43A20">
        <w:rPr>
          <w:rFonts w:ascii="Roboto" w:hAnsi="Roboto"/>
          <w:shd w:val="clear" w:color="auto" w:fill="FFFFFF"/>
        </w:rPr>
        <w:lastRenderedPageBreak/>
        <w:t>Exempt employees should be paid their full salary unless they’re gone for an entire workweek and do no work at all during that time, though employers can offset the amount the employee receives from the state.</w:t>
      </w:r>
    </w:p>
    <w:p w14:paraId="27D35350" w14:textId="0242A25E" w:rsidR="00AD4A8E" w:rsidRDefault="00AD4A8E" w:rsidP="00AD4A8E">
      <w:pPr>
        <w:rPr>
          <w:rFonts w:ascii="Roboto" w:hAnsi="Roboto"/>
          <w:shd w:val="clear" w:color="auto" w:fill="FFFFFF"/>
        </w:rPr>
      </w:pPr>
      <w:r>
        <w:rPr>
          <w:rFonts w:ascii="Roboto" w:hAnsi="Roboto"/>
          <w:shd w:val="clear" w:color="auto" w:fill="FFFFFF"/>
        </w:rPr>
        <w:t>With the May HR WIRE, ETC will release an updated New York State Handbook Addendum reflective of the daily payment increase.</w:t>
      </w:r>
    </w:p>
    <w:p w14:paraId="526FF4F9" w14:textId="77777777" w:rsidR="00AD4A8E" w:rsidRDefault="00AD4A8E" w:rsidP="00AD4A8E">
      <w:pPr>
        <w:jc w:val="center"/>
        <w:rPr>
          <w:rFonts w:ascii="Roboto" w:hAnsi="Roboto"/>
          <w:b/>
          <w:bCs/>
          <w:color w:val="C00000"/>
          <w:sz w:val="28"/>
          <w:szCs w:val="28"/>
          <w:shd w:val="clear" w:color="auto" w:fill="FFFFFF"/>
          <w:lang w:val="en"/>
        </w:rPr>
      </w:pPr>
      <w:r w:rsidRPr="00AD4A8E">
        <w:rPr>
          <w:rFonts w:ascii="Roboto" w:hAnsi="Roboto"/>
          <w:b/>
          <w:bCs/>
          <w:color w:val="C00000"/>
          <w:sz w:val="28"/>
          <w:szCs w:val="28"/>
          <w:u w:val="single"/>
          <w:shd w:val="clear" w:color="auto" w:fill="FFFFFF"/>
          <w:lang w:val="en"/>
        </w:rPr>
        <w:t xml:space="preserve">New York City </w:t>
      </w:r>
      <w:r w:rsidRPr="004079FF">
        <w:rPr>
          <w:rFonts w:ascii="Roboto" w:hAnsi="Roboto"/>
          <w:b/>
          <w:bCs/>
          <w:sz w:val="28"/>
          <w:szCs w:val="28"/>
          <w:shd w:val="clear" w:color="auto" w:fill="FFFFFF"/>
          <w:lang w:val="en"/>
        </w:rPr>
        <w:t xml:space="preserve">Amends Lactation Accommodation Policy – </w:t>
      </w:r>
      <w:r>
        <w:rPr>
          <w:rFonts w:ascii="Roboto" w:hAnsi="Roboto"/>
          <w:b/>
          <w:bCs/>
          <w:color w:val="C00000"/>
          <w:sz w:val="28"/>
          <w:szCs w:val="28"/>
          <w:shd w:val="clear" w:color="auto" w:fill="FFFFFF"/>
          <w:lang w:val="en"/>
        </w:rPr>
        <w:t>Eff May 8, 2025</w:t>
      </w:r>
    </w:p>
    <w:p w14:paraId="5A41FAAB" w14:textId="5C1E1CCA" w:rsidR="00AD4A8E" w:rsidRPr="00767853" w:rsidRDefault="00AD4A8E" w:rsidP="00AD4A8E">
      <w:pPr>
        <w:rPr>
          <w:rFonts w:ascii="Roboto" w:hAnsi="Roboto"/>
        </w:rPr>
      </w:pPr>
      <w:r w:rsidRPr="00767853">
        <w:rPr>
          <w:rFonts w:ascii="Roboto" w:hAnsi="Roboto"/>
        </w:rPr>
        <w:t xml:space="preserve">In November 2024, New York City (NYC) </w:t>
      </w:r>
      <w:hyperlink r:id="rId449" w:history="1">
        <w:r w:rsidRPr="00767853">
          <w:rPr>
            <w:rStyle w:val="Hyperlink"/>
            <w:rFonts w:ascii="Roboto" w:hAnsi="Roboto"/>
          </w:rPr>
          <w:t>amended</w:t>
        </w:r>
      </w:hyperlink>
      <w:r w:rsidRPr="00767853">
        <w:rPr>
          <w:rFonts w:ascii="Roboto" w:hAnsi="Roboto"/>
        </w:rPr>
        <w:t xml:space="preserve"> the lactation accommodation policy provisions of the New York City Human Rights Law (NYCHRL). The amendments, effective </w:t>
      </w:r>
      <w:r w:rsidRPr="00767853">
        <w:rPr>
          <w:rFonts w:ascii="Roboto" w:hAnsi="Roboto"/>
          <w:b/>
          <w:bCs/>
        </w:rPr>
        <w:t>May 8, 2025</w:t>
      </w:r>
      <w:r w:rsidRPr="00767853">
        <w:rPr>
          <w:rFonts w:ascii="Roboto" w:hAnsi="Roboto"/>
        </w:rPr>
        <w:t xml:space="preserve">, add new posting requirements and align the NYC law with New York State’s paid lactation break requirements.  </w:t>
      </w:r>
    </w:p>
    <w:p w14:paraId="4BF05AF4" w14:textId="2D9C315A" w:rsidR="00AD4A8E" w:rsidRPr="00767853" w:rsidRDefault="00AD4A8E" w:rsidP="00AD4A8E">
      <w:pPr>
        <w:rPr>
          <w:rFonts w:ascii="Roboto" w:hAnsi="Roboto"/>
        </w:rPr>
      </w:pPr>
      <w:r w:rsidRPr="00767853">
        <w:rPr>
          <w:rFonts w:ascii="Roboto" w:hAnsi="Roboto"/>
        </w:rPr>
        <w:t xml:space="preserve">The NYCHRL requires employers with </w:t>
      </w:r>
      <w:r w:rsidRPr="00767853">
        <w:rPr>
          <w:rFonts w:ascii="Roboto" w:hAnsi="Roboto"/>
          <w:b/>
          <w:bCs/>
        </w:rPr>
        <w:t>four or more employees</w:t>
      </w:r>
      <w:r w:rsidRPr="00767853">
        <w:rPr>
          <w:rFonts w:ascii="Roboto" w:hAnsi="Roboto"/>
        </w:rPr>
        <w:t xml:space="preserve"> to provide employees with lactation accommodations, including a lactation room where employees can pump or express breast milk and reasonable time to do so. Employers must also have a written lactation </w:t>
      </w:r>
      <w:hyperlink r:id="rId450" w:history="1">
        <w:r w:rsidRPr="00767853">
          <w:rPr>
            <w:rStyle w:val="Hyperlink"/>
            <w:rFonts w:ascii="Roboto" w:hAnsi="Roboto"/>
          </w:rPr>
          <w:t>policy</w:t>
        </w:r>
      </w:hyperlink>
      <w:r w:rsidRPr="00767853">
        <w:rPr>
          <w:rFonts w:ascii="Roboto" w:hAnsi="Roboto"/>
        </w:rPr>
        <w:t xml:space="preserve"> that includes a statement that employees have a right to request a lactation room and identify a process by which employees may request a lactation room.  </w:t>
      </w:r>
    </w:p>
    <w:p w14:paraId="5EDE31D5" w14:textId="77777777" w:rsidR="00AD4A8E" w:rsidRPr="00767853" w:rsidRDefault="00AD4A8E" w:rsidP="00AD4A8E">
      <w:pPr>
        <w:pStyle w:val="Heading2"/>
        <w:spacing w:before="0"/>
        <w:rPr>
          <w:rFonts w:ascii="Roboto" w:hAnsi="Roboto"/>
          <w:b/>
          <w:bCs/>
          <w:color w:val="auto"/>
          <w:sz w:val="22"/>
          <w:szCs w:val="22"/>
          <w:u w:val="single"/>
        </w:rPr>
      </w:pPr>
      <w:r w:rsidRPr="00767853">
        <w:rPr>
          <w:rFonts w:ascii="Roboto" w:hAnsi="Roboto"/>
          <w:b/>
          <w:bCs/>
          <w:color w:val="auto"/>
          <w:sz w:val="22"/>
          <w:szCs w:val="22"/>
          <w:u w:val="single"/>
        </w:rPr>
        <w:t>Paid Lactation Breaks</w:t>
      </w:r>
    </w:p>
    <w:p w14:paraId="38689B4A" w14:textId="00FAB91D" w:rsidR="00AD4A8E" w:rsidRPr="00767853" w:rsidRDefault="00AD4A8E" w:rsidP="00AD4A8E">
      <w:pPr>
        <w:rPr>
          <w:rFonts w:ascii="Roboto" w:hAnsi="Roboto"/>
        </w:rPr>
      </w:pPr>
      <w:r w:rsidRPr="00767853">
        <w:rPr>
          <w:rFonts w:ascii="Roboto" w:hAnsi="Roboto"/>
        </w:rPr>
        <w:t xml:space="preserve">Under New York State’s lactation break law, </w:t>
      </w:r>
      <w:r w:rsidRPr="00767853">
        <w:rPr>
          <w:rFonts w:ascii="Roboto" w:hAnsi="Roboto"/>
          <w:b/>
          <w:bCs/>
        </w:rPr>
        <w:t>all employers</w:t>
      </w:r>
      <w:r w:rsidRPr="00767853">
        <w:rPr>
          <w:rFonts w:ascii="Roboto" w:hAnsi="Roboto"/>
        </w:rPr>
        <w:t xml:space="preserve"> are required to provide employees with </w:t>
      </w:r>
      <w:r w:rsidRPr="00767853">
        <w:rPr>
          <w:rFonts w:ascii="Roboto" w:hAnsi="Roboto"/>
          <w:b/>
          <w:bCs/>
        </w:rPr>
        <w:t>30 minutes of paid break time to pump or express milk</w:t>
      </w:r>
      <w:r w:rsidRPr="00767853">
        <w:rPr>
          <w:rFonts w:ascii="Roboto" w:hAnsi="Roboto"/>
        </w:rPr>
        <w:t xml:space="preserve"> and permit employees to use existing paid break time or meal time for time in excess of 30 minutes. Under the amended law, covered NYC employers must include in their lactation accommodation policies a statement of the right to paid lactation breaks in accordance with the New York state law.</w:t>
      </w:r>
    </w:p>
    <w:p w14:paraId="201A2BCB" w14:textId="77777777" w:rsidR="00AD4A8E" w:rsidRPr="00767853" w:rsidRDefault="00AD4A8E" w:rsidP="00AD4A8E">
      <w:pPr>
        <w:pStyle w:val="Heading2"/>
        <w:spacing w:before="0"/>
        <w:rPr>
          <w:rFonts w:ascii="Roboto" w:hAnsi="Roboto"/>
          <w:b/>
          <w:bCs/>
          <w:color w:val="auto"/>
          <w:sz w:val="22"/>
          <w:szCs w:val="22"/>
        </w:rPr>
      </w:pPr>
      <w:r w:rsidRPr="00767853">
        <w:rPr>
          <w:rFonts w:ascii="Roboto" w:hAnsi="Roboto"/>
          <w:b/>
          <w:bCs/>
          <w:color w:val="auto"/>
          <w:sz w:val="22"/>
          <w:szCs w:val="22"/>
        </w:rPr>
        <w:t>Policy Posting Requirement</w:t>
      </w:r>
    </w:p>
    <w:p w14:paraId="7E592335" w14:textId="7AC9AB87" w:rsidR="00AD4A8E" w:rsidRPr="00767853" w:rsidRDefault="00AD4A8E" w:rsidP="00AD4A8E">
      <w:pPr>
        <w:rPr>
          <w:rFonts w:ascii="Roboto" w:hAnsi="Roboto"/>
        </w:rPr>
      </w:pPr>
      <w:r w:rsidRPr="00767853">
        <w:rPr>
          <w:rFonts w:ascii="Roboto" w:hAnsi="Roboto"/>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767853" w:rsidRDefault="00AD4A8E" w:rsidP="00AD4A8E">
      <w:pPr>
        <w:rPr>
          <w:rFonts w:ascii="Roboto" w:hAnsi="Roboto"/>
          <w:b/>
          <w:bCs/>
        </w:rPr>
      </w:pPr>
      <w:r w:rsidRPr="00767853">
        <w:rPr>
          <w:rFonts w:ascii="Roboto" w:hAnsi="Roboto"/>
          <w:b/>
          <w:bCs/>
        </w:rPr>
        <w:t>Resources:</w:t>
      </w:r>
    </w:p>
    <w:p w14:paraId="2DE5FBBB" w14:textId="77777777" w:rsidR="00AD4A8E" w:rsidRPr="00767853" w:rsidRDefault="00AD4A8E" w:rsidP="00AD4A8E">
      <w:pPr>
        <w:pStyle w:val="ListParagraph"/>
        <w:numPr>
          <w:ilvl w:val="0"/>
          <w:numId w:val="186"/>
        </w:numPr>
        <w:spacing w:after="0" w:line="240" w:lineRule="auto"/>
        <w:rPr>
          <w:rFonts w:ascii="Roboto" w:hAnsi="Roboto"/>
        </w:rPr>
      </w:pPr>
      <w:hyperlink r:id="rId451" w:history="1">
        <w:r w:rsidRPr="00767853">
          <w:rPr>
            <w:rStyle w:val="Hyperlink"/>
            <w:rFonts w:ascii="Roboto" w:hAnsi="Roboto"/>
          </w:rPr>
          <w:t>Model Lactation Accommodation Request Form</w:t>
        </w:r>
      </w:hyperlink>
    </w:p>
    <w:p w14:paraId="6AF709E6" w14:textId="77777777" w:rsidR="00AD4A8E" w:rsidRPr="00767853" w:rsidRDefault="00AD4A8E" w:rsidP="00AD4A8E">
      <w:pPr>
        <w:pStyle w:val="ListParagraph"/>
        <w:numPr>
          <w:ilvl w:val="0"/>
          <w:numId w:val="186"/>
        </w:numPr>
        <w:spacing w:after="0" w:line="240" w:lineRule="auto"/>
        <w:rPr>
          <w:rFonts w:ascii="Roboto" w:hAnsi="Roboto"/>
        </w:rPr>
      </w:pPr>
      <w:hyperlink r:id="rId452" w:history="1">
        <w:r w:rsidRPr="00767853">
          <w:rPr>
            <w:rStyle w:val="Hyperlink"/>
            <w:rFonts w:ascii="Roboto" w:hAnsi="Roboto"/>
          </w:rPr>
          <w:t>Lactation Accommodations:  What NYC Employers Need to Know</w:t>
        </w:r>
      </w:hyperlink>
    </w:p>
    <w:p w14:paraId="2243BC03" w14:textId="77777777" w:rsidR="00AD4A8E" w:rsidRPr="00767853" w:rsidRDefault="00AD4A8E" w:rsidP="00AD4A8E">
      <w:pPr>
        <w:pStyle w:val="ListParagraph"/>
        <w:numPr>
          <w:ilvl w:val="0"/>
          <w:numId w:val="186"/>
        </w:numPr>
        <w:spacing w:after="0" w:line="240" w:lineRule="auto"/>
        <w:rPr>
          <w:rFonts w:ascii="Roboto" w:hAnsi="Roboto"/>
        </w:rPr>
      </w:pPr>
      <w:hyperlink r:id="rId453" w:history="1">
        <w:r w:rsidRPr="00767853">
          <w:rPr>
            <w:rStyle w:val="Hyperlink"/>
            <w:rFonts w:ascii="Roboto" w:hAnsi="Roboto"/>
          </w:rPr>
          <w:t>Pregnancy Discrimination Legal Enforcement Guidance</w:t>
        </w:r>
      </w:hyperlink>
    </w:p>
    <w:p w14:paraId="0F83E835" w14:textId="359AA921" w:rsidR="00AD4A8E" w:rsidRPr="00AD4A8E" w:rsidRDefault="00AD4A8E" w:rsidP="00AD4A8E">
      <w:pPr>
        <w:pStyle w:val="ListParagraph"/>
        <w:numPr>
          <w:ilvl w:val="0"/>
          <w:numId w:val="186"/>
        </w:numPr>
        <w:spacing w:after="0" w:line="240" w:lineRule="auto"/>
        <w:rPr>
          <w:rFonts w:ascii="Roboto" w:hAnsi="Roboto"/>
        </w:rPr>
      </w:pPr>
      <w:r w:rsidRPr="00767853">
        <w:rPr>
          <w:rFonts w:ascii="Roboto" w:hAnsi="Roboto"/>
        </w:rPr>
        <w:t>Pregnancy Employment Notice:  </w:t>
      </w:r>
      <w:hyperlink r:id="rId454" w:history="1">
        <w:r w:rsidRPr="00767853">
          <w:rPr>
            <w:rStyle w:val="Hyperlink"/>
            <w:rFonts w:ascii="Roboto" w:hAnsi="Roboto"/>
          </w:rPr>
          <w:t>English</w:t>
        </w:r>
      </w:hyperlink>
      <w:r w:rsidRPr="00767853">
        <w:rPr>
          <w:rFonts w:ascii="Roboto" w:hAnsi="Roboto"/>
        </w:rPr>
        <w:t>   </w:t>
      </w:r>
      <w:hyperlink r:id="rId455" w:history="1">
        <w:r w:rsidRPr="00767853">
          <w:rPr>
            <w:rStyle w:val="Hyperlink"/>
            <w:rFonts w:ascii="Roboto" w:hAnsi="Roboto"/>
          </w:rPr>
          <w:t>Spanish</w:t>
        </w:r>
      </w:hyperlink>
      <w:hyperlink r:id="rId456" w:history="1">
        <w:r w:rsidRPr="00767853">
          <w:rPr>
            <w:rStyle w:val="Hyperlink"/>
            <w:rFonts w:ascii="Roboto" w:hAnsi="Roboto"/>
          </w:rPr>
          <w:br/>
        </w:r>
      </w:hyperlink>
      <w:hyperlink r:id="rId457" w:history="1">
        <w:r w:rsidRPr="00767853">
          <w:rPr>
            <w:rStyle w:val="Hyperlink"/>
            <w:rFonts w:ascii="Roboto" w:hAnsi="Roboto"/>
          </w:rPr>
          <w:t>Frequently Asked Questions</w:t>
        </w:r>
      </w:hyperlink>
    </w:p>
    <w:p w14:paraId="6DEB29DD" w14:textId="77777777" w:rsidR="00AD4A8E" w:rsidRPr="00AD4A8E" w:rsidRDefault="00AD4A8E" w:rsidP="00AD4A8E">
      <w:pPr>
        <w:pStyle w:val="ListParagraph"/>
        <w:spacing w:after="0" w:line="240" w:lineRule="auto"/>
        <w:rPr>
          <w:rFonts w:ascii="Roboto" w:hAnsi="Roboto"/>
        </w:rPr>
      </w:pPr>
    </w:p>
    <w:p w14:paraId="7F9D3A9B" w14:textId="77777777" w:rsidR="00AD4A8E" w:rsidRDefault="00AD4A8E" w:rsidP="00AD4A8E">
      <w:pPr>
        <w:jc w:val="center"/>
        <w:rPr>
          <w:rFonts w:ascii="Roboto" w:hAnsi="Roboto"/>
          <w:b/>
          <w:bCs/>
          <w:color w:val="000000" w:themeColor="text1"/>
          <w:sz w:val="28"/>
          <w:szCs w:val="28"/>
          <w:shd w:val="clear" w:color="auto" w:fill="FFFFFF"/>
        </w:rPr>
      </w:pPr>
      <w:r w:rsidRPr="00FC605D">
        <w:rPr>
          <w:rFonts w:ascii="Roboto" w:hAnsi="Roboto"/>
          <w:b/>
          <w:bCs/>
          <w:sz w:val="28"/>
          <w:szCs w:val="28"/>
          <w:shd w:val="clear" w:color="auto" w:fill="FFFFFF"/>
        </w:rPr>
        <w:t xml:space="preserve">Upcoming </w:t>
      </w:r>
      <w:r w:rsidRPr="00FC605D">
        <w:rPr>
          <w:rFonts w:ascii="Roboto" w:hAnsi="Roboto"/>
          <w:b/>
          <w:bCs/>
          <w:color w:val="000000" w:themeColor="text1"/>
          <w:sz w:val="28"/>
          <w:szCs w:val="28"/>
          <w:shd w:val="clear" w:color="auto" w:fill="FFFFFF"/>
        </w:rPr>
        <w:t>State Retail Workplace-Violence Prevention Obligations</w:t>
      </w:r>
      <w:r>
        <w:rPr>
          <w:rFonts w:ascii="Roboto" w:hAnsi="Roboto"/>
          <w:b/>
          <w:bCs/>
          <w:color w:val="000000" w:themeColor="text1"/>
          <w:sz w:val="28"/>
          <w:szCs w:val="28"/>
          <w:shd w:val="clear" w:color="auto" w:fill="FFFFFF"/>
        </w:rPr>
        <w:t xml:space="preserve">  - </w:t>
      </w:r>
      <w:r w:rsidRPr="00AF1515">
        <w:rPr>
          <w:rFonts w:ascii="Roboto" w:hAnsi="Roboto"/>
          <w:b/>
          <w:bCs/>
          <w:color w:val="C00000"/>
          <w:sz w:val="28"/>
          <w:szCs w:val="28"/>
          <w:shd w:val="clear" w:color="auto" w:fill="FFFFFF"/>
        </w:rPr>
        <w:t>Eff June 2, 2025</w:t>
      </w:r>
      <w:r>
        <w:rPr>
          <w:rFonts w:ascii="Roboto" w:hAnsi="Roboto"/>
          <w:b/>
          <w:bCs/>
          <w:color w:val="C00000"/>
          <w:sz w:val="28"/>
          <w:szCs w:val="28"/>
          <w:shd w:val="clear" w:color="auto" w:fill="FFFFFF"/>
        </w:rPr>
        <w:t xml:space="preserve"> &amp; Jan 1, 2027</w:t>
      </w:r>
    </w:p>
    <w:p w14:paraId="61C2EB03" w14:textId="7F97FE94" w:rsidR="00AD4A8E" w:rsidRPr="00AD4A8E" w:rsidRDefault="00AD4A8E" w:rsidP="00AD4A8E">
      <w:pPr>
        <w:rPr>
          <w:rFonts w:ascii="Roboto" w:hAnsi="Roboto"/>
          <w:shd w:val="clear" w:color="auto" w:fill="FFFFFF"/>
        </w:rPr>
      </w:pPr>
      <w:r w:rsidRPr="00767853">
        <w:rPr>
          <w:rFonts w:ascii="Roboto" w:hAnsi="Roboto"/>
          <w:color w:val="000000" w:themeColor="text1"/>
          <w:shd w:val="clear" w:color="auto" w:fill="FFFFFF"/>
        </w:rPr>
        <w:t>New York’s Retail Worker Safety Act (</w:t>
      </w:r>
      <w:hyperlink r:id="rId458" w:tgtFrame="_blank" w:history="1">
        <w:r w:rsidRPr="00767853">
          <w:rPr>
            <w:rStyle w:val="Hyperlink"/>
            <w:rFonts w:ascii="Roboto" w:hAnsi="Roboto"/>
            <w:shd w:val="clear" w:color="auto" w:fill="FFFFFF"/>
          </w:rPr>
          <w:t>A 01678</w:t>
        </w:r>
      </w:hyperlink>
      <w:r w:rsidRPr="00767853">
        <w:rPr>
          <w:rFonts w:ascii="Roboto" w:hAnsi="Roboto"/>
          <w:color w:val="000000" w:themeColor="text1"/>
          <w:shd w:val="clear" w:color="auto" w:fill="FFFFFF"/>
        </w:rPr>
        <w:t xml:space="preserve">), signed by the governor on February 14. </w:t>
      </w:r>
      <w:r w:rsidRPr="00767853">
        <w:rPr>
          <w:rFonts w:ascii="Roboto" w:hAnsi="Roboto"/>
          <w:shd w:val="clear" w:color="auto" w:fill="FFFFFF"/>
        </w:rPr>
        <w:t>The below provisions will take effect on June 2, 2025:</w:t>
      </w:r>
    </w:p>
    <w:p w14:paraId="0DBEB200"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Employer Policy Requirements</w:t>
      </w:r>
    </w:p>
    <w:p w14:paraId="67BF70A8" w14:textId="77777777" w:rsidR="00AD4A8E" w:rsidRPr="00767853" w:rsidRDefault="00AD4A8E" w:rsidP="00AD4A8E">
      <w:pPr>
        <w:pStyle w:val="ListParagraph"/>
        <w:numPr>
          <w:ilvl w:val="0"/>
          <w:numId w:val="187"/>
        </w:numPr>
        <w:spacing w:after="0" w:line="240" w:lineRule="auto"/>
        <w:rPr>
          <w:rFonts w:ascii="Roboto" w:hAnsi="Roboto"/>
          <w:shd w:val="clear" w:color="auto" w:fill="FFFFFF"/>
        </w:rPr>
      </w:pPr>
      <w:r w:rsidRPr="00767853">
        <w:rPr>
          <w:rFonts w:ascii="Roboto" w:hAnsi="Roboto"/>
          <w:color w:val="000000" w:themeColor="text1"/>
          <w:shd w:val="clear" w:color="auto" w:fill="FFFFFF"/>
        </w:rPr>
        <w:t>The law requires employers with 10 or more </w:t>
      </w:r>
      <w:r w:rsidRPr="00767853">
        <w:rPr>
          <w:rFonts w:ascii="Roboto" w:hAnsi="Roboto"/>
          <w:i/>
          <w:iCs/>
          <w:color w:val="000000" w:themeColor="text1"/>
          <w:shd w:val="clear" w:color="auto" w:fill="FFFFFF"/>
        </w:rPr>
        <w:t>retail employees </w:t>
      </w:r>
      <w:r w:rsidRPr="00767853">
        <w:rPr>
          <w:rFonts w:ascii="Roboto" w:hAnsi="Roboto"/>
          <w:color w:val="000000" w:themeColor="text1"/>
          <w:shd w:val="clear" w:color="auto" w:fill="FFFFFF"/>
        </w:rPr>
        <w:t>(defined as those who</w:t>
      </w:r>
      <w:r w:rsidRPr="00767853">
        <w:rPr>
          <w:rFonts w:ascii="Roboto" w:hAnsi="Roboto"/>
          <w:i/>
          <w:iCs/>
          <w:color w:val="000000" w:themeColor="text1"/>
          <w:shd w:val="clear" w:color="auto" w:fill="FFFFFF"/>
        </w:rPr>
        <w:t> </w:t>
      </w:r>
      <w:r w:rsidRPr="00767853">
        <w:rPr>
          <w:rFonts w:ascii="Roboto" w:hAnsi="Roboto"/>
          <w:color w:val="000000" w:themeColor="text1"/>
          <w:shd w:val="clear" w:color="auto" w:fill="FFFFFF"/>
        </w:rPr>
        <w:t xml:space="preserve">work in retail stores) to adopt a written workplace violence prevention policy and provide employee training. </w:t>
      </w:r>
    </w:p>
    <w:p w14:paraId="7987E7AB" w14:textId="39E41F78" w:rsidR="00AD4A8E" w:rsidRPr="00AD4A8E" w:rsidRDefault="00AD4A8E" w:rsidP="00AD4A8E">
      <w:pPr>
        <w:pStyle w:val="ListParagraph"/>
        <w:numPr>
          <w:ilvl w:val="0"/>
          <w:numId w:val="187"/>
        </w:numPr>
        <w:spacing w:after="0" w:line="240" w:lineRule="auto"/>
        <w:rPr>
          <w:rFonts w:ascii="Roboto" w:hAnsi="Roboto"/>
          <w:shd w:val="clear" w:color="auto" w:fill="FFFFFF"/>
        </w:rPr>
      </w:pPr>
      <w:r w:rsidRPr="00767853">
        <w:rPr>
          <w:rFonts w:ascii="Roboto" w:hAnsi="Roboto"/>
          <w:color w:val="000000" w:themeColor="text1"/>
          <w:shd w:val="clear" w:color="auto" w:fill="FFFFFF"/>
        </w:rPr>
        <w:t>Employers with 500 or more retail employees in the state will also be required to provide silent response buttons. </w:t>
      </w:r>
      <w:r w:rsidRPr="00767853">
        <w:rPr>
          <w:rFonts w:ascii="Roboto" w:hAnsi="Roboto"/>
          <w:i/>
          <w:iCs/>
          <w:color w:val="000000" w:themeColor="text1"/>
          <w:shd w:val="clear" w:color="auto" w:fill="FFFFFF"/>
        </w:rPr>
        <w:t xml:space="preserve">Retail </w:t>
      </w:r>
      <w:r w:rsidRPr="00767853">
        <w:rPr>
          <w:rFonts w:ascii="Roboto" w:hAnsi="Roboto"/>
          <w:i/>
          <w:iCs/>
          <w:shd w:val="clear" w:color="auto" w:fill="FFFFFF"/>
        </w:rPr>
        <w:t>stores </w:t>
      </w:r>
      <w:r w:rsidRPr="00767853">
        <w:rPr>
          <w:rFonts w:ascii="Roboto" w:hAnsi="Roboto"/>
          <w:shd w:val="clear" w:color="auto" w:fill="FFFFFF"/>
        </w:rPr>
        <w:t>don’t include those that primarily sell food to eat on-site. </w:t>
      </w:r>
    </w:p>
    <w:p w14:paraId="6DCF92E4"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Training Program Requirements</w:t>
      </w:r>
    </w:p>
    <w:p w14:paraId="4F4313C3"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Under the Act, workplace violence trainings must be interactive and include the following:</w:t>
      </w:r>
    </w:p>
    <w:p w14:paraId="5B59FF13"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Information on the requirements of the Act;</w:t>
      </w:r>
    </w:p>
    <w:p w14:paraId="269B5093"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lastRenderedPageBreak/>
        <w:t>Examples of measures retail employees can use to protect themselves when faced with workplace violence from customers or other co-workers;</w:t>
      </w:r>
    </w:p>
    <w:p w14:paraId="2F6ED49F"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De-escalation tactics;</w:t>
      </w:r>
    </w:p>
    <w:p w14:paraId="49DF9A99"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Active shooter drills;</w:t>
      </w:r>
    </w:p>
    <w:p w14:paraId="223ABA53"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 xml:space="preserve">Emergency procedures; </w:t>
      </w:r>
    </w:p>
    <w:p w14:paraId="420AB45B"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Instruction on the use of security alarms, panic buttons and other related emergency devices; and</w:t>
      </w:r>
    </w:p>
    <w:p w14:paraId="2FB5D55C"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 xml:space="preserve">A site-specific list of emergency exits and meeting places in case of an emergency. </w:t>
      </w:r>
    </w:p>
    <w:p w14:paraId="05EA3C4D" w14:textId="187A1FEA" w:rsidR="00AD4A8E" w:rsidRPr="00767853" w:rsidRDefault="00AD4A8E" w:rsidP="00AD4A8E">
      <w:pPr>
        <w:rPr>
          <w:rFonts w:ascii="Roboto" w:hAnsi="Roboto"/>
          <w:shd w:val="clear" w:color="auto" w:fill="FFFFFF"/>
        </w:rPr>
      </w:pPr>
      <w:r w:rsidRPr="00767853">
        <w:rPr>
          <w:rFonts w:ascii="Roboto" w:hAnsi="Roboto"/>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AD4A8E" w:rsidRDefault="00AD4A8E" w:rsidP="00AD4A8E">
      <w:pPr>
        <w:rPr>
          <w:rFonts w:ascii="Roboto" w:hAnsi="Roboto"/>
          <w:shd w:val="clear" w:color="auto" w:fill="FFFFFF"/>
        </w:rPr>
      </w:pPr>
      <w:r w:rsidRPr="00767853">
        <w:rPr>
          <w:rFonts w:ascii="Roboto" w:hAnsi="Roboto"/>
          <w:shd w:val="clear" w:color="auto" w:fill="FFFFFF"/>
        </w:rPr>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767853" w:rsidRDefault="00AD4A8E" w:rsidP="00AD4A8E">
      <w:pPr>
        <w:rPr>
          <w:rFonts w:ascii="Roboto" w:hAnsi="Roboto"/>
          <w:b/>
          <w:bCs/>
          <w:u w:val="single"/>
          <w:shd w:val="clear" w:color="auto" w:fill="FFFFFF"/>
        </w:rPr>
      </w:pPr>
      <w:r w:rsidRPr="00767853">
        <w:rPr>
          <w:rFonts w:ascii="Roboto" w:hAnsi="Roboto"/>
          <w:b/>
          <w:bCs/>
          <w:u w:val="single"/>
          <w:shd w:val="clear" w:color="auto" w:fill="FFFFFF"/>
        </w:rPr>
        <w:t>Notice Requirements</w:t>
      </w:r>
    </w:p>
    <w:p w14:paraId="6CB373EB" w14:textId="5499D67B"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w:t>
      </w:r>
    </w:p>
    <w:p w14:paraId="0884195F"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767853" w:rsidRDefault="00AD4A8E" w:rsidP="00AD4A8E">
      <w:pPr>
        <w:pStyle w:val="ListParagraph"/>
        <w:numPr>
          <w:ilvl w:val="0"/>
          <w:numId w:val="146"/>
        </w:numPr>
        <w:spacing w:after="0" w:line="240" w:lineRule="auto"/>
        <w:rPr>
          <w:rFonts w:ascii="Roboto" w:hAnsi="Roboto"/>
          <w:shd w:val="clear" w:color="auto" w:fill="FFFFFF"/>
        </w:rPr>
      </w:pPr>
      <w:r w:rsidRPr="00767853">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767853" w:rsidRDefault="00AD4A8E" w:rsidP="00AD4A8E">
      <w:pPr>
        <w:pStyle w:val="NormalWeb"/>
        <w:numPr>
          <w:ilvl w:val="0"/>
          <w:numId w:val="146"/>
        </w:numPr>
        <w:shd w:val="clear" w:color="auto" w:fill="FFFFFF"/>
        <w:spacing w:before="0" w:beforeAutospacing="0" w:after="0" w:afterAutospacing="0"/>
        <w:rPr>
          <w:rFonts w:ascii="Roboto" w:hAnsi="Roboto"/>
          <w:sz w:val="22"/>
          <w:szCs w:val="22"/>
        </w:rPr>
      </w:pPr>
      <w:r w:rsidRPr="00767853">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767853" w:rsidRDefault="00AD4A8E" w:rsidP="00AD4A8E">
      <w:pPr>
        <w:pStyle w:val="NormalWeb"/>
        <w:shd w:val="clear" w:color="auto" w:fill="FFFFFF"/>
        <w:spacing w:before="0" w:beforeAutospacing="0" w:after="0" w:afterAutospacing="0"/>
        <w:ind w:left="720"/>
        <w:rPr>
          <w:rFonts w:ascii="Roboto" w:hAnsi="Roboto"/>
          <w:sz w:val="22"/>
          <w:szCs w:val="22"/>
        </w:rPr>
      </w:pPr>
      <w:r w:rsidRPr="00767853">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767853">
        <w:rPr>
          <w:rFonts w:ascii="Roboto" w:hAnsi="Roboto"/>
          <w:i/>
          <w:iCs/>
          <w:sz w:val="22"/>
          <w:szCs w:val="22"/>
        </w:rPr>
        <w:t> two </w:t>
      </w:r>
      <w:r w:rsidRPr="00767853">
        <w:rPr>
          <w:rFonts w:ascii="Roboto" w:hAnsi="Roboto"/>
          <w:sz w:val="22"/>
          <w:szCs w:val="22"/>
        </w:rPr>
        <w:t>years thereafter.</w:t>
      </w:r>
    </w:p>
    <w:p w14:paraId="2CBA11AB" w14:textId="77777777" w:rsidR="00AD4A8E" w:rsidRPr="00767853" w:rsidRDefault="00AD4A8E" w:rsidP="00AD4A8E">
      <w:pPr>
        <w:pStyle w:val="ListParagraph"/>
        <w:numPr>
          <w:ilvl w:val="0"/>
          <w:numId w:val="146"/>
        </w:numPr>
        <w:spacing w:after="0" w:line="240" w:lineRule="auto"/>
        <w:rPr>
          <w:rFonts w:ascii="Roboto" w:hAnsi="Roboto"/>
          <w:shd w:val="clear" w:color="auto" w:fill="FFFFFF"/>
        </w:rPr>
      </w:pPr>
      <w:r w:rsidRPr="00767853">
        <w:rPr>
          <w:rFonts w:ascii="Roboto" w:hAnsi="Roboto"/>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AD4A8E" w:rsidRDefault="00AD4A8E" w:rsidP="00AD4A8E">
      <w:pPr>
        <w:pStyle w:val="ListParagraph"/>
        <w:numPr>
          <w:ilvl w:val="0"/>
          <w:numId w:val="146"/>
        </w:numPr>
        <w:spacing w:after="0" w:line="240" w:lineRule="auto"/>
        <w:rPr>
          <w:rFonts w:ascii="Roboto" w:hAnsi="Roboto"/>
          <w:shd w:val="clear" w:color="auto" w:fill="FFFFFF"/>
        </w:rPr>
      </w:pPr>
      <w:r w:rsidRPr="00767853">
        <w:rPr>
          <w:rFonts w:ascii="Roboto" w:hAnsi="Roboto"/>
          <w:shd w:val="clear" w:color="auto" w:fill="FFFFFF"/>
        </w:rPr>
        <w:lastRenderedPageBreak/>
        <w:t xml:space="preserve">By </w:t>
      </w:r>
      <w:r w:rsidRPr="00767853">
        <w:rPr>
          <w:rFonts w:ascii="Roboto" w:hAnsi="Roboto"/>
          <w:color w:val="C00000"/>
          <w:shd w:val="clear" w:color="auto" w:fill="FFFFFF"/>
        </w:rPr>
        <w:t xml:space="preserve">January 1, 2027, </w:t>
      </w:r>
      <w:r w:rsidRPr="00767853">
        <w:rPr>
          <w:rFonts w:ascii="Roboto" w:hAnsi="Roboto"/>
          <w:shd w:val="clear" w:color="auto" w:fill="FFFFFF"/>
        </w:rPr>
        <w:t>employers with 500 or more retail employees</w:t>
      </w:r>
      <w:r w:rsidRPr="00767853">
        <w:rPr>
          <w:rFonts w:ascii="Roboto" w:hAnsi="Roboto"/>
          <w:i/>
          <w:iCs/>
          <w:shd w:val="clear" w:color="auto" w:fill="FFFFFF"/>
        </w:rPr>
        <w:t> in the state</w:t>
      </w:r>
      <w:r w:rsidRPr="00767853">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24DB3AE8" w:rsidR="00AD4A8E" w:rsidRDefault="00AD4A8E" w:rsidP="00AD4A8E">
      <w:pPr>
        <w:rPr>
          <w:rFonts w:ascii="Roboto" w:hAnsi="Roboto"/>
          <w:shd w:val="clear" w:color="auto" w:fill="FFFFFF"/>
        </w:rPr>
      </w:pPr>
      <w:r w:rsidRPr="00767853">
        <w:rPr>
          <w:rFonts w:ascii="Roboto" w:hAnsi="Roboto"/>
          <w:shd w:val="clear" w:color="auto" w:fill="FFFFFF"/>
        </w:rPr>
        <w:t>The model policy and training are expected to be available on the New York Department of Labor’s website before the effective date of June 2, 2025.</w:t>
      </w:r>
    </w:p>
    <w:p w14:paraId="6B10FA4F" w14:textId="77777777" w:rsidR="00AD4A8E" w:rsidRDefault="00AD4A8E" w:rsidP="00AD4A8E">
      <w:pPr>
        <w:jc w:val="center"/>
        <w:rPr>
          <w:rFonts w:ascii="Roboto" w:hAnsi="Roboto"/>
          <w:b/>
          <w:bCs/>
          <w:sz w:val="28"/>
          <w:szCs w:val="28"/>
          <w:shd w:val="clear" w:color="auto" w:fill="FFFFFF"/>
          <w:lang w:val="en"/>
        </w:rPr>
      </w:pPr>
      <w:r w:rsidRPr="0085576E">
        <w:rPr>
          <w:rFonts w:ascii="Roboto" w:hAnsi="Roboto"/>
          <w:b/>
          <w:bCs/>
          <w:sz w:val="28"/>
          <w:szCs w:val="28"/>
          <w:shd w:val="clear" w:color="auto" w:fill="FFFFFF"/>
          <w:lang w:val="en"/>
        </w:rPr>
        <w:t>New York Amends the Warehouse Worker Injury Reduction Act</w:t>
      </w:r>
      <w:r>
        <w:rPr>
          <w:rFonts w:ascii="Roboto" w:hAnsi="Roboto"/>
          <w:b/>
          <w:bCs/>
          <w:sz w:val="28"/>
          <w:szCs w:val="28"/>
          <w:shd w:val="clear" w:color="auto" w:fill="FFFFFF"/>
          <w:lang w:val="en"/>
        </w:rPr>
        <w:t xml:space="preserve"> - </w:t>
      </w:r>
      <w:r w:rsidRPr="0085576E">
        <w:rPr>
          <w:rFonts w:ascii="Roboto" w:hAnsi="Roboto"/>
          <w:b/>
          <w:bCs/>
          <w:color w:val="C00000"/>
          <w:sz w:val="28"/>
          <w:szCs w:val="28"/>
          <w:shd w:val="clear" w:color="auto" w:fill="FFFFFF"/>
          <w:lang w:val="en"/>
        </w:rPr>
        <w:t>June 1, 2025</w:t>
      </w:r>
    </w:p>
    <w:p w14:paraId="055FA3BC"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On Feb. 14, 2025, New York amended its </w:t>
      </w:r>
      <w:hyperlink r:id="rId459" w:history="1">
        <w:r w:rsidRPr="00767853">
          <w:rPr>
            <w:rStyle w:val="Hyperlink"/>
            <w:rFonts w:ascii="Roboto" w:hAnsi="Roboto"/>
            <w:shd w:val="clear" w:color="auto" w:fill="FFFFFF"/>
          </w:rPr>
          <w:t>Warehouse Worker Protection Act</w:t>
        </w:r>
      </w:hyperlink>
      <w:r w:rsidRPr="00767853">
        <w:rPr>
          <w:rFonts w:ascii="Roboto" w:hAnsi="Roboto"/>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AD4A8E" w:rsidRDefault="00AD4A8E" w:rsidP="00AD4A8E">
      <w:pPr>
        <w:rPr>
          <w:rFonts w:ascii="Roboto" w:hAnsi="Roboto"/>
          <w:color w:val="C00000"/>
          <w:shd w:val="clear" w:color="auto" w:fill="FFFFFF"/>
        </w:rPr>
      </w:pPr>
      <w:r w:rsidRPr="00767853">
        <w:rPr>
          <w:rFonts w:ascii="Roboto" w:hAnsi="Roboto"/>
          <w:shd w:val="clear" w:color="auto" w:fill="FFFFFF"/>
        </w:rPr>
        <w:t xml:space="preserve">The new amendments go into effect on </w:t>
      </w:r>
      <w:r w:rsidRPr="00767853">
        <w:rPr>
          <w:rFonts w:ascii="Roboto" w:hAnsi="Roboto"/>
          <w:color w:val="C00000"/>
          <w:shd w:val="clear" w:color="auto" w:fill="FFFFFF"/>
        </w:rPr>
        <w:t xml:space="preserve">June 1, 2025.  </w:t>
      </w:r>
    </w:p>
    <w:p w14:paraId="306035E7"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The WWPA applies to warehouse distribution centers that directly or indirectly employ or exercise control over the wages, hours or working conditions of:</w:t>
      </w:r>
    </w:p>
    <w:p w14:paraId="7600B84E"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 or more employees at a single warehouse distribution center; or</w:t>
      </w:r>
    </w:p>
    <w:p w14:paraId="14AB7CED"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1,000 or more employees at one or more warehouse distribution centers in the state.</w:t>
      </w:r>
    </w:p>
    <w:p w14:paraId="11E45BDA" w14:textId="77777777" w:rsidR="00AD4A8E" w:rsidRPr="00767853" w:rsidRDefault="00AD4A8E" w:rsidP="00AD4A8E">
      <w:pPr>
        <w:pStyle w:val="SubHeader"/>
        <w:spacing w:line="240" w:lineRule="auto"/>
        <w:rPr>
          <w:rFonts w:ascii="Roboto" w:hAnsi="Roboto"/>
          <w:sz w:val="22"/>
          <w:szCs w:val="22"/>
        </w:rPr>
      </w:pPr>
    </w:p>
    <w:p w14:paraId="00A4862D" w14:textId="77777777" w:rsidR="00AD4A8E" w:rsidRPr="00767853" w:rsidRDefault="00AD4A8E" w:rsidP="00AD4A8E">
      <w:pPr>
        <w:pStyle w:val="SubHeader"/>
        <w:spacing w:line="240" w:lineRule="auto"/>
        <w:rPr>
          <w:rFonts w:ascii="Roboto" w:hAnsi="Roboto"/>
          <w:color w:val="auto"/>
          <w:sz w:val="22"/>
          <w:szCs w:val="22"/>
        </w:rPr>
      </w:pPr>
      <w:r w:rsidRPr="00767853">
        <w:rPr>
          <w:rFonts w:ascii="Roboto" w:hAnsi="Roboto"/>
          <w:color w:val="auto"/>
          <w:sz w:val="22"/>
          <w:szCs w:val="22"/>
        </w:rPr>
        <w:t>Warehouse Worker Injury Reduction Program</w:t>
      </w:r>
    </w:p>
    <w:p w14:paraId="42BC26DE" w14:textId="77777777" w:rsidR="00AD4A8E" w:rsidRPr="00767853" w:rsidRDefault="00AD4A8E" w:rsidP="00AD4A8E">
      <w:pPr>
        <w:rPr>
          <w:rFonts w:ascii="Roboto" w:hAnsi="Roboto"/>
        </w:rPr>
      </w:pPr>
      <w:r w:rsidRPr="00767853">
        <w:rPr>
          <w:rFonts w:ascii="Roboto" w:hAnsi="Roboto"/>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Worksite evaluation;</w:t>
      </w:r>
    </w:p>
    <w:p w14:paraId="7A503DBA"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Control of exposures;</w:t>
      </w:r>
    </w:p>
    <w:p w14:paraId="735CF1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Employee training;</w:t>
      </w:r>
    </w:p>
    <w:p w14:paraId="4FBC8C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 xml:space="preserve">On-site medical and first-aid practices; and </w:t>
      </w:r>
    </w:p>
    <w:p w14:paraId="4CB52396" w14:textId="3E8102A8" w:rsidR="00AD4A8E" w:rsidRPr="00AD4A8E" w:rsidRDefault="00AD4A8E" w:rsidP="00AD4A8E">
      <w:pPr>
        <w:numPr>
          <w:ilvl w:val="0"/>
          <w:numId w:val="1"/>
        </w:numPr>
        <w:spacing w:after="0" w:line="240" w:lineRule="auto"/>
        <w:jc w:val="both"/>
        <w:rPr>
          <w:rFonts w:ascii="Roboto" w:hAnsi="Roboto"/>
        </w:rPr>
      </w:pPr>
      <w:r w:rsidRPr="00767853">
        <w:rPr>
          <w:rFonts w:ascii="Roboto" w:hAnsi="Roboto"/>
        </w:rPr>
        <w:t xml:space="preserve">Employee involvement. </w:t>
      </w:r>
    </w:p>
    <w:p w14:paraId="67E22E24" w14:textId="128DFC79" w:rsidR="00AD4A8E" w:rsidRPr="00AD4A8E" w:rsidRDefault="00AD4A8E" w:rsidP="00AD4A8E">
      <w:pPr>
        <w:rPr>
          <w:rFonts w:ascii="Roboto" w:hAnsi="Roboto"/>
          <w:shd w:val="clear" w:color="auto" w:fill="FFFFFF"/>
        </w:rPr>
      </w:pPr>
      <w:r w:rsidRPr="00767853">
        <w:rPr>
          <w:rFonts w:ascii="Roboto" w:hAnsi="Roboto"/>
          <w:b/>
          <w:bCs/>
          <w:highlight w:val="lightGray"/>
          <w:shd w:val="clear" w:color="auto" w:fill="FFFFFF"/>
          <w:lang w:val="en"/>
        </w:rPr>
        <w:t>Employer Takeaway</w:t>
      </w:r>
      <w:r w:rsidRPr="00767853">
        <w:rPr>
          <w:rFonts w:ascii="Roboto" w:hAnsi="Roboto"/>
          <w:b/>
          <w:bCs/>
          <w:shd w:val="clear" w:color="auto" w:fill="FFFFFF"/>
          <w:lang w:val="en"/>
        </w:rPr>
        <w:t xml:space="preserve">: </w:t>
      </w:r>
      <w:r w:rsidRPr="00767853">
        <w:rPr>
          <w:rFonts w:ascii="Roboto" w:hAnsi="Roboto"/>
          <w:shd w:val="clear" w:color="auto" w:fill="FFFFFF"/>
          <w:lang w:val="en"/>
        </w:rPr>
        <w:t xml:space="preserve">Applicable employers </w:t>
      </w:r>
      <w:r w:rsidRPr="00767853">
        <w:rPr>
          <w:rFonts w:ascii="Roboto" w:hAnsi="Roboto"/>
          <w:shd w:val="clear" w:color="auto" w:fill="FFFFFF"/>
        </w:rPr>
        <w:t>should review the amended WWPA rules and ensure the new requirements are implemented by the specified effective dates.</w:t>
      </w:r>
    </w:p>
    <w:p w14:paraId="20B2E342" w14:textId="6A29D39B" w:rsidR="00B32963" w:rsidRPr="00E07DE8" w:rsidRDefault="00B32963" w:rsidP="00B32963">
      <w:pPr>
        <w:spacing w:after="0" w:line="240" w:lineRule="auto"/>
        <w:jc w:val="center"/>
        <w:rPr>
          <w:rFonts w:ascii="Roboto" w:hAnsi="Roboto"/>
          <w:b/>
          <w:bCs/>
          <w:sz w:val="28"/>
          <w:szCs w:val="28"/>
          <w:shd w:val="clear" w:color="auto" w:fill="FFFFFF"/>
          <w:lang w:val="en"/>
        </w:rPr>
      </w:pPr>
      <w:r w:rsidRPr="00E07DE8">
        <w:rPr>
          <w:rFonts w:ascii="Roboto" w:hAnsi="Roboto"/>
          <w:b/>
          <w:bCs/>
          <w:sz w:val="28"/>
          <w:szCs w:val="28"/>
          <w:shd w:val="clear" w:color="auto" w:fill="FFFFFF"/>
          <w:lang w:val="en"/>
        </w:rPr>
        <w:t xml:space="preserve">Upcoming </w:t>
      </w: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 xml:space="preserve">March 25 </w:t>
      </w:r>
    </w:p>
    <w:p w14:paraId="09C50D1B" w14:textId="77777777" w:rsidR="00B32963" w:rsidRPr="00BA2664" w:rsidRDefault="00B32963" w:rsidP="00B32963">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460"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461"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BA2664" w:rsidRDefault="00B32963" w:rsidP="00B32963">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48D117EB" w14:textId="77777777" w:rsidR="00B32963" w:rsidRPr="00776CE7"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188F8038" w14:textId="77777777" w:rsidR="00B32963" w:rsidRPr="00BA2664"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5436A2C2" w14:textId="77777777" w:rsidR="00B32963" w:rsidRPr="000660CC" w:rsidRDefault="00B32963" w:rsidP="00B32963">
      <w:pPr>
        <w:spacing w:after="0" w:line="240" w:lineRule="auto"/>
        <w:jc w:val="both"/>
        <w:rPr>
          <w:rFonts w:ascii="Roboto" w:hAnsi="Roboto"/>
          <w:sz w:val="12"/>
          <w:szCs w:val="12"/>
          <w:shd w:val="clear" w:color="auto" w:fill="FFFFFF"/>
        </w:rPr>
      </w:pPr>
    </w:p>
    <w:p w14:paraId="4F0ED214" w14:textId="77777777" w:rsidR="00B32963" w:rsidRPr="00BA2664" w:rsidRDefault="00B32963" w:rsidP="00B32963">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069E2ECC" w14:textId="77777777" w:rsidR="00B32963" w:rsidRDefault="00B32963" w:rsidP="00B32963">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7D76004D" w14:textId="77777777" w:rsidR="00B32963" w:rsidRDefault="00B32963" w:rsidP="00B32963">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 xml:space="preserve">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w:t>
      </w:r>
      <w:r w:rsidRPr="00BA2664">
        <w:rPr>
          <w:rFonts w:ascii="Roboto" w:hAnsi="Roboto"/>
          <w:shd w:val="clear" w:color="auto" w:fill="FFFFFF"/>
        </w:rPr>
        <w:lastRenderedPageBreak/>
        <w:t>panic buttons, and other emergency devices. Employers will have to provide this training to each employee upon hire, and then at least annually thereafter.</w:t>
      </w:r>
    </w:p>
    <w:p w14:paraId="32F69305" w14:textId="77777777" w:rsidR="00B32963" w:rsidRPr="00BA2664" w:rsidRDefault="00B32963" w:rsidP="00B32963">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3872E2D6" w14:textId="77777777" w:rsidR="00B32963" w:rsidRPr="000660CC" w:rsidRDefault="00B32963" w:rsidP="00B32963">
      <w:pPr>
        <w:spacing w:after="0" w:line="240" w:lineRule="auto"/>
        <w:jc w:val="both"/>
        <w:rPr>
          <w:rFonts w:ascii="Roboto" w:hAnsi="Roboto"/>
          <w:sz w:val="12"/>
          <w:szCs w:val="12"/>
          <w:shd w:val="clear" w:color="auto" w:fill="FFFFFF"/>
          <w:lang w:val="en"/>
        </w:rPr>
      </w:pPr>
    </w:p>
    <w:p w14:paraId="2A74F22D" w14:textId="77777777" w:rsidR="00B32963" w:rsidRDefault="00B32963" w:rsidP="00B32963">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Default="00B32963" w:rsidP="00B32963">
      <w:pPr>
        <w:spacing w:after="0" w:line="240" w:lineRule="auto"/>
        <w:jc w:val="center"/>
        <w:rPr>
          <w:rFonts w:ascii="Roboto" w:hAnsi="Roboto"/>
          <w:b/>
          <w:bCs/>
          <w:sz w:val="28"/>
          <w:szCs w:val="28"/>
          <w:shd w:val="clear" w:color="auto" w:fill="FFFFFF"/>
          <w:lang w:val="en"/>
        </w:rPr>
      </w:pPr>
    </w:p>
    <w:p w14:paraId="2C8AB703" w14:textId="70981134" w:rsidR="00B32963" w:rsidRDefault="00B32963" w:rsidP="00B32963">
      <w:pPr>
        <w:spacing w:after="0" w:line="240" w:lineRule="auto"/>
        <w:jc w:val="center"/>
        <w:rPr>
          <w:rFonts w:ascii="Roboto" w:hAnsi="Roboto"/>
          <w:b/>
          <w:bCs/>
          <w:color w:val="2E74B5" w:themeColor="accent5" w:themeShade="BF"/>
          <w:sz w:val="28"/>
          <w:szCs w:val="28"/>
          <w:shd w:val="clear" w:color="auto" w:fill="FFFFFF"/>
          <w:lang w:val="en"/>
        </w:rPr>
      </w:pPr>
      <w:r w:rsidRPr="00E07DE8">
        <w:rPr>
          <w:rFonts w:ascii="Roboto" w:hAnsi="Roboto"/>
          <w:b/>
          <w:bCs/>
          <w:sz w:val="28"/>
          <w:szCs w:val="28"/>
          <w:shd w:val="clear" w:color="auto" w:fill="FFFFFF"/>
          <w:lang w:val="en"/>
        </w:rPr>
        <w:t xml:space="preserve">State Expands Criminal History Records Protection – </w:t>
      </w:r>
      <w:r w:rsidRPr="00E07DE8">
        <w:rPr>
          <w:rFonts w:ascii="Roboto" w:hAnsi="Roboto"/>
          <w:b/>
          <w:bCs/>
          <w:color w:val="C00000"/>
          <w:sz w:val="28"/>
          <w:szCs w:val="28"/>
          <w:shd w:val="clear" w:color="auto" w:fill="FFFFFF"/>
          <w:lang w:val="en"/>
        </w:rPr>
        <w:t>March 22, 2025</w:t>
      </w:r>
    </w:p>
    <w:p w14:paraId="609BA948"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7E3666" w:rsidRDefault="00B32963" w:rsidP="00B32963">
      <w:pPr>
        <w:spacing w:after="0" w:line="240" w:lineRule="auto"/>
        <w:rPr>
          <w:rFonts w:ascii="Roboto" w:hAnsi="Roboto"/>
          <w:sz w:val="12"/>
          <w:szCs w:val="12"/>
          <w:shd w:val="clear" w:color="auto" w:fill="FFFFFF"/>
        </w:rPr>
      </w:pPr>
    </w:p>
    <w:p w14:paraId="54D20F75"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7E3666" w:rsidRDefault="00B32963" w:rsidP="00B32963">
      <w:pPr>
        <w:spacing w:after="0" w:line="240" w:lineRule="auto"/>
        <w:rPr>
          <w:rFonts w:ascii="Roboto" w:hAnsi="Roboto"/>
          <w:sz w:val="12"/>
          <w:szCs w:val="12"/>
          <w:shd w:val="clear" w:color="auto" w:fill="FFFFFF"/>
        </w:rPr>
      </w:pPr>
    </w:p>
    <w:p w14:paraId="34B9D33B" w14:textId="6BD2F5F4"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Employers should review and, if necessary, update their hiring practices and policies to comply with this change by March 22.</w:t>
      </w:r>
    </w:p>
    <w:p w14:paraId="07181F91" w14:textId="77777777" w:rsidR="00B32963" w:rsidRPr="00B32963" w:rsidRDefault="00B32963" w:rsidP="00B32963">
      <w:pPr>
        <w:spacing w:after="0" w:line="240" w:lineRule="auto"/>
        <w:rPr>
          <w:rFonts w:ascii="Roboto" w:hAnsi="Roboto"/>
          <w:sz w:val="16"/>
          <w:szCs w:val="16"/>
          <w:shd w:val="clear" w:color="auto" w:fill="FFFFFF"/>
        </w:rPr>
      </w:pPr>
    </w:p>
    <w:p w14:paraId="640E14D8" w14:textId="56ADFD15" w:rsidR="00221F05" w:rsidRDefault="00221F05" w:rsidP="00221F05">
      <w:pPr>
        <w:spacing w:after="0" w:line="240" w:lineRule="auto"/>
        <w:jc w:val="center"/>
        <w:rPr>
          <w:rFonts w:ascii="Roboto" w:hAnsi="Roboto"/>
          <w:b/>
          <w:bCs/>
          <w:color w:val="000000" w:themeColor="text1"/>
          <w:sz w:val="28"/>
          <w:szCs w:val="28"/>
          <w:shd w:val="clear" w:color="auto" w:fill="FFFFFF"/>
        </w:rPr>
      </w:pPr>
      <w:bookmarkStart w:id="61" w:name="_Hlk197516300"/>
      <w:r w:rsidRPr="00BC1153">
        <w:rPr>
          <w:rFonts w:ascii="Roboto" w:hAnsi="Roboto"/>
          <w:b/>
          <w:bCs/>
          <w:sz w:val="28"/>
          <w:szCs w:val="28"/>
          <w:shd w:val="clear" w:color="auto" w:fill="FFFFFF"/>
        </w:rPr>
        <w:t xml:space="preserve">Upcoming </w:t>
      </w:r>
      <w:bookmarkStart w:id="62" w:name="_Hlk193457077"/>
      <w:r>
        <w:rPr>
          <w:rFonts w:ascii="Roboto" w:hAnsi="Roboto"/>
          <w:b/>
          <w:bCs/>
          <w:color w:val="000000" w:themeColor="text1"/>
          <w:sz w:val="28"/>
          <w:szCs w:val="28"/>
          <w:shd w:val="clear" w:color="auto" w:fill="FFFFFF"/>
        </w:rPr>
        <w:t>State</w:t>
      </w:r>
      <w:r w:rsidRPr="00951F50">
        <w:rPr>
          <w:rFonts w:ascii="Roboto" w:hAnsi="Roboto"/>
          <w:b/>
          <w:bCs/>
          <w:color w:val="000000" w:themeColor="text1"/>
          <w:sz w:val="28"/>
          <w:szCs w:val="28"/>
          <w:shd w:val="clear" w:color="auto" w:fill="FFFFFF"/>
        </w:rPr>
        <w:t xml:space="preserve"> Retail Workplace</w:t>
      </w:r>
      <w:r>
        <w:rPr>
          <w:rFonts w:ascii="Roboto" w:hAnsi="Roboto"/>
          <w:b/>
          <w:bCs/>
          <w:color w:val="000000" w:themeColor="text1"/>
          <w:sz w:val="28"/>
          <w:szCs w:val="28"/>
          <w:shd w:val="clear" w:color="auto" w:fill="FFFFFF"/>
        </w:rPr>
        <w:t>-</w:t>
      </w:r>
      <w:r w:rsidRPr="00951F50">
        <w:rPr>
          <w:rFonts w:ascii="Roboto" w:hAnsi="Roboto"/>
          <w:b/>
          <w:bCs/>
          <w:color w:val="000000" w:themeColor="text1"/>
          <w:sz w:val="28"/>
          <w:szCs w:val="28"/>
          <w:shd w:val="clear" w:color="auto" w:fill="FFFFFF"/>
        </w:rPr>
        <w:t xml:space="preserve">Violence Prevention </w:t>
      </w:r>
      <w:r>
        <w:rPr>
          <w:rFonts w:ascii="Roboto" w:hAnsi="Roboto"/>
          <w:b/>
          <w:bCs/>
          <w:color w:val="000000" w:themeColor="text1"/>
          <w:sz w:val="28"/>
          <w:szCs w:val="28"/>
          <w:shd w:val="clear" w:color="auto" w:fill="FFFFFF"/>
        </w:rPr>
        <w:t xml:space="preserve">Obligations </w:t>
      </w:r>
    </w:p>
    <w:bookmarkEnd w:id="62"/>
    <w:p w14:paraId="0B428F7E" w14:textId="77777777" w:rsidR="00221F05" w:rsidRDefault="00221F05" w:rsidP="00221F05">
      <w:pPr>
        <w:spacing w:after="0" w:line="240" w:lineRule="auto"/>
        <w:rPr>
          <w:rFonts w:ascii="Roboto" w:hAnsi="Roboto"/>
          <w:shd w:val="clear" w:color="auto" w:fill="FFFFFF"/>
        </w:rPr>
      </w:pPr>
      <w:r w:rsidRPr="00951F50">
        <w:rPr>
          <w:rFonts w:ascii="Roboto" w:hAnsi="Roboto"/>
          <w:color w:val="000000" w:themeColor="text1"/>
          <w:sz w:val="23"/>
          <w:szCs w:val="23"/>
          <w:shd w:val="clear" w:color="auto" w:fill="FFFFFF"/>
        </w:rPr>
        <w:t xml:space="preserve">New York’s Retail Worker Safety Act </w:t>
      </w:r>
      <w:r>
        <w:rPr>
          <w:rFonts w:ascii="Roboto" w:hAnsi="Roboto"/>
          <w:color w:val="000000" w:themeColor="text1"/>
          <w:sz w:val="23"/>
          <w:szCs w:val="23"/>
          <w:shd w:val="clear" w:color="auto" w:fill="FFFFFF"/>
        </w:rPr>
        <w:t>(</w:t>
      </w:r>
      <w:hyperlink r:id="rId462" w:tgtFrame="_blank" w:history="1">
        <w:r w:rsidRPr="00951F50">
          <w:rPr>
            <w:rStyle w:val="Hyperlink"/>
            <w:rFonts w:ascii="Roboto" w:hAnsi="Roboto"/>
            <w:sz w:val="23"/>
            <w:szCs w:val="23"/>
            <w:shd w:val="clear" w:color="auto" w:fill="FFFFFF"/>
          </w:rPr>
          <w:t>A 01678</w:t>
        </w:r>
      </w:hyperlink>
      <w:r>
        <w:rPr>
          <w:rFonts w:ascii="Roboto" w:hAnsi="Roboto"/>
          <w:color w:val="000000" w:themeColor="text1"/>
          <w:sz w:val="23"/>
          <w:szCs w:val="23"/>
          <w:shd w:val="clear" w:color="auto" w:fill="FFFFFF"/>
        </w:rPr>
        <w:t xml:space="preserve">), signed by the governor on February 14, </w:t>
      </w:r>
      <w:r w:rsidRPr="00951F50">
        <w:rPr>
          <w:rFonts w:ascii="Roboto" w:hAnsi="Roboto"/>
          <w:color w:val="000000" w:themeColor="text1"/>
          <w:sz w:val="23"/>
          <w:szCs w:val="23"/>
          <w:shd w:val="clear" w:color="auto" w:fill="FFFFFF"/>
        </w:rPr>
        <w:t>will take effect on June 2, 2025. The law will require employers with 10 or more </w:t>
      </w:r>
      <w:r w:rsidRPr="00951F50">
        <w:rPr>
          <w:rFonts w:ascii="Roboto" w:hAnsi="Roboto"/>
          <w:i/>
          <w:iCs/>
          <w:color w:val="000000" w:themeColor="text1"/>
          <w:sz w:val="23"/>
          <w:szCs w:val="23"/>
          <w:shd w:val="clear" w:color="auto" w:fill="FFFFFF"/>
        </w:rPr>
        <w:t>retail employees </w:t>
      </w:r>
      <w:r w:rsidRPr="00951F50">
        <w:rPr>
          <w:rFonts w:ascii="Roboto" w:hAnsi="Roboto"/>
          <w:color w:val="000000" w:themeColor="text1"/>
          <w:sz w:val="23"/>
          <w:szCs w:val="23"/>
          <w:shd w:val="clear" w:color="auto" w:fill="FFFFFF"/>
        </w:rPr>
        <w:t>(defined as those who</w:t>
      </w:r>
      <w:r w:rsidRPr="00951F50">
        <w:rPr>
          <w:rFonts w:ascii="Roboto" w:hAnsi="Roboto"/>
          <w:i/>
          <w:iCs/>
          <w:color w:val="000000" w:themeColor="text1"/>
          <w:sz w:val="23"/>
          <w:szCs w:val="23"/>
          <w:shd w:val="clear" w:color="auto" w:fill="FFFFFF"/>
        </w:rPr>
        <w:t> </w:t>
      </w:r>
      <w:r w:rsidRPr="00951F50">
        <w:rPr>
          <w:rFonts w:ascii="Roboto" w:hAnsi="Roboto"/>
          <w:color w:val="000000" w:themeColor="text1"/>
          <w:sz w:val="23"/>
          <w:szCs w:val="23"/>
          <w:shd w:val="clear" w:color="auto" w:fill="FFFFFF"/>
        </w:rPr>
        <w:t xml:space="preserve">work in retail stores) to adopt a written workplace violence prevention policy and provide employee training. Employers with </w:t>
      </w:r>
      <w:r w:rsidRPr="00951F50">
        <w:rPr>
          <w:rFonts w:ascii="Roboto" w:hAnsi="Roboto"/>
          <w:color w:val="000000" w:themeColor="text1"/>
          <w:shd w:val="clear" w:color="auto" w:fill="FFFFFF"/>
        </w:rPr>
        <w:t>500 or more retail employees in the state will also be required to provide silent response buttons. </w:t>
      </w:r>
      <w:r w:rsidRPr="00951F50">
        <w:rPr>
          <w:rFonts w:ascii="Roboto" w:hAnsi="Roboto"/>
          <w:i/>
          <w:iCs/>
          <w:color w:val="000000" w:themeColor="text1"/>
          <w:shd w:val="clear" w:color="auto" w:fill="FFFFFF"/>
        </w:rPr>
        <w:t xml:space="preserve">Retail </w:t>
      </w:r>
      <w:r w:rsidRPr="00951F50">
        <w:rPr>
          <w:rFonts w:ascii="Roboto" w:hAnsi="Roboto"/>
          <w:i/>
          <w:iCs/>
          <w:shd w:val="clear" w:color="auto" w:fill="FFFFFF"/>
        </w:rPr>
        <w:t>stores </w:t>
      </w:r>
      <w:r w:rsidRPr="00951F50">
        <w:rPr>
          <w:rFonts w:ascii="Roboto" w:hAnsi="Roboto"/>
          <w:shd w:val="clear" w:color="auto" w:fill="FFFFFF"/>
        </w:rPr>
        <w:t>don’t include those that primarily sell food to eat on-site. </w:t>
      </w:r>
    </w:p>
    <w:p w14:paraId="13879344" w14:textId="77777777" w:rsidR="00221F05" w:rsidRPr="00403D9F" w:rsidRDefault="00221F05" w:rsidP="00221F05">
      <w:pPr>
        <w:spacing w:after="0" w:line="240" w:lineRule="auto"/>
        <w:rPr>
          <w:rFonts w:ascii="Roboto" w:hAnsi="Roboto"/>
          <w:sz w:val="16"/>
          <w:szCs w:val="16"/>
          <w:shd w:val="clear" w:color="auto" w:fill="FFFFFF"/>
        </w:rPr>
      </w:pPr>
    </w:p>
    <w:p w14:paraId="53295DE9" w14:textId="77777777" w:rsidR="00221F05" w:rsidRPr="00951F50" w:rsidRDefault="00221F05" w:rsidP="00221F05">
      <w:pPr>
        <w:spacing w:after="0" w:line="240" w:lineRule="auto"/>
        <w:rPr>
          <w:rFonts w:ascii="Roboto" w:hAnsi="Roboto"/>
          <w:shd w:val="clear" w:color="auto" w:fill="FFFFFF"/>
        </w:rPr>
      </w:pPr>
      <w:r w:rsidRPr="00951F50">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0660CC" w:rsidRDefault="00221F05" w:rsidP="00221F05">
      <w:pPr>
        <w:pStyle w:val="NormalWeb"/>
        <w:numPr>
          <w:ilvl w:val="0"/>
          <w:numId w:val="146"/>
        </w:numPr>
        <w:shd w:val="clear" w:color="auto" w:fill="FFFFFF"/>
        <w:spacing w:before="0" w:beforeAutospacing="0" w:after="0" w:afterAutospacing="0"/>
        <w:rPr>
          <w:rFonts w:ascii="Roboto" w:hAnsi="Roboto"/>
          <w:sz w:val="22"/>
          <w:szCs w:val="22"/>
        </w:rPr>
      </w:pPr>
      <w:r w:rsidRPr="00951F50">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951F50" w:rsidRDefault="00221F05" w:rsidP="00221F05">
      <w:pPr>
        <w:pStyle w:val="NormalWeb"/>
        <w:shd w:val="clear" w:color="auto" w:fill="FFFFFF"/>
        <w:spacing w:before="0" w:beforeAutospacing="0" w:after="0" w:afterAutospacing="0"/>
        <w:ind w:left="720"/>
        <w:rPr>
          <w:rFonts w:ascii="Roboto" w:hAnsi="Roboto"/>
          <w:sz w:val="22"/>
          <w:szCs w:val="22"/>
        </w:rPr>
      </w:pPr>
      <w:r w:rsidRPr="00951F50">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951F50">
        <w:rPr>
          <w:rFonts w:ascii="Roboto" w:hAnsi="Roboto"/>
          <w:i/>
          <w:iCs/>
          <w:sz w:val="22"/>
          <w:szCs w:val="22"/>
        </w:rPr>
        <w:t> two </w:t>
      </w:r>
      <w:r w:rsidRPr="00951F50">
        <w:rPr>
          <w:rFonts w:ascii="Roboto" w:hAnsi="Roboto"/>
          <w:sz w:val="22"/>
          <w:szCs w:val="22"/>
        </w:rPr>
        <w:t>years thereafter.</w:t>
      </w:r>
    </w:p>
    <w:p w14:paraId="681F635F"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 xml:space="preserve">By </w:t>
      </w:r>
      <w:r w:rsidRPr="00403D9F">
        <w:rPr>
          <w:rFonts w:ascii="Roboto" w:hAnsi="Roboto"/>
          <w:color w:val="C00000"/>
          <w:shd w:val="clear" w:color="auto" w:fill="FFFFFF"/>
        </w:rPr>
        <w:t xml:space="preserve">January 1, 2027, </w:t>
      </w:r>
      <w:r w:rsidRPr="00951F50">
        <w:rPr>
          <w:rFonts w:ascii="Roboto" w:hAnsi="Roboto"/>
          <w:shd w:val="clear" w:color="auto" w:fill="FFFFFF"/>
        </w:rPr>
        <w:t>employers with 500 or more retail employees</w:t>
      </w:r>
      <w:r w:rsidRPr="00951F50">
        <w:rPr>
          <w:rFonts w:ascii="Roboto" w:hAnsi="Roboto"/>
          <w:i/>
          <w:iCs/>
          <w:shd w:val="clear" w:color="auto" w:fill="FFFFFF"/>
        </w:rPr>
        <w:t> in the state</w:t>
      </w:r>
      <w:r w:rsidRPr="00951F50">
        <w:rPr>
          <w:rFonts w:ascii="Roboto" w:hAnsi="Roboto"/>
          <w:shd w:val="clear" w:color="auto" w:fill="FFFFFF"/>
        </w:rPr>
        <w:t xml:space="preserve"> must provide silent response buttons to employees that enable them to request immediate help from a security officer, manager, or </w:t>
      </w:r>
      <w:r w:rsidRPr="00951F50">
        <w:rPr>
          <w:rFonts w:ascii="Roboto" w:hAnsi="Roboto"/>
          <w:shd w:val="clear" w:color="auto" w:fill="FFFFFF"/>
        </w:rPr>
        <w:lastRenderedPageBreak/>
        <w:t>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0660CC" w:rsidRDefault="00221F05" w:rsidP="00221F05">
      <w:pPr>
        <w:spacing w:after="0" w:line="240" w:lineRule="auto"/>
        <w:rPr>
          <w:rFonts w:ascii="Roboto" w:hAnsi="Roboto"/>
          <w:sz w:val="12"/>
          <w:szCs w:val="12"/>
          <w:shd w:val="clear" w:color="auto" w:fill="FFFFFF"/>
        </w:rPr>
      </w:pPr>
    </w:p>
    <w:p w14:paraId="7976F7D1" w14:textId="79B8FC8E" w:rsidR="00221F05" w:rsidRDefault="00221F05" w:rsidP="00221F05">
      <w:pPr>
        <w:spacing w:after="0" w:line="240" w:lineRule="auto"/>
        <w:rPr>
          <w:rFonts w:ascii="Roboto" w:hAnsi="Roboto"/>
          <w:shd w:val="clear" w:color="auto" w:fill="FFFFFF"/>
        </w:rPr>
      </w:pPr>
      <w:r w:rsidRPr="00951F50">
        <w:rPr>
          <w:rFonts w:ascii="Roboto" w:hAnsi="Roboto"/>
          <w:shd w:val="clear" w:color="auto" w:fill="FFFFFF"/>
        </w:rPr>
        <w:t>The model policy and training are expected to be available on the New York Department of Labor’s website before the effective date of June 2, 2025.</w:t>
      </w:r>
    </w:p>
    <w:bookmarkEnd w:id="61"/>
    <w:p w14:paraId="36B4AFA5" w14:textId="77777777" w:rsidR="00221F05" w:rsidRPr="00221F05" w:rsidRDefault="00221F05" w:rsidP="00221F05">
      <w:pPr>
        <w:spacing w:after="0" w:line="240" w:lineRule="auto"/>
        <w:rPr>
          <w:rFonts w:ascii="Roboto" w:hAnsi="Roboto"/>
          <w:shd w:val="clear" w:color="auto" w:fill="FFFFFF"/>
        </w:rPr>
      </w:pPr>
    </w:p>
    <w:p w14:paraId="270F7AF4" w14:textId="77777777" w:rsidR="00BD445F" w:rsidRPr="004151E2" w:rsidRDefault="00BD445F" w:rsidP="00BD445F">
      <w:pPr>
        <w:spacing w:after="0" w:line="240" w:lineRule="auto"/>
        <w:jc w:val="center"/>
        <w:rPr>
          <w:rFonts w:ascii="Roboto" w:hAnsi="Roboto"/>
          <w:sz w:val="28"/>
          <w:szCs w:val="28"/>
          <w:shd w:val="clear" w:color="auto" w:fill="FFFFFF"/>
        </w:rPr>
      </w:pPr>
      <w:r w:rsidRPr="004151E2">
        <w:rPr>
          <w:rFonts w:ascii="Roboto" w:hAnsi="Roboto"/>
          <w:b/>
          <w:bCs/>
          <w:sz w:val="28"/>
          <w:szCs w:val="28"/>
          <w:shd w:val="clear" w:color="auto" w:fill="FFFFFF"/>
          <w:lang w:val="en"/>
        </w:rPr>
        <w:t xml:space="preserve">State Establishes a Warehouse Worker Injury Reduction Program Act – </w:t>
      </w:r>
      <w:r w:rsidRPr="004151E2">
        <w:rPr>
          <w:rFonts w:ascii="Roboto" w:hAnsi="Roboto"/>
          <w:b/>
          <w:bCs/>
          <w:color w:val="C00000"/>
          <w:sz w:val="28"/>
          <w:szCs w:val="28"/>
          <w:shd w:val="clear" w:color="auto" w:fill="FFFFFF"/>
          <w:lang w:val="en"/>
        </w:rPr>
        <w:t>June 1, 2025</w:t>
      </w:r>
    </w:p>
    <w:p w14:paraId="17EC9D76"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On Dec. 21, 2024, New York amended its </w:t>
      </w:r>
      <w:hyperlink r:id="rId463" w:history="1">
        <w:r w:rsidRPr="008A13C5">
          <w:rPr>
            <w:rStyle w:val="Hyperlink"/>
            <w:rFonts w:ascii="Roboto" w:hAnsi="Roboto"/>
            <w:shd w:val="clear" w:color="auto" w:fill="FFFFFF"/>
          </w:rPr>
          <w:t>Warehouse Worker Protection Act</w:t>
        </w:r>
      </w:hyperlink>
      <w:r w:rsidRPr="008A13C5">
        <w:rPr>
          <w:rFonts w:ascii="Roboto" w:hAnsi="Roboto"/>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The new amendment goes into effect on June 1, 2025.  </w:t>
      </w:r>
    </w:p>
    <w:p w14:paraId="16C119B7" w14:textId="77777777" w:rsidR="00BD445F" w:rsidRPr="004151E2" w:rsidRDefault="00BD445F" w:rsidP="00BD445F">
      <w:pPr>
        <w:spacing w:after="0" w:line="240" w:lineRule="auto"/>
        <w:rPr>
          <w:rFonts w:ascii="Roboto" w:hAnsi="Roboto"/>
          <w:b/>
          <w:sz w:val="16"/>
          <w:szCs w:val="16"/>
          <w:shd w:val="clear" w:color="auto" w:fill="FFFFFF"/>
        </w:rPr>
      </w:pPr>
    </w:p>
    <w:p w14:paraId="09044E23" w14:textId="77777777" w:rsidR="00BD445F" w:rsidRPr="008A13C5" w:rsidRDefault="00BD445F" w:rsidP="00BD445F">
      <w:pPr>
        <w:spacing w:after="0" w:line="240" w:lineRule="auto"/>
        <w:rPr>
          <w:rFonts w:ascii="Roboto" w:hAnsi="Roboto"/>
          <w:b/>
          <w:shd w:val="clear" w:color="auto" w:fill="FFFFFF"/>
        </w:rPr>
      </w:pPr>
      <w:r w:rsidRPr="008A13C5">
        <w:rPr>
          <w:rFonts w:ascii="Roboto" w:hAnsi="Roboto"/>
          <w:b/>
          <w:shd w:val="clear" w:color="auto" w:fill="FFFFFF"/>
        </w:rPr>
        <w:t>Affected Employers</w:t>
      </w:r>
    </w:p>
    <w:p w14:paraId="0536413A"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The WWPA applies to warehouse distribution centers that directly or indirectly employ or exercise control over the wages, hours or working conditions of:</w:t>
      </w:r>
    </w:p>
    <w:p w14:paraId="0D70FD81"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 or more employees at a single warehouse distribution center; or</w:t>
      </w:r>
    </w:p>
    <w:p w14:paraId="42B9F084"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1,000 or more employees at one or more warehouse distribution centers in the state.</w:t>
      </w:r>
    </w:p>
    <w:p w14:paraId="724CC9B2"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4151E2" w:rsidRDefault="00BD445F" w:rsidP="00BD445F">
      <w:pPr>
        <w:spacing w:after="0" w:line="240" w:lineRule="auto"/>
        <w:ind w:left="270"/>
        <w:rPr>
          <w:rFonts w:ascii="Roboto" w:hAnsi="Roboto"/>
          <w:b/>
          <w:sz w:val="16"/>
          <w:szCs w:val="16"/>
          <w:shd w:val="clear" w:color="auto" w:fill="FFFFFF"/>
        </w:rPr>
      </w:pPr>
    </w:p>
    <w:p w14:paraId="42C87838"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Feb. 19, 2025</w:t>
      </w:r>
      <w:r>
        <w:rPr>
          <w:rFonts w:ascii="Roboto" w:hAnsi="Roboto"/>
          <w:b/>
          <w:shd w:val="clear" w:color="auto" w:fill="FFFFFF"/>
        </w:rPr>
        <w:t xml:space="preserve"> - </w:t>
      </w:r>
      <w:r w:rsidRPr="008A13C5">
        <w:rPr>
          <w:rFonts w:ascii="Roboto" w:hAnsi="Roboto"/>
          <w:shd w:val="clear" w:color="auto" w:fill="FFFFFF"/>
        </w:rPr>
        <w:t>The commissioner must form a task force and adopt standards and processes for certifying qualified ergonomists.</w:t>
      </w:r>
    </w:p>
    <w:p w14:paraId="1FB8D669"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June 1, 2025</w:t>
      </w:r>
      <w:r>
        <w:rPr>
          <w:rFonts w:ascii="Roboto" w:hAnsi="Roboto"/>
          <w:b/>
          <w:shd w:val="clear" w:color="auto" w:fill="FFFFFF"/>
        </w:rPr>
        <w:t xml:space="preserve"> - </w:t>
      </w:r>
      <w:r w:rsidRPr="008A13C5">
        <w:rPr>
          <w:rFonts w:ascii="Roboto" w:hAnsi="Roboto"/>
          <w:shd w:val="clear" w:color="auto" w:fill="FFFFFF"/>
        </w:rPr>
        <w:t>The WWPA amendments go into effect.</w:t>
      </w:r>
    </w:p>
    <w:p w14:paraId="11063A5C"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 xml:space="preserve">June 19, 2025 </w:t>
      </w:r>
      <w:r>
        <w:rPr>
          <w:rFonts w:ascii="Roboto" w:hAnsi="Roboto"/>
          <w:b/>
          <w:shd w:val="clear" w:color="auto" w:fill="FFFFFF"/>
        </w:rPr>
        <w:t xml:space="preserve"> - </w:t>
      </w:r>
      <w:r w:rsidRPr="008A13C5">
        <w:rPr>
          <w:rFonts w:ascii="Roboto" w:hAnsi="Roboto"/>
          <w:shd w:val="clear" w:color="auto" w:fill="FFFFFF"/>
        </w:rPr>
        <w:t>Employers must conduct an initial workplace evaluation.</w:t>
      </w:r>
    </w:p>
    <w:p w14:paraId="36F9A873" w14:textId="77777777" w:rsidR="00BD445F" w:rsidRPr="004151E2" w:rsidRDefault="00BD445F" w:rsidP="00BD445F">
      <w:pPr>
        <w:spacing w:after="0" w:line="240" w:lineRule="auto"/>
        <w:rPr>
          <w:rFonts w:ascii="Roboto" w:hAnsi="Roboto"/>
          <w:b/>
          <w:sz w:val="16"/>
          <w:szCs w:val="16"/>
          <w:highlight w:val="darkGray"/>
          <w:shd w:val="clear" w:color="auto" w:fill="FFFFFF"/>
        </w:rPr>
      </w:pPr>
    </w:p>
    <w:p w14:paraId="22C01321" w14:textId="77777777" w:rsidR="00BD445F" w:rsidRDefault="00BD445F" w:rsidP="00BD445F">
      <w:pPr>
        <w:spacing w:after="0" w:line="240" w:lineRule="auto"/>
        <w:rPr>
          <w:rFonts w:ascii="Roboto" w:hAnsi="Roboto"/>
          <w:shd w:val="clear" w:color="auto" w:fill="FFFFFF"/>
        </w:rPr>
      </w:pPr>
      <w:r w:rsidRPr="004151E2">
        <w:rPr>
          <w:rFonts w:ascii="Roboto" w:hAnsi="Roboto"/>
          <w:b/>
          <w:highlight w:val="darkGray"/>
          <w:shd w:val="clear" w:color="auto" w:fill="FFFFFF"/>
        </w:rPr>
        <w:t>Employer Takeaway:</w:t>
      </w:r>
      <w:r>
        <w:rPr>
          <w:rFonts w:ascii="Roboto" w:hAnsi="Roboto"/>
          <w:b/>
          <w:shd w:val="clear" w:color="auto" w:fill="FFFFFF"/>
        </w:rPr>
        <w:t xml:space="preserve"> </w:t>
      </w:r>
      <w:r w:rsidRPr="004151E2">
        <w:rPr>
          <w:rFonts w:ascii="Roboto" w:hAnsi="Roboto"/>
          <w:shd w:val="clear" w:color="auto" w:fill="FFFFFF"/>
        </w:rPr>
        <w:t>Affected employers should review the amended WWPA rules and ensure the new requirements are implemented by the specified effective dates.</w:t>
      </w:r>
    </w:p>
    <w:p w14:paraId="48B60278" w14:textId="77777777" w:rsidR="00BD445F" w:rsidRPr="00BD445F" w:rsidRDefault="00BD445F" w:rsidP="00BD445F">
      <w:pPr>
        <w:spacing w:after="0" w:line="240" w:lineRule="auto"/>
        <w:rPr>
          <w:rFonts w:ascii="Roboto" w:hAnsi="Roboto"/>
          <w:shd w:val="clear" w:color="auto" w:fill="FFFFFF"/>
        </w:rPr>
      </w:pPr>
    </w:p>
    <w:p w14:paraId="647911D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bookmarkStart w:id="63" w:name="_Hlk186728558"/>
      <w:r w:rsidRPr="00A41679">
        <w:rPr>
          <w:rFonts w:ascii="Roboto" w:hAnsi="Roboto"/>
          <w:b/>
          <w:bCs/>
          <w:sz w:val="28"/>
          <w:szCs w:val="28"/>
          <w:shd w:val="clear" w:color="auto" w:fill="FFFFFF"/>
          <w:lang w:val="en"/>
        </w:rPr>
        <w:t>State Publishes FAQs for New Paid Prenatal Leave Requirement</w:t>
      </w:r>
      <w:r>
        <w:rPr>
          <w:rFonts w:ascii="Roboto" w:hAnsi="Roboto"/>
          <w:b/>
          <w:bCs/>
          <w:sz w:val="28"/>
          <w:szCs w:val="28"/>
          <w:shd w:val="clear" w:color="auto" w:fill="FFFFFF"/>
          <w:lang w:val="en"/>
        </w:rPr>
        <w:t xml:space="preserve"> </w:t>
      </w:r>
      <w:bookmarkEnd w:id="63"/>
      <w:r>
        <w:rPr>
          <w:rFonts w:ascii="Roboto" w:hAnsi="Roboto"/>
          <w:b/>
          <w:bCs/>
          <w:sz w:val="28"/>
          <w:szCs w:val="28"/>
          <w:shd w:val="clear" w:color="auto" w:fill="FFFFFF"/>
          <w:lang w:val="en"/>
        </w:rPr>
        <w:t xml:space="preserve">- </w:t>
      </w:r>
      <w:r w:rsidRPr="000F5E80">
        <w:rPr>
          <w:rFonts w:ascii="Roboto" w:hAnsi="Roboto"/>
          <w:b/>
          <w:bCs/>
          <w:color w:val="C00000"/>
          <w:sz w:val="28"/>
          <w:szCs w:val="28"/>
          <w:shd w:val="clear" w:color="auto" w:fill="FFFFFF"/>
          <w:lang w:val="en"/>
        </w:rPr>
        <w:t>Jan 1, 2025</w:t>
      </w:r>
    </w:p>
    <w:p w14:paraId="1E720F60" w14:textId="02756B7B" w:rsidR="00360D1C" w:rsidRPr="00360D1C" w:rsidRDefault="00360D1C" w:rsidP="00360D1C">
      <w:pPr>
        <w:rPr>
          <w:rFonts w:ascii="Roboto" w:hAnsi="Roboto"/>
          <w:bCs/>
        </w:rPr>
      </w:pPr>
      <w:r w:rsidRPr="00A41679">
        <w:rPr>
          <w:rFonts w:ascii="Roboto" w:hAnsi="Roboto"/>
          <w:bCs/>
        </w:rPr>
        <w:t xml:space="preserve">New York has published </w:t>
      </w:r>
      <w:hyperlink r:id="rId464" w:history="1">
        <w:r w:rsidRPr="00A41679">
          <w:rPr>
            <w:rStyle w:val="Hyperlink"/>
            <w:rFonts w:ascii="Roboto" w:hAnsi="Roboto"/>
            <w:bCs/>
          </w:rPr>
          <w:t>answers to frequently asked questions</w:t>
        </w:r>
      </w:hyperlink>
      <w:r w:rsidRPr="00A41679">
        <w:rPr>
          <w:rFonts w:ascii="Roboto" w:hAnsi="Roboto"/>
          <w:bCs/>
        </w:rPr>
        <w:t xml:space="preserve"> (FAQs) on its webpage for the state’s new paid prenatal leave mandate, which takes effect Jan. 1, 2025. There are 28 FAQs in all, providing clarity about the requirement.</w:t>
      </w:r>
      <w:r>
        <w:rPr>
          <w:rFonts w:ascii="Roboto" w:hAnsi="Roboto"/>
          <w:bCs/>
        </w:rPr>
        <w:t xml:space="preserve"> As a reminder, e</w:t>
      </w:r>
      <w:r w:rsidRPr="00A41679">
        <w:rPr>
          <w:rFonts w:ascii="Roboto" w:hAnsi="Roboto"/>
          <w:bCs/>
        </w:rPr>
        <w:t>mployers must provide 20 hours of paid prenatal leave for use on Jan. 1, 2025</w:t>
      </w:r>
    </w:p>
    <w:p w14:paraId="3398581E" w14:textId="1D74A1DB" w:rsidR="00A33FCC" w:rsidRDefault="00A33FCC" w:rsidP="00A33FCC">
      <w:pPr>
        <w:spacing w:after="0" w:line="240" w:lineRule="auto"/>
        <w:jc w:val="center"/>
        <w:rPr>
          <w:rFonts w:ascii="Roboto" w:hAnsi="Roboto"/>
          <w:shd w:val="clear" w:color="auto" w:fill="FFFFFF"/>
        </w:rPr>
      </w:pPr>
      <w:r w:rsidRPr="00EC2EF3">
        <w:rPr>
          <w:rFonts w:ascii="Roboto" w:hAnsi="Roboto"/>
          <w:b/>
          <w:bCs/>
          <w:sz w:val="28"/>
          <w:szCs w:val="28"/>
          <w:shd w:val="clear" w:color="auto" w:fill="FFFFFF"/>
          <w:lang w:val="en"/>
        </w:rPr>
        <w:t>Clean Slate Act </w:t>
      </w:r>
      <w:r>
        <w:rPr>
          <w:rFonts w:ascii="Roboto" w:hAnsi="Roboto"/>
          <w:b/>
          <w:bCs/>
          <w:sz w:val="28"/>
          <w:szCs w:val="28"/>
          <w:shd w:val="clear" w:color="auto" w:fill="FFFFFF"/>
          <w:lang w:val="en"/>
        </w:rPr>
        <w:t>(Expanded Criminal History Protections)</w:t>
      </w:r>
      <w:r w:rsidRPr="00EC2EF3">
        <w:rPr>
          <w:rFonts w:ascii="Roboto" w:hAnsi="Roboto"/>
          <w:b/>
          <w:bCs/>
          <w:sz w:val="28"/>
          <w:szCs w:val="28"/>
          <w:shd w:val="clear" w:color="auto" w:fill="FFFFFF"/>
          <w:lang w:val="en"/>
        </w:rPr>
        <w:t xml:space="preserve">– </w:t>
      </w:r>
      <w:r w:rsidRPr="002532C7">
        <w:rPr>
          <w:rFonts w:ascii="Roboto" w:hAnsi="Roboto"/>
          <w:b/>
          <w:bCs/>
          <w:color w:val="C00000"/>
          <w:sz w:val="28"/>
          <w:szCs w:val="28"/>
          <w:shd w:val="clear" w:color="auto" w:fill="FFFFFF"/>
          <w:lang w:val="en"/>
        </w:rPr>
        <w:t>Nov 16, 2024</w:t>
      </w:r>
    </w:p>
    <w:p w14:paraId="7679335D" w14:textId="77777777" w:rsidR="00A33FCC" w:rsidRPr="003E7DF3" w:rsidRDefault="00A33FCC" w:rsidP="00A33FCC">
      <w:pPr>
        <w:pStyle w:val="NormalWeb"/>
        <w:shd w:val="clear" w:color="auto" w:fill="FFFFFF"/>
        <w:spacing w:before="0" w:beforeAutospacing="0" w:after="0" w:afterAutospacing="0"/>
        <w:jc w:val="both"/>
        <w:rPr>
          <w:rFonts w:ascii="Roboto" w:hAnsi="Roboto"/>
          <w:sz w:val="22"/>
          <w:szCs w:val="22"/>
          <w:shd w:val="clear" w:color="auto" w:fill="FFFFFF"/>
        </w:rPr>
      </w:pPr>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17231B" w:rsidRDefault="00A33FCC" w:rsidP="00A33FCC">
      <w:pPr>
        <w:pStyle w:val="NormalWeb"/>
        <w:shd w:val="clear" w:color="auto" w:fill="FFFFFF"/>
        <w:spacing w:before="0" w:beforeAutospacing="0" w:after="0" w:afterAutospacing="0"/>
        <w:jc w:val="both"/>
        <w:rPr>
          <w:rFonts w:ascii="Roboto" w:hAnsi="Roboto"/>
          <w:sz w:val="16"/>
          <w:szCs w:val="16"/>
          <w:shd w:val="clear" w:color="auto" w:fill="FFFFFF"/>
        </w:rPr>
      </w:pPr>
    </w:p>
    <w:p w14:paraId="7DE15546" w14:textId="77777777" w:rsidR="00A33FCC" w:rsidRPr="003E7DF3" w:rsidRDefault="00A33FCC" w:rsidP="00A33FCC">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4891678C" w14:textId="77777777" w:rsidR="00A33FCC" w:rsidRPr="003E7DF3" w:rsidRDefault="00A33FCC" w:rsidP="00A33FCC">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0D3E4F49"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2A746CCD"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4F7EC0AD"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4CB27C45"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76565195"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lastRenderedPageBreak/>
        <w:t>how old the person was at the time of the offense;</w:t>
      </w:r>
    </w:p>
    <w:p w14:paraId="6884BE42"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4783D101"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26F5E3D7" w14:textId="77777777" w:rsidR="00A33FCC"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423265BA" w14:textId="77777777" w:rsidR="00A33FCC" w:rsidRPr="004B7569" w:rsidRDefault="00A33FCC" w:rsidP="00A33FCC">
      <w:pPr>
        <w:shd w:val="clear" w:color="auto" w:fill="FFFFFF"/>
        <w:spacing w:after="0" w:line="240" w:lineRule="auto"/>
        <w:ind w:left="720"/>
        <w:rPr>
          <w:rStyle w:val="Strong"/>
          <w:rFonts w:ascii="Roboto" w:eastAsia="Times New Roman" w:hAnsi="Roboto" w:cs="Times New Roman"/>
          <w:b w:val="0"/>
          <w:bCs w:val="0"/>
        </w:rPr>
      </w:pPr>
    </w:p>
    <w:p w14:paraId="22757A5F" w14:textId="77777777" w:rsidR="00A33FCC" w:rsidRPr="003E7DF3" w:rsidRDefault="00A33FCC" w:rsidP="00A33FCC">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0FE45446" w14:textId="77777777" w:rsidR="00A33FCC" w:rsidRPr="003E7DF3" w:rsidRDefault="00A33FCC" w:rsidP="00A33FCC">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EC2EF3" w:rsidRDefault="00A33FCC" w:rsidP="00A33FCC">
      <w:pPr>
        <w:pStyle w:val="NormalWeb"/>
        <w:shd w:val="clear" w:color="auto" w:fill="FFFFFF"/>
        <w:spacing w:before="0" w:beforeAutospacing="0" w:after="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p w14:paraId="42C25088" w14:textId="77777777" w:rsidR="00A33FCC" w:rsidRPr="00A33FCC" w:rsidRDefault="00A33FCC" w:rsidP="00A33FCC">
      <w:pPr>
        <w:spacing w:after="0" w:line="240" w:lineRule="auto"/>
        <w:jc w:val="center"/>
        <w:rPr>
          <w:rFonts w:ascii="Roboto" w:hAnsi="Roboto"/>
          <w:b/>
          <w:bCs/>
          <w:shd w:val="clear" w:color="auto" w:fill="FFFFFF"/>
          <w:lang w:val="en"/>
        </w:rPr>
      </w:pPr>
    </w:p>
    <w:p w14:paraId="58AC6EEB" w14:textId="1647277B" w:rsidR="00A33FCC" w:rsidRDefault="00A33FCC" w:rsidP="00A33FCC">
      <w:pPr>
        <w:spacing w:after="0" w:line="240" w:lineRule="auto"/>
        <w:jc w:val="center"/>
        <w:rPr>
          <w:rFonts w:ascii="Roboto" w:hAnsi="Roboto"/>
          <w:b/>
          <w:bCs/>
          <w:color w:val="C00000"/>
          <w:sz w:val="28"/>
          <w:szCs w:val="28"/>
          <w:shd w:val="clear" w:color="auto" w:fill="FFFFFF"/>
        </w:rPr>
      </w:pPr>
      <w:r w:rsidRPr="00CB28A3">
        <w:rPr>
          <w:rFonts w:ascii="Roboto" w:hAnsi="Roboto"/>
          <w:b/>
          <w:bCs/>
          <w:sz w:val="28"/>
          <w:szCs w:val="28"/>
          <w:shd w:val="clear" w:color="auto" w:fill="FFFFFF"/>
          <w:lang w:val="en"/>
        </w:rPr>
        <w:t xml:space="preserve">NY </w:t>
      </w:r>
      <w:r w:rsidRPr="00CB28A3">
        <w:rPr>
          <w:rFonts w:ascii="Roboto" w:hAnsi="Roboto"/>
          <w:b/>
          <w:bCs/>
          <w:sz w:val="28"/>
          <w:szCs w:val="28"/>
          <w:shd w:val="clear" w:color="auto" w:fill="FFFFFF"/>
        </w:rPr>
        <w:t xml:space="preserve">Expands Protections for National Guard Service – </w:t>
      </w:r>
      <w:r w:rsidRPr="00CB28A3">
        <w:rPr>
          <w:rFonts w:ascii="Roboto" w:hAnsi="Roboto"/>
          <w:b/>
          <w:bCs/>
          <w:color w:val="C00000"/>
          <w:sz w:val="28"/>
          <w:szCs w:val="28"/>
          <w:shd w:val="clear" w:color="auto" w:fill="FFFFFF"/>
        </w:rPr>
        <w:t>Sept 27, 2024</w:t>
      </w:r>
    </w:p>
    <w:p w14:paraId="6A280556" w14:textId="77777777" w:rsidR="00A33FCC" w:rsidRPr="00CB28A3" w:rsidRDefault="00A33FCC" w:rsidP="00A33FCC">
      <w:pPr>
        <w:spacing w:after="0" w:line="240" w:lineRule="auto"/>
        <w:rPr>
          <w:rFonts w:ascii="Roboto" w:hAnsi="Roboto"/>
          <w:shd w:val="clear" w:color="auto" w:fill="FFFFFF"/>
        </w:rPr>
      </w:pPr>
      <w:r w:rsidRPr="00CB28A3">
        <w:rPr>
          <w:rFonts w:ascii="Roboto" w:hAnsi="Roboto"/>
          <w:shd w:val="clear" w:color="auto" w:fill="FFFFFF"/>
        </w:rPr>
        <w:t>New York now provides employment protections for employees who have been away from work on state active duty with the National Guard pursuant to a call of the governor of New York </w:t>
      </w:r>
      <w:r w:rsidRPr="00CB28A3">
        <w:rPr>
          <w:rFonts w:ascii="Roboto" w:hAnsi="Roboto"/>
          <w:i/>
          <w:iCs/>
          <w:shd w:val="clear" w:color="auto" w:fill="FFFFFF"/>
        </w:rPr>
        <w:t>or any other state</w:t>
      </w:r>
      <w:r w:rsidRPr="00CB28A3">
        <w:rPr>
          <w:rFonts w:ascii="Roboto" w:hAnsi="Roboto"/>
          <w:shd w:val="clear" w:color="auto" w:fill="FFFFFF"/>
        </w:rPr>
        <w:t>. This law</w:t>
      </w:r>
      <w:r>
        <w:rPr>
          <w:rFonts w:ascii="Roboto" w:hAnsi="Roboto"/>
          <w:shd w:val="clear" w:color="auto" w:fill="FFFFFF"/>
        </w:rPr>
        <w:t xml:space="preserve"> </w:t>
      </w:r>
      <w:hyperlink r:id="rId465" w:tgtFrame="_blank" w:history="1">
        <w:r w:rsidRPr="00CB28A3">
          <w:rPr>
            <w:rStyle w:val="Hyperlink"/>
            <w:rFonts w:ascii="Roboto" w:hAnsi="Roboto"/>
            <w:shd w:val="clear" w:color="auto" w:fill="FFFFFF"/>
          </w:rPr>
          <w:t>NY 3710</w:t>
        </w:r>
      </w:hyperlink>
      <w:r w:rsidRPr="00CB28A3">
        <w:rPr>
          <w:rFonts w:ascii="Roboto" w:hAnsi="Roboto"/>
          <w:shd w:val="clear" w:color="auto" w:fill="FFFFFF"/>
        </w:rPr>
        <w:t>  took effect immediately upon signing on September 27, 2024, and applies to employers of all sizes.</w:t>
      </w:r>
    </w:p>
    <w:p w14:paraId="1C619786" w14:textId="77777777" w:rsidR="00A33FCC" w:rsidRDefault="00A33FCC" w:rsidP="00A33FCC">
      <w:pPr>
        <w:spacing w:after="0" w:line="240" w:lineRule="auto"/>
        <w:rPr>
          <w:rFonts w:ascii="Roboto" w:hAnsi="Roboto"/>
          <w:shd w:val="clear" w:color="auto" w:fill="FFFFFF"/>
        </w:rPr>
      </w:pPr>
      <w:r w:rsidRPr="00CB28A3">
        <w:rPr>
          <w:rFonts w:ascii="Roboto" w:hAnsi="Roboto"/>
          <w:highlight w:val="lightGray"/>
          <w:shd w:val="clear" w:color="auto" w:fill="FFFFFF"/>
        </w:rPr>
        <w:t>Employer Takeaway:</w:t>
      </w:r>
      <w:r>
        <w:rPr>
          <w:rFonts w:ascii="Roboto" w:hAnsi="Roboto"/>
          <w:shd w:val="clear" w:color="auto" w:fill="FFFFFF"/>
        </w:rPr>
        <w:t xml:space="preserve"> </w:t>
      </w:r>
      <w:r w:rsidRPr="00CB28A3">
        <w:rPr>
          <w:rFonts w:ascii="Roboto" w:hAnsi="Roboto"/>
          <w:shd w:val="clear" w:color="auto" w:fill="FFFFFF"/>
        </w:rPr>
        <w:t>If your handbook policy related to protected military and National Guard leave is not already expansive enough to cover this type of use, update it as needed.</w:t>
      </w:r>
    </w:p>
    <w:p w14:paraId="6A00C837" w14:textId="77777777" w:rsidR="003B29FD" w:rsidRPr="003B29FD" w:rsidRDefault="003B29FD" w:rsidP="00A33FCC">
      <w:pPr>
        <w:spacing w:after="0" w:line="240" w:lineRule="auto"/>
        <w:jc w:val="center"/>
        <w:rPr>
          <w:rFonts w:ascii="Roboto" w:hAnsi="Roboto"/>
          <w:b/>
          <w:bCs/>
          <w:color w:val="C00000"/>
          <w:shd w:val="clear" w:color="auto" w:fill="FFFFFF"/>
          <w:lang w:val="en"/>
        </w:rPr>
      </w:pPr>
    </w:p>
    <w:p w14:paraId="55A5BA96" w14:textId="610077CC" w:rsidR="00A33FCC" w:rsidRDefault="00A33FCC" w:rsidP="00A33FCC">
      <w:pPr>
        <w:spacing w:after="0" w:line="240" w:lineRule="auto"/>
        <w:jc w:val="center"/>
        <w:rPr>
          <w:rFonts w:ascii="Roboto" w:hAnsi="Roboto"/>
          <w:b/>
          <w:bCs/>
          <w:sz w:val="28"/>
          <w:szCs w:val="28"/>
          <w:shd w:val="clear" w:color="auto" w:fill="FFFFFF"/>
        </w:rPr>
      </w:pPr>
      <w:r w:rsidRPr="00AA21A1">
        <w:rPr>
          <w:rFonts w:ascii="Roboto" w:hAnsi="Roboto"/>
          <w:b/>
          <w:bCs/>
          <w:sz w:val="28"/>
          <w:szCs w:val="28"/>
          <w:shd w:val="clear" w:color="auto" w:fill="FFFFFF"/>
          <w:lang w:val="en"/>
        </w:rPr>
        <w:t xml:space="preserve">New </w:t>
      </w:r>
      <w:r w:rsidRPr="00AA21A1">
        <w:rPr>
          <w:rFonts w:ascii="Roboto" w:hAnsi="Roboto"/>
          <w:b/>
          <w:bCs/>
          <w:sz w:val="28"/>
          <w:szCs w:val="28"/>
          <w:shd w:val="clear" w:color="auto" w:fill="FFFFFF"/>
        </w:rPr>
        <w:t>York PFL Contribution and Benefit Rates to Increase in 2025</w:t>
      </w:r>
    </w:p>
    <w:p w14:paraId="51F3E38F" w14:textId="77777777" w:rsidR="00A33FCC" w:rsidRDefault="00A33FCC" w:rsidP="00A33FCC">
      <w:pPr>
        <w:spacing w:after="0" w:line="240" w:lineRule="auto"/>
        <w:rPr>
          <w:rFonts w:ascii="Roboto" w:hAnsi="Roboto"/>
          <w:color w:val="C00000"/>
          <w:shd w:val="clear" w:color="auto" w:fill="FFFFFF"/>
        </w:rPr>
      </w:pPr>
      <w:r w:rsidRPr="00AA21A1">
        <w:rPr>
          <w:rFonts w:ascii="Roboto" w:hAnsi="Roboto"/>
          <w:shd w:val="clear" w:color="auto" w:fill="FFFFFF"/>
        </w:rPr>
        <w:t xml:space="preserve">New York state has published paid family leave (PFL) updates for 2025 on </w:t>
      </w:r>
      <w:r w:rsidRPr="00AA21A1">
        <w:rPr>
          <w:rFonts w:ascii="Roboto" w:hAnsi="Roboto"/>
          <w:color w:val="C00000"/>
          <w:shd w:val="clear" w:color="auto" w:fill="FFFFFF"/>
        </w:rPr>
        <w:t xml:space="preserve">its </w:t>
      </w:r>
      <w:hyperlink r:id="rId466" w:history="1">
        <w:r w:rsidRPr="00AA21A1">
          <w:rPr>
            <w:rStyle w:val="Hyperlink"/>
            <w:rFonts w:ascii="Roboto" w:hAnsi="Roboto"/>
            <w:shd w:val="clear" w:color="auto" w:fill="FFFFFF"/>
          </w:rPr>
          <w:t>website</w:t>
        </w:r>
      </w:hyperlink>
      <w:r w:rsidRPr="00AA21A1">
        <w:rPr>
          <w:rFonts w:ascii="Roboto" w:hAnsi="Roboto"/>
          <w:color w:val="C00000"/>
          <w:shd w:val="clear" w:color="auto" w:fill="FFFFFF"/>
        </w:rPr>
        <w:t xml:space="preserve"> </w:t>
      </w:r>
      <w:r w:rsidRPr="00AA21A1">
        <w:rPr>
          <w:rFonts w:ascii="Roboto" w:hAnsi="Roboto"/>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AA21A1"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 xml:space="preserve">The weekly employee benefit  for New York state PFL leave will be capped at $1,177.32 in 2025, an increase from 2024. </w:t>
      </w:r>
    </w:p>
    <w:p w14:paraId="519ED8A8" w14:textId="77777777" w:rsidR="00A33FCC" w:rsidRPr="00AA21A1"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The 2025 employee contribution rate for PFL will be 0.388% of gross wages, also increased from 2024.</w:t>
      </w:r>
    </w:p>
    <w:p w14:paraId="55EA8BC2" w14:textId="77777777" w:rsidR="00A33FCC"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The maximum annual employee contribution for PFL in 2025 will be $354.53.</w:t>
      </w:r>
    </w:p>
    <w:p w14:paraId="22006C71"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Recap:</w:t>
      </w:r>
    </w:p>
    <w:p w14:paraId="054CF229"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 xml:space="preserve">New York’s </w:t>
      </w:r>
      <w:hyperlink r:id="rId467" w:history="1">
        <w:r w:rsidRPr="00AA21A1">
          <w:rPr>
            <w:rStyle w:val="Hyperlink"/>
            <w:rFonts w:ascii="Roboto" w:hAnsi="Roboto"/>
            <w:shd w:val="clear" w:color="auto" w:fill="FFFFFF"/>
          </w:rPr>
          <w:t>PFL law</w:t>
        </w:r>
      </w:hyperlink>
      <w:r w:rsidRPr="00AA21A1">
        <w:rPr>
          <w:rFonts w:ascii="Roboto" w:hAnsi="Roboto"/>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Caring for a family member with a serious health condition;</w:t>
      </w:r>
    </w:p>
    <w:p w14:paraId="45424F39"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 xml:space="preserve">Birth, adoption or fostering of a child; </w:t>
      </w:r>
    </w:p>
    <w:p w14:paraId="1BE62170"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A spouse’s, domestic partner’s, child’s or parent’s active military duty or impending active military duty; or</w:t>
      </w:r>
    </w:p>
    <w:p w14:paraId="669D9675"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Certain COVID-19-related reasons.</w:t>
      </w:r>
    </w:p>
    <w:p w14:paraId="46A1FF5D" w14:textId="77777777" w:rsidR="00A33FCC" w:rsidRPr="00AA21A1" w:rsidRDefault="00A33FCC" w:rsidP="00A33FCC">
      <w:pPr>
        <w:pStyle w:val="ListParagraph"/>
        <w:spacing w:after="0" w:line="240" w:lineRule="auto"/>
        <w:ind w:left="0"/>
        <w:rPr>
          <w:rFonts w:ascii="Roboto" w:hAnsi="Roboto"/>
          <w:shd w:val="clear" w:color="auto" w:fill="FFFFFF"/>
        </w:rPr>
      </w:pPr>
      <w:r w:rsidRPr="00AA21A1">
        <w:rPr>
          <w:rFonts w:ascii="Roboto" w:hAnsi="Roboto"/>
          <w:shd w:val="clear" w:color="auto" w:fill="FFFFFF"/>
        </w:rPr>
        <w:br/>
        <w:t xml:space="preserve">“Family member” is defined expansively and includes siblings. </w:t>
      </w:r>
    </w:p>
    <w:p w14:paraId="2144358B" w14:textId="77777777" w:rsidR="00221F05" w:rsidRPr="00A33FCC" w:rsidRDefault="00221F05" w:rsidP="00A33FCC">
      <w:pPr>
        <w:spacing w:after="0" w:line="240" w:lineRule="auto"/>
        <w:jc w:val="both"/>
        <w:rPr>
          <w:rFonts w:ascii="Roboto" w:hAnsi="Roboto"/>
          <w:color w:val="2E74B5" w:themeColor="accent5" w:themeShade="BF"/>
          <w:shd w:val="clear" w:color="auto" w:fill="FFFFFF"/>
          <w:lang w:val="en"/>
        </w:rPr>
      </w:pPr>
    </w:p>
    <w:p w14:paraId="232A0922" w14:textId="7AC3EF5F" w:rsidR="00837139" w:rsidRDefault="00837139" w:rsidP="00CC2313">
      <w:pPr>
        <w:spacing w:after="0" w:line="240" w:lineRule="auto"/>
        <w:jc w:val="center"/>
        <w:rPr>
          <w:rFonts w:ascii="Roboto" w:hAnsi="Roboto"/>
          <w:b/>
          <w:bCs/>
          <w:color w:val="2E74B5" w:themeColor="accent5" w:themeShade="BF"/>
          <w:sz w:val="28"/>
          <w:szCs w:val="28"/>
          <w:shd w:val="clear" w:color="auto" w:fill="FFFFFF"/>
          <w:lang w:val="en"/>
        </w:rPr>
      </w:pP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March 25 &amp; Jan 2027</w:t>
      </w:r>
    </w:p>
    <w:p w14:paraId="1EAD2C67" w14:textId="77777777" w:rsidR="00837139" w:rsidRPr="00BA2664" w:rsidRDefault="00837139" w:rsidP="00837139">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468"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469"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BA2664" w:rsidRDefault="00837139" w:rsidP="00837139">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lastRenderedPageBreak/>
        <w:t>Important Upcoming Dates:</w:t>
      </w:r>
    </w:p>
    <w:p w14:paraId="68877F17" w14:textId="77777777" w:rsidR="00837139" w:rsidRPr="00776CE7"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31237A6F" w14:textId="77777777" w:rsidR="00837139" w:rsidRPr="00BA2664"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391CCF70" w14:textId="77777777" w:rsidR="00837139" w:rsidRPr="00BA2664" w:rsidRDefault="00837139" w:rsidP="00837139">
      <w:pPr>
        <w:spacing w:after="0" w:line="240" w:lineRule="auto"/>
        <w:jc w:val="both"/>
        <w:rPr>
          <w:rFonts w:ascii="Roboto" w:hAnsi="Roboto"/>
          <w:shd w:val="clear" w:color="auto" w:fill="FFFFFF"/>
        </w:rPr>
      </w:pPr>
    </w:p>
    <w:p w14:paraId="214ED0BC" w14:textId="77777777" w:rsidR="00837139" w:rsidRPr="00BA2664" w:rsidRDefault="00837139" w:rsidP="00837139">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67AA75FD" w14:textId="77777777" w:rsidR="00837139"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117D65DF" w14:textId="77777777" w:rsidR="00837139"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BA2664"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7DC41B4B" w14:textId="77777777" w:rsidR="00837139" w:rsidRPr="00BA2664" w:rsidRDefault="00837139" w:rsidP="00837139">
      <w:pPr>
        <w:spacing w:after="0" w:line="240" w:lineRule="auto"/>
        <w:jc w:val="both"/>
        <w:rPr>
          <w:rFonts w:ascii="Roboto" w:hAnsi="Roboto"/>
          <w:shd w:val="clear" w:color="auto" w:fill="FFFFFF"/>
          <w:lang w:val="en"/>
        </w:rPr>
      </w:pPr>
    </w:p>
    <w:p w14:paraId="67580CF9" w14:textId="77777777" w:rsidR="00837139" w:rsidRPr="00BA2664" w:rsidRDefault="00837139" w:rsidP="00837139">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837139" w:rsidRDefault="00837139" w:rsidP="004B7569">
      <w:pPr>
        <w:pStyle w:val="Heading1"/>
        <w:shd w:val="clear" w:color="auto" w:fill="FFFFFF"/>
        <w:spacing w:before="0" w:beforeAutospacing="0" w:after="0" w:afterAutospacing="0"/>
        <w:jc w:val="center"/>
        <w:rPr>
          <w:rFonts w:ascii="Roboto" w:hAnsi="Roboto"/>
          <w:sz w:val="22"/>
          <w:szCs w:val="22"/>
        </w:rPr>
      </w:pPr>
    </w:p>
    <w:p w14:paraId="1F46F7E5" w14:textId="4B183F56" w:rsidR="004B7569" w:rsidRDefault="004B7569" w:rsidP="004B7569">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New York Requires</w:t>
      </w:r>
      <w:r w:rsidRPr="00537CD4">
        <w:rPr>
          <w:rFonts w:ascii="Roboto" w:hAnsi="Roboto"/>
          <w:sz w:val="28"/>
          <w:szCs w:val="28"/>
          <w:u w:val="single"/>
        </w:rPr>
        <w:t xml:space="preserve"> Paid</w:t>
      </w:r>
      <w:r w:rsidRPr="002F287E">
        <w:rPr>
          <w:rFonts w:ascii="Roboto" w:hAnsi="Roboto"/>
          <w:sz w:val="28"/>
          <w:szCs w:val="28"/>
        </w:rPr>
        <w:t xml:space="preserve"> Lactation Breaks</w:t>
      </w:r>
      <w:r>
        <w:rPr>
          <w:rFonts w:ascii="Roboto" w:hAnsi="Roboto"/>
          <w:sz w:val="28"/>
          <w:szCs w:val="28"/>
        </w:rPr>
        <w:t xml:space="preserve"> - </w:t>
      </w:r>
      <w:r w:rsidRPr="004B7569">
        <w:rPr>
          <w:rFonts w:ascii="Roboto" w:hAnsi="Roboto"/>
          <w:sz w:val="28"/>
          <w:szCs w:val="28"/>
        </w:rPr>
        <w:t>June 19</w:t>
      </w:r>
    </w:p>
    <w:p w14:paraId="00A0CD75" w14:textId="77777777" w:rsidR="004B7569" w:rsidRPr="0017231B" w:rsidRDefault="004B7569" w:rsidP="004B7569">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Paid Lactation Breaks</w:t>
      </w:r>
    </w:p>
    <w:p w14:paraId="33F6BCFF" w14:textId="77777777" w:rsidR="004B7569" w:rsidRPr="003E7DF3"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Effective </w:t>
      </w:r>
      <w:hyperlink r:id="rId470" w:tgtFrame="_blank" w:history="1">
        <w:r w:rsidRPr="00403105">
          <w:rPr>
            <w:rStyle w:val="Hyperlink"/>
            <w:rFonts w:ascii="Roboto" w:eastAsiaTheme="majorEastAsia" w:hAnsi="Roboto" w:cs="Helvetica"/>
            <w:sz w:val="22"/>
            <w:szCs w:val="22"/>
          </w:rPr>
          <w:t>June 19, 2024</w:t>
        </w:r>
      </w:hyperlink>
      <w:r w:rsidRPr="003E7DF3">
        <w:rPr>
          <w:rFonts w:ascii="Roboto" w:hAnsi="Roboto"/>
          <w:color w:val="333333"/>
          <w:sz w:val="22"/>
          <w:szCs w:val="22"/>
        </w:rPr>
        <w:t xml:space="preserve">, </w:t>
      </w:r>
      <w:r w:rsidRPr="003E7DF3">
        <w:rPr>
          <w:rFonts w:ascii="Roboto" w:hAnsi="Roboto"/>
          <w:sz w:val="22"/>
          <w:szCs w:val="22"/>
        </w:rPr>
        <w:t>all private sector employers (</w:t>
      </w:r>
      <w:r w:rsidRPr="003E7DF3">
        <w:rPr>
          <w:rFonts w:ascii="Roboto" w:hAnsi="Roboto"/>
          <w:sz w:val="22"/>
          <w:szCs w:val="22"/>
          <w:u w:val="single"/>
        </w:rPr>
        <w:t>regardless of size</w:t>
      </w:r>
      <w:r w:rsidRPr="003E7DF3">
        <w:rPr>
          <w:rFonts w:ascii="Roboto" w:hAnsi="Roboto"/>
          <w:sz w:val="22"/>
          <w:szCs w:val="22"/>
        </w:rPr>
        <w:t>) will be required to provide 30 minutes of </w:t>
      </w:r>
      <w:r w:rsidRPr="003E7DF3">
        <w:rPr>
          <w:rStyle w:val="Emphasis"/>
          <w:rFonts w:ascii="Roboto" w:hAnsi="Roboto"/>
          <w:b/>
          <w:bCs/>
          <w:sz w:val="22"/>
          <w:szCs w:val="22"/>
        </w:rPr>
        <w:t>paid </w:t>
      </w:r>
      <w:r w:rsidRPr="003E7DF3">
        <w:rPr>
          <w:rFonts w:ascii="Roboto" w:hAnsi="Roboto"/>
          <w:sz w:val="22"/>
          <w:szCs w:val="22"/>
        </w:rPr>
        <w:t>break time to employees who need to express breast milk for a nursing child at work. Employees must also be allowed to use any existing paid break or meal time for breast milk expression in excess of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4B7569" w:rsidRDefault="004B7569" w:rsidP="004B7569">
      <w:pPr>
        <w:pStyle w:val="Heading1"/>
        <w:shd w:val="clear" w:color="auto" w:fill="FFFFFF"/>
        <w:spacing w:before="0" w:beforeAutospacing="0" w:after="0" w:afterAutospacing="0" w:line="264" w:lineRule="atLeast"/>
        <w:rPr>
          <w:rFonts w:ascii="Roboto" w:hAnsi="Roboto"/>
          <w:sz w:val="20"/>
          <w:szCs w:val="20"/>
          <w:shd w:val="clear" w:color="auto" w:fill="FFFFFF"/>
          <w:lang w:val="en"/>
        </w:rPr>
      </w:pPr>
    </w:p>
    <w:p w14:paraId="23DE5AE3" w14:textId="5F950AFF" w:rsidR="00AF4ED7" w:rsidRDefault="00AF4ED7" w:rsidP="00AF4ED7">
      <w:pPr>
        <w:pStyle w:val="Heading1"/>
        <w:shd w:val="clear" w:color="auto" w:fill="FFFFFF"/>
        <w:spacing w:before="0" w:beforeAutospacing="0" w:after="0" w:afterAutospacing="0" w:line="264" w:lineRule="atLeast"/>
        <w:jc w:val="center"/>
        <w:rPr>
          <w:rFonts w:ascii="Roboto" w:hAnsi="Roboto"/>
          <w:sz w:val="28"/>
          <w:szCs w:val="28"/>
          <w:shd w:val="clear" w:color="auto" w:fill="FFFFFF"/>
          <w:lang w:val="en"/>
        </w:rPr>
      </w:pPr>
      <w:bookmarkStart w:id="64" w:name="_Hlk183520420"/>
      <w:r w:rsidRPr="000060A9">
        <w:rPr>
          <w:rFonts w:ascii="Roboto" w:hAnsi="Roboto"/>
          <w:sz w:val="28"/>
          <w:szCs w:val="28"/>
          <w:shd w:val="clear" w:color="auto" w:fill="FFFFFF"/>
          <w:lang w:val="en"/>
        </w:rPr>
        <w:t xml:space="preserve">Mandated </w:t>
      </w:r>
      <w:r w:rsidRPr="00537CD4">
        <w:rPr>
          <w:rFonts w:ascii="Roboto" w:hAnsi="Roboto"/>
          <w:sz w:val="28"/>
          <w:szCs w:val="28"/>
          <w:u w:val="single"/>
          <w:shd w:val="clear" w:color="auto" w:fill="FFFFFF"/>
          <w:lang w:val="en"/>
        </w:rPr>
        <w:t xml:space="preserve">Paid </w:t>
      </w:r>
      <w:r w:rsidRPr="000060A9">
        <w:rPr>
          <w:rFonts w:ascii="Roboto" w:hAnsi="Roboto"/>
          <w:sz w:val="28"/>
          <w:szCs w:val="28"/>
          <w:shd w:val="clear" w:color="auto" w:fill="FFFFFF"/>
          <w:lang w:val="en"/>
        </w:rPr>
        <w:t>Prenatal Leave</w:t>
      </w:r>
    </w:p>
    <w:bookmarkEnd w:id="64"/>
    <w:p w14:paraId="24516A64"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spacing w:val="3"/>
          <w:sz w:val="22"/>
          <w:szCs w:val="22"/>
          <w:shd w:val="clear" w:color="auto" w:fill="FFFFFF"/>
        </w:rPr>
      </w:pPr>
      <w:r w:rsidRPr="00FF24A9">
        <w:rPr>
          <w:rFonts w:ascii="Roboto" w:hAnsi="Roboto"/>
          <w:b w:val="0"/>
          <w:bCs w:val="0"/>
          <w:sz w:val="22"/>
          <w:szCs w:val="22"/>
        </w:rPr>
        <w:t xml:space="preserve">The State of New York has become the first state to mandate </w:t>
      </w:r>
      <w:r w:rsidRPr="00FF24A9">
        <w:rPr>
          <w:rFonts w:ascii="Roboto" w:hAnsi="Roboto"/>
          <w:b w:val="0"/>
          <w:bCs w:val="0"/>
          <w:spacing w:val="3"/>
          <w:sz w:val="22"/>
          <w:szCs w:val="22"/>
          <w:shd w:val="clear" w:color="auto" w:fill="FFFFFF"/>
        </w:rPr>
        <w:t xml:space="preserve">paid prenatal leave. </w:t>
      </w:r>
      <w:r>
        <w:rPr>
          <w:rFonts w:ascii="Roboto" w:hAnsi="Roboto"/>
          <w:b w:val="0"/>
          <w:bCs w:val="0"/>
          <w:spacing w:val="3"/>
          <w:sz w:val="22"/>
          <w:szCs w:val="22"/>
          <w:shd w:val="clear" w:color="auto" w:fill="FFFFFF"/>
        </w:rPr>
        <w:t xml:space="preserve"> </w:t>
      </w:r>
      <w:r w:rsidRPr="00FF24A9">
        <w:rPr>
          <w:rFonts w:ascii="Roboto" w:hAnsi="Roboto"/>
          <w:b w:val="0"/>
          <w:bCs w:val="0"/>
          <w:spacing w:val="3"/>
          <w:sz w:val="22"/>
          <w:szCs w:val="22"/>
          <w:shd w:val="clear" w:color="auto" w:fill="FFFFFF"/>
        </w:rPr>
        <w:t>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471" w:tgtFrame="_blank" w:history="1">
        <w:r w:rsidRPr="00FF24A9">
          <w:rPr>
            <w:rStyle w:val="Hyperlink"/>
            <w:rFonts w:ascii="Roboto" w:hAnsi="Roboto"/>
            <w:b w:val="0"/>
            <w:bCs w:val="0"/>
            <w:color w:val="3052DA"/>
            <w:kern w:val="0"/>
            <w:sz w:val="22"/>
            <w:szCs w:val="22"/>
          </w:rPr>
          <w:t>New York’s final budget for fiscal 202</w:t>
        </w:r>
        <w:r w:rsidRPr="000060A9">
          <w:rPr>
            <w:rStyle w:val="Hyperlink"/>
            <w:rFonts w:ascii="Roboto" w:hAnsi="Roboto"/>
            <w:b w:val="0"/>
            <w:bCs w:val="0"/>
            <w:color w:val="1B517C"/>
            <w:spacing w:val="3"/>
            <w:sz w:val="22"/>
            <w:szCs w:val="22"/>
            <w:shd w:val="clear" w:color="auto" w:fill="FFFFFF"/>
          </w:rPr>
          <w:t>5</w:t>
        </w:r>
      </w:hyperlink>
      <w:r w:rsidRPr="000060A9">
        <w:rPr>
          <w:rFonts w:ascii="Roboto" w:hAnsi="Roboto"/>
          <w:b w:val="0"/>
          <w:bCs w:val="0"/>
          <w:color w:val="292929"/>
          <w:spacing w:val="3"/>
          <w:sz w:val="22"/>
          <w:szCs w:val="22"/>
          <w:shd w:val="clear" w:color="auto" w:fill="FFFFFF"/>
        </w:rPr>
        <w:t xml:space="preserve">. </w:t>
      </w:r>
      <w:r w:rsidRPr="00FF24A9">
        <w:rPr>
          <w:rFonts w:ascii="Roboto" w:hAnsi="Roboto"/>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color w:val="292929"/>
          <w:spacing w:val="3"/>
          <w:sz w:val="16"/>
          <w:szCs w:val="16"/>
          <w:shd w:val="clear" w:color="auto" w:fill="FFFFFF"/>
        </w:rPr>
      </w:pPr>
    </w:p>
    <w:p w14:paraId="4A6D2371" w14:textId="77777777" w:rsidR="00AF4ED7" w:rsidRDefault="00AF4ED7" w:rsidP="00AF4ED7">
      <w:pPr>
        <w:pStyle w:val="NormalWeb"/>
        <w:shd w:val="clear" w:color="auto" w:fill="FFFFFF"/>
        <w:spacing w:before="0" w:beforeAutospacing="0" w:after="0" w:afterAutospacing="0"/>
        <w:rPr>
          <w:rFonts w:ascii="Roboto" w:hAnsi="Roboto"/>
          <w:color w:val="292929"/>
          <w:spacing w:val="3"/>
          <w:sz w:val="22"/>
          <w:szCs w:val="22"/>
        </w:rPr>
      </w:pPr>
      <w:r w:rsidRPr="000060A9">
        <w:rPr>
          <w:rFonts w:ascii="Roboto" w:hAnsi="Roboto"/>
          <w:b/>
          <w:bCs/>
          <w:spacing w:val="3"/>
          <w:sz w:val="22"/>
          <w:szCs w:val="22"/>
          <w:highlight w:val="lightGray"/>
          <w:shd w:val="clear" w:color="auto" w:fill="FFFFFF"/>
        </w:rPr>
        <w:t>Employer Takeaway:</w:t>
      </w:r>
      <w:r w:rsidRPr="000060A9">
        <w:rPr>
          <w:rFonts w:ascii="Roboto" w:hAnsi="Roboto"/>
          <w:spacing w:val="3"/>
          <w:sz w:val="22"/>
          <w:szCs w:val="22"/>
          <w:shd w:val="clear" w:color="auto" w:fill="FFFFFF"/>
        </w:rPr>
        <w:t xml:space="preserve"> </w:t>
      </w:r>
      <w:r w:rsidRPr="00FF24A9">
        <w:rPr>
          <w:rFonts w:ascii="Roboto" w:hAnsi="Roboto"/>
          <w:spacing w:val="3"/>
          <w:sz w:val="22"/>
          <w:szCs w:val="22"/>
        </w:rPr>
        <w:t>This amendment takes effect </w:t>
      </w:r>
      <w:r w:rsidRPr="000060A9">
        <w:rPr>
          <w:rStyle w:val="Strong"/>
          <w:rFonts w:ascii="Roboto" w:hAnsi="Roboto"/>
          <w:b w:val="0"/>
          <w:bCs w:val="0"/>
          <w:color w:val="C00000"/>
          <w:spacing w:val="3"/>
          <w:sz w:val="22"/>
          <w:szCs w:val="22"/>
        </w:rPr>
        <w:t>January 1, 2025</w:t>
      </w:r>
      <w:r w:rsidRPr="000060A9">
        <w:rPr>
          <w:rFonts w:ascii="Roboto" w:hAnsi="Roboto"/>
          <w:color w:val="292929"/>
          <w:spacing w:val="3"/>
          <w:sz w:val="22"/>
          <w:szCs w:val="22"/>
        </w:rPr>
        <w:t xml:space="preserve">. </w:t>
      </w:r>
      <w:r w:rsidRPr="00FF24A9">
        <w:rPr>
          <w:rFonts w:ascii="Roboto" w:hAnsi="Roboto"/>
          <w:spacing w:val="3"/>
          <w:sz w:val="22"/>
          <w:szCs w:val="22"/>
        </w:rPr>
        <w:t>ETC will release an updated State Handbook Addendum in advance of the effective date.</w:t>
      </w:r>
    </w:p>
    <w:p w14:paraId="57F57686" w14:textId="77777777" w:rsidR="00AF4ED7" w:rsidRPr="00FF24A9" w:rsidRDefault="00AF4ED7" w:rsidP="00AF4ED7">
      <w:pPr>
        <w:pStyle w:val="NormalWeb"/>
        <w:shd w:val="clear" w:color="auto" w:fill="FFFFFF"/>
        <w:spacing w:before="0" w:beforeAutospacing="0" w:after="0" w:afterAutospacing="0"/>
        <w:rPr>
          <w:rFonts w:ascii="Roboto" w:hAnsi="Roboto"/>
          <w:color w:val="292929"/>
          <w:spacing w:val="3"/>
          <w:sz w:val="16"/>
          <w:szCs w:val="16"/>
        </w:rPr>
      </w:pPr>
    </w:p>
    <w:p w14:paraId="7ED0CFAA" w14:textId="77777777" w:rsidR="00AF4ED7" w:rsidRPr="002006C2" w:rsidRDefault="00AF4ED7" w:rsidP="00AF4ED7">
      <w:pPr>
        <w:pStyle w:val="NormalWeb"/>
        <w:shd w:val="clear" w:color="auto" w:fill="FFFFFF"/>
        <w:spacing w:before="0" w:beforeAutospacing="0" w:after="0" w:afterAutospacing="0"/>
        <w:rPr>
          <w:rFonts w:ascii="Roboto" w:hAnsi="Roboto"/>
          <w:b/>
          <w:bCs/>
          <w:spacing w:val="3"/>
          <w:sz w:val="22"/>
          <w:szCs w:val="22"/>
        </w:rPr>
      </w:pPr>
      <w:r w:rsidRPr="002006C2">
        <w:rPr>
          <w:rFonts w:ascii="Roboto" w:hAnsi="Roboto"/>
          <w:b/>
          <w:bCs/>
          <w:spacing w:val="3"/>
          <w:sz w:val="22"/>
          <w:szCs w:val="22"/>
          <w:highlight w:val="lightGray"/>
        </w:rPr>
        <w:lastRenderedPageBreak/>
        <w:t>Learn More:</w:t>
      </w:r>
    </w:p>
    <w:p w14:paraId="2BBB968F"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82D4AB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w:t>
      </w:r>
      <w:r>
        <w:rPr>
          <w:rFonts w:ascii="Roboto" w:hAnsi="Roboto"/>
          <w:spacing w:val="3"/>
          <w:sz w:val="22"/>
          <w:szCs w:val="22"/>
        </w:rPr>
        <w:t>t</w:t>
      </w:r>
      <w:r w:rsidRPr="00FF24A9">
        <w:rPr>
          <w:rFonts w:ascii="Roboto" w:hAnsi="Roboto"/>
          <w:spacing w:val="3"/>
          <w:sz w:val="22"/>
          <w:szCs w:val="22"/>
        </w:rPr>
        <w:t>e that</w:t>
      </w:r>
      <w:r>
        <w:rPr>
          <w:rFonts w:ascii="Roboto" w:hAnsi="Roboto"/>
          <w:i/>
          <w:iCs/>
          <w:spacing w:val="3"/>
          <w:sz w:val="22"/>
          <w:szCs w:val="22"/>
        </w:rPr>
        <w:t xml:space="preserve"> </w:t>
      </w:r>
      <w:r>
        <w:rPr>
          <w:rFonts w:ascii="Roboto" w:hAnsi="Roboto"/>
          <w:spacing w:val="3"/>
          <w:sz w:val="22"/>
          <w:szCs w:val="22"/>
        </w:rPr>
        <w:t>u</w:t>
      </w:r>
      <w:r w:rsidRPr="00FF24A9">
        <w:rPr>
          <w:rFonts w:ascii="Roboto" w:hAnsi="Roboto"/>
          <w:spacing w:val="3"/>
          <w:sz w:val="22"/>
          <w:szCs w:val="22"/>
        </w:rPr>
        <w:t>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307F234"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10405E1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p>
    <w:p w14:paraId="31338469" w14:textId="0A0F1F81"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r>
        <w:rPr>
          <w:rFonts w:ascii="Roboto" w:hAnsi="Roboto"/>
          <w:spacing w:val="3"/>
          <w:sz w:val="22"/>
          <w:szCs w:val="22"/>
        </w:rPr>
        <w:t xml:space="preserve">RESOURCE: </w:t>
      </w:r>
      <w:r w:rsidRPr="00353C3B">
        <w:rPr>
          <w:rFonts w:ascii="Roboto" w:hAnsi="Roboto"/>
          <w:spacing w:val="3"/>
          <w:sz w:val="22"/>
          <w:szCs w:val="22"/>
        </w:rPr>
        <w:t>The state’s recently released </w:t>
      </w:r>
      <w:hyperlink r:id="rId472" w:tgtFrame="_blank" w:history="1">
        <w:r w:rsidRPr="00353C3B">
          <w:rPr>
            <w:rStyle w:val="Hyperlink"/>
            <w:rFonts w:ascii="Roboto" w:hAnsi="Roboto"/>
            <w:spacing w:val="3"/>
            <w:sz w:val="22"/>
            <w:szCs w:val="22"/>
          </w:rPr>
          <w:t>FAQs</w:t>
        </w:r>
      </w:hyperlink>
      <w:r w:rsidRPr="00353C3B">
        <w:rPr>
          <w:rFonts w:ascii="Roboto" w:hAnsi="Roboto"/>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AF4ED7"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29A14942" w14:textId="74811B40" w:rsidR="00AF4ED7" w:rsidRDefault="00AF4ED7" w:rsidP="00AF4ED7">
      <w:pPr>
        <w:pStyle w:val="NormalWeb"/>
        <w:shd w:val="clear" w:color="auto" w:fill="FFFFFF"/>
        <w:spacing w:before="0" w:beforeAutospacing="0" w:after="0" w:afterAutospacing="0"/>
        <w:jc w:val="center"/>
        <w:rPr>
          <w:rStyle w:val="Strong"/>
          <w:rFonts w:ascii="Roboto" w:hAnsi="Roboto"/>
          <w:kern w:val="36"/>
          <w:sz w:val="28"/>
          <w:szCs w:val="28"/>
        </w:rPr>
      </w:pPr>
      <w:r w:rsidRPr="00735927">
        <w:rPr>
          <w:rStyle w:val="Strong"/>
          <w:rFonts w:ascii="Roboto" w:hAnsi="Roboto"/>
          <w:sz w:val="28"/>
          <w:szCs w:val="28"/>
        </w:rPr>
        <w:t>Expanded</w:t>
      </w:r>
      <w:r w:rsidRPr="00735927">
        <w:rPr>
          <w:rStyle w:val="Strong"/>
          <w:rFonts w:ascii="Roboto" w:hAnsi="Roboto"/>
          <w:kern w:val="36"/>
          <w:sz w:val="28"/>
          <w:szCs w:val="28"/>
        </w:rPr>
        <w:t xml:space="preserve"> Criminal History Protections</w:t>
      </w:r>
    </w:p>
    <w:p w14:paraId="2B8421D9" w14:textId="77777777" w:rsidR="00AF4ED7" w:rsidRPr="003E7DF3" w:rsidRDefault="00AF4ED7" w:rsidP="00AF4ED7">
      <w:pPr>
        <w:pStyle w:val="NormalWeb"/>
        <w:shd w:val="clear" w:color="auto" w:fill="FFFFFF"/>
        <w:spacing w:before="0" w:beforeAutospacing="0" w:after="0" w:afterAutospacing="0"/>
        <w:jc w:val="both"/>
        <w:rPr>
          <w:rFonts w:ascii="Roboto" w:hAnsi="Roboto"/>
          <w:sz w:val="22"/>
          <w:szCs w:val="22"/>
          <w:shd w:val="clear" w:color="auto" w:fill="FFFFFF"/>
        </w:rPr>
      </w:pPr>
      <w:bookmarkStart w:id="65" w:name="_Hlk181117528"/>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xml:space="preserve">, called the </w:t>
      </w:r>
      <w:bookmarkStart w:id="66" w:name="_Hlk181117499"/>
      <w:r w:rsidRPr="003E7DF3">
        <w:rPr>
          <w:rFonts w:ascii="Roboto" w:hAnsi="Roboto"/>
          <w:sz w:val="22"/>
          <w:szCs w:val="22"/>
          <w:shd w:val="clear" w:color="auto" w:fill="FFFFFF"/>
        </w:rPr>
        <w:t>Clean Slate Act </w:t>
      </w:r>
      <w:bookmarkEnd w:id="66"/>
      <w:r w:rsidRPr="003E7DF3">
        <w:rPr>
          <w:rFonts w:ascii="Roboto" w:hAnsi="Roboto"/>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17231B" w:rsidRDefault="00AF4ED7" w:rsidP="00AF4ED7">
      <w:pPr>
        <w:pStyle w:val="NormalWeb"/>
        <w:shd w:val="clear" w:color="auto" w:fill="FFFFFF"/>
        <w:spacing w:before="0" w:beforeAutospacing="0" w:after="0" w:afterAutospacing="0"/>
        <w:jc w:val="both"/>
        <w:rPr>
          <w:rFonts w:ascii="Roboto" w:hAnsi="Roboto"/>
          <w:sz w:val="16"/>
          <w:szCs w:val="16"/>
          <w:shd w:val="clear" w:color="auto" w:fill="FFFFFF"/>
        </w:rPr>
      </w:pPr>
    </w:p>
    <w:p w14:paraId="0BEA5015" w14:textId="77777777" w:rsidR="00AF4ED7" w:rsidRPr="003E7DF3" w:rsidRDefault="00AF4ED7" w:rsidP="00AF4ED7">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370EF877" w14:textId="77777777" w:rsidR="00AF4ED7" w:rsidRPr="003E7DF3" w:rsidRDefault="00AF4ED7" w:rsidP="00AF4ED7">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545EC7F8"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532A4DA8"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18F21AB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1AF6F16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0E972AD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58529B8B"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74261ADB"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6907A3BE" w14:textId="475544C5" w:rsidR="002006C2"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76C6B72C" w14:textId="77777777" w:rsidR="004B7569" w:rsidRPr="004B7569" w:rsidRDefault="004B7569" w:rsidP="004B7569">
      <w:pPr>
        <w:shd w:val="clear" w:color="auto" w:fill="FFFFFF"/>
        <w:spacing w:after="0" w:line="240" w:lineRule="auto"/>
        <w:ind w:left="720"/>
        <w:rPr>
          <w:rStyle w:val="Strong"/>
          <w:rFonts w:ascii="Roboto" w:eastAsia="Times New Roman" w:hAnsi="Roboto" w:cs="Times New Roman"/>
          <w:b w:val="0"/>
          <w:bCs w:val="0"/>
        </w:rPr>
      </w:pPr>
    </w:p>
    <w:p w14:paraId="322BCE3F" w14:textId="026147AF" w:rsidR="00AF4ED7" w:rsidRPr="003E7DF3" w:rsidRDefault="00AF4ED7" w:rsidP="00AF4ED7">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5594133D" w14:textId="77777777" w:rsidR="00AF4ED7" w:rsidRPr="003E7DF3"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 xml:space="preserve">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w:t>
      </w:r>
      <w:r w:rsidRPr="003E7DF3">
        <w:rPr>
          <w:rFonts w:ascii="Roboto" w:hAnsi="Roboto"/>
          <w:sz w:val="22"/>
          <w:szCs w:val="22"/>
        </w:rPr>
        <w:lastRenderedPageBreak/>
        <w:t>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AF4ED7"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65"/>
    <w:p w14:paraId="1AA0ED34" w14:textId="014D545F" w:rsidR="00472E17" w:rsidRPr="004811AC" w:rsidRDefault="00472E17" w:rsidP="00472E17">
      <w:pPr>
        <w:spacing w:after="0" w:line="240" w:lineRule="auto"/>
        <w:jc w:val="center"/>
        <w:rPr>
          <w:rStyle w:val="Strong"/>
          <w:rFonts w:ascii="Roboto" w:eastAsia="Times New Roman" w:hAnsi="Roboto" w:cs="Times New Roman"/>
          <w:b w:val="0"/>
          <w:bCs w:val="0"/>
          <w:sz w:val="28"/>
          <w:szCs w:val="28"/>
        </w:rPr>
      </w:pPr>
      <w:r w:rsidRPr="006A4D88">
        <w:rPr>
          <w:rStyle w:val="Strong"/>
          <w:rFonts w:ascii="Roboto" w:eastAsia="Times New Roman" w:hAnsi="Roboto" w:cs="Times New Roman"/>
          <w:sz w:val="28"/>
          <w:szCs w:val="28"/>
        </w:rPr>
        <w:t xml:space="preserve">State’s </w:t>
      </w:r>
      <w:r w:rsidRPr="004811AC">
        <w:rPr>
          <w:rStyle w:val="Strong"/>
          <w:rFonts w:ascii="Roboto" w:eastAsia="Times New Roman" w:hAnsi="Roboto" w:cs="Times New Roman"/>
          <w:sz w:val="28"/>
          <w:szCs w:val="28"/>
        </w:rPr>
        <w:t>Expanded Privacy and Wage Protections</w:t>
      </w:r>
    </w:p>
    <w:p w14:paraId="2AB8AAB3" w14:textId="77777777" w:rsidR="00472E17" w:rsidRPr="00D66B68" w:rsidRDefault="00472E17" w:rsidP="00472E17">
      <w:pPr>
        <w:spacing w:after="0" w:line="240" w:lineRule="auto"/>
        <w:jc w:val="both"/>
        <w:rPr>
          <w:rFonts w:ascii="Roboto" w:hAnsi="Roboto"/>
          <w:shd w:val="clear" w:color="auto" w:fill="FFFFFF"/>
        </w:rPr>
      </w:pPr>
      <w:r w:rsidRPr="00D66B68">
        <w:rPr>
          <w:rFonts w:ascii="Roboto" w:hAnsi="Roboto"/>
          <w:shd w:val="clear" w:color="auto" w:fill="FFFFFF"/>
        </w:rPr>
        <w:t>The following changes to New York’s employment laws apply to employers of all sizes.</w:t>
      </w:r>
    </w:p>
    <w:p w14:paraId="09796175" w14:textId="77777777" w:rsidR="00472E17" w:rsidRPr="00D66B68" w:rsidRDefault="00472E17" w:rsidP="00472E17">
      <w:pPr>
        <w:spacing w:after="0" w:line="240" w:lineRule="auto"/>
        <w:jc w:val="both"/>
        <w:rPr>
          <w:rFonts w:ascii="Roboto" w:hAnsi="Roboto"/>
          <w:color w:val="282828"/>
          <w:sz w:val="12"/>
          <w:szCs w:val="12"/>
          <w:shd w:val="clear" w:color="auto" w:fill="FFFFFF"/>
        </w:rPr>
      </w:pPr>
    </w:p>
    <w:p w14:paraId="109C8379" w14:textId="77777777" w:rsidR="00472E17" w:rsidRDefault="00472E17" w:rsidP="00472E17">
      <w:pPr>
        <w:pStyle w:val="NormalWeb"/>
        <w:shd w:val="clear" w:color="auto" w:fill="FFFFFF"/>
        <w:spacing w:before="0" w:beforeAutospacing="0" w:after="0" w:afterAutospacing="0"/>
        <w:rPr>
          <w:rFonts w:ascii="Roboto" w:hAnsi="Roboto"/>
          <w:sz w:val="22"/>
          <w:szCs w:val="22"/>
        </w:rPr>
      </w:pPr>
      <w:r w:rsidRPr="00D66B68">
        <w:rPr>
          <w:rFonts w:ascii="Roboto" w:hAnsi="Roboto"/>
          <w:b/>
          <w:bCs/>
          <w:sz w:val="22"/>
          <w:szCs w:val="22"/>
          <w:shd w:val="clear" w:color="auto" w:fill="FFFFFF"/>
        </w:rPr>
        <w:t>P</w:t>
      </w:r>
      <w:r w:rsidRPr="004811AC">
        <w:rPr>
          <w:rStyle w:val="Strong"/>
          <w:rFonts w:ascii="Roboto" w:hAnsi="Roboto"/>
          <w:sz w:val="22"/>
          <w:szCs w:val="22"/>
        </w:rPr>
        <w:t>ERSONAL ACCOUNT PRIVACY PROTECTIONS</w:t>
      </w:r>
    </w:p>
    <w:p w14:paraId="5F6C74C0" w14:textId="77777777" w:rsidR="00472E17"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 xml:space="preserve">Beginning </w:t>
      </w:r>
      <w:r w:rsidRPr="00BB3AFE">
        <w:rPr>
          <w:rFonts w:ascii="Roboto" w:hAnsi="Roboto"/>
          <w:b/>
          <w:bCs/>
          <w:color w:val="C00000"/>
          <w:sz w:val="22"/>
          <w:szCs w:val="22"/>
        </w:rPr>
        <w:t>March 12, 2024</w:t>
      </w:r>
      <w:r w:rsidRPr="004811AC">
        <w:rPr>
          <w:rFonts w:ascii="Roboto" w:hAnsi="Roboto"/>
          <w:sz w:val="22"/>
          <w:szCs w:val="22"/>
        </w:rPr>
        <w:t xml:space="preserve">, employers will be prohibited from </w:t>
      </w:r>
      <w:r w:rsidRPr="004811AC">
        <w:rPr>
          <w:rFonts w:ascii="Roboto" w:hAnsi="Roboto"/>
          <w:sz w:val="22"/>
          <w:szCs w:val="22"/>
          <w:u w:val="single"/>
        </w:rPr>
        <w:t>electronically accessing employees’ and applicants’ personal accounts</w:t>
      </w:r>
      <w:r w:rsidRPr="004811AC">
        <w:rPr>
          <w:rFonts w:ascii="Roboto" w:hAnsi="Roboto"/>
          <w:sz w:val="22"/>
          <w:szCs w:val="22"/>
        </w:rPr>
        <w:t xml:space="preserve">. </w:t>
      </w:r>
    </w:p>
    <w:p w14:paraId="5EC7C1A4" w14:textId="77777777" w:rsidR="00472E17" w:rsidRPr="00D66B68" w:rsidRDefault="00472E17" w:rsidP="00472E17">
      <w:pPr>
        <w:pStyle w:val="NormalWeb"/>
        <w:shd w:val="clear" w:color="auto" w:fill="FFFFFF"/>
        <w:spacing w:before="0" w:beforeAutospacing="0" w:after="0" w:afterAutospacing="0"/>
        <w:jc w:val="both"/>
        <w:rPr>
          <w:rFonts w:ascii="Roboto" w:hAnsi="Roboto"/>
          <w:sz w:val="12"/>
          <w:szCs w:val="12"/>
        </w:rPr>
      </w:pPr>
    </w:p>
    <w:p w14:paraId="305C8CE4" w14:textId="77777777" w:rsidR="00472E17" w:rsidRPr="00D66B68" w:rsidRDefault="00472E17" w:rsidP="00472E17">
      <w:pPr>
        <w:pStyle w:val="NormalWeb"/>
        <w:shd w:val="clear" w:color="auto" w:fill="FFFFFF"/>
        <w:spacing w:before="0" w:beforeAutospacing="0" w:after="0" w:afterAutospacing="0"/>
        <w:jc w:val="both"/>
        <w:rPr>
          <w:rFonts w:ascii="Roboto" w:hAnsi="Roboto"/>
          <w:b/>
          <w:bCs/>
          <w:sz w:val="22"/>
          <w:szCs w:val="22"/>
        </w:rPr>
      </w:pPr>
      <w:r w:rsidRPr="00D66B68">
        <w:rPr>
          <w:rFonts w:ascii="Roboto" w:hAnsi="Roboto"/>
          <w:b/>
          <w:bCs/>
          <w:sz w:val="22"/>
          <w:szCs w:val="22"/>
        </w:rPr>
        <w:t>What is a </w:t>
      </w:r>
      <w:r w:rsidRPr="00D66B68">
        <w:rPr>
          <w:rFonts w:ascii="Roboto" w:hAnsi="Roboto"/>
          <w:b/>
          <w:bCs/>
          <w:i/>
          <w:iCs/>
          <w:sz w:val="22"/>
          <w:szCs w:val="22"/>
        </w:rPr>
        <w:t>personal account</w:t>
      </w:r>
      <w:r w:rsidRPr="00D66B68">
        <w:rPr>
          <w:rFonts w:ascii="Roboto" w:hAnsi="Roboto"/>
          <w:b/>
          <w:bCs/>
          <w:sz w:val="22"/>
          <w:szCs w:val="22"/>
        </w:rPr>
        <w:t xml:space="preserve">, you ask? </w:t>
      </w:r>
    </w:p>
    <w:p w14:paraId="6995D846"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A </w:t>
      </w:r>
      <w:r w:rsidRPr="004811AC">
        <w:rPr>
          <w:rFonts w:ascii="Roboto" w:hAnsi="Roboto"/>
          <w:i/>
          <w:iCs/>
          <w:sz w:val="22"/>
          <w:szCs w:val="22"/>
        </w:rPr>
        <w:t>personal account</w:t>
      </w:r>
      <w:r w:rsidRPr="004811AC">
        <w:rPr>
          <w:rFonts w:ascii="Roboto" w:hAnsi="Roboto"/>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66B68" w:rsidRDefault="00472E17" w:rsidP="00472E17">
      <w:pPr>
        <w:pStyle w:val="NormalWeb"/>
        <w:shd w:val="clear" w:color="auto" w:fill="FFFFFF"/>
        <w:spacing w:before="0" w:beforeAutospacing="0" w:after="0" w:afterAutospacing="0"/>
        <w:jc w:val="both"/>
        <w:rPr>
          <w:rStyle w:val="Strong"/>
          <w:rFonts w:ascii="Roboto" w:hAnsi="Roboto"/>
          <w:sz w:val="12"/>
          <w:szCs w:val="12"/>
        </w:rPr>
      </w:pPr>
    </w:p>
    <w:p w14:paraId="2D974DFA" w14:textId="77777777" w:rsidR="00472E17" w:rsidRPr="006A4D88" w:rsidRDefault="00472E17" w:rsidP="00472E17">
      <w:pPr>
        <w:pStyle w:val="NormalWeb"/>
        <w:shd w:val="clear" w:color="auto" w:fill="FFFFFF"/>
        <w:spacing w:before="0" w:beforeAutospacing="0" w:after="0" w:afterAutospacing="0"/>
        <w:rPr>
          <w:rFonts w:ascii="Roboto" w:hAnsi="Roboto"/>
          <w:b/>
          <w:bCs/>
          <w:sz w:val="22"/>
          <w:szCs w:val="22"/>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4811AC">
        <w:rPr>
          <w:rFonts w:ascii="Roboto" w:hAnsi="Roboto"/>
          <w:sz w:val="22"/>
          <w:szCs w:val="22"/>
        </w:rPr>
        <w:br/>
        <w:t xml:space="preserve">Make sure those involved in the hiring process, as well as </w:t>
      </w:r>
      <w:r>
        <w:rPr>
          <w:rFonts w:ascii="Roboto" w:hAnsi="Roboto"/>
          <w:sz w:val="22"/>
          <w:szCs w:val="22"/>
        </w:rPr>
        <w:t>all in supervisory roles</w:t>
      </w:r>
      <w:r w:rsidRPr="004811AC">
        <w:rPr>
          <w:rFonts w:ascii="Roboto" w:hAnsi="Roboto"/>
          <w:sz w:val="22"/>
          <w:szCs w:val="22"/>
        </w:rPr>
        <w:t>, are aware of these prohibitions</w:t>
      </w:r>
      <w:r>
        <w:rPr>
          <w:rFonts w:ascii="Roboto" w:hAnsi="Roboto"/>
          <w:sz w:val="22"/>
          <w:szCs w:val="22"/>
        </w:rPr>
        <w:t xml:space="preserve">. </w:t>
      </w:r>
      <w:r w:rsidRPr="004811AC">
        <w:rPr>
          <w:rFonts w:ascii="Roboto" w:hAnsi="Roboto"/>
          <w:sz w:val="22"/>
          <w:szCs w:val="22"/>
        </w:rPr>
        <w:t xml:space="preserve"> </w:t>
      </w:r>
      <w:r>
        <w:rPr>
          <w:rFonts w:ascii="Roboto" w:hAnsi="Roboto"/>
          <w:sz w:val="22"/>
          <w:szCs w:val="22"/>
        </w:rPr>
        <w:t>C</w:t>
      </w:r>
      <w:r w:rsidRPr="004811AC">
        <w:rPr>
          <w:rFonts w:ascii="Roboto" w:hAnsi="Roboto"/>
          <w:sz w:val="22"/>
          <w:szCs w:val="22"/>
        </w:rPr>
        <w:t>heck your social media and electronic device policies to make sure they’re compliant.</w:t>
      </w:r>
    </w:p>
    <w:p w14:paraId="209741CB" w14:textId="77777777" w:rsidR="00472E17" w:rsidRPr="006A4D88" w:rsidRDefault="00472E17" w:rsidP="00472E17">
      <w:pPr>
        <w:pStyle w:val="NormalWeb"/>
        <w:shd w:val="clear" w:color="auto" w:fill="FFFFFF"/>
        <w:spacing w:before="0" w:beforeAutospacing="0" w:after="0" w:afterAutospacing="0"/>
        <w:rPr>
          <w:rStyle w:val="Strong"/>
          <w:rFonts w:ascii="Roboto" w:hAnsi="Roboto"/>
          <w:sz w:val="12"/>
          <w:szCs w:val="12"/>
        </w:rPr>
      </w:pPr>
    </w:p>
    <w:p w14:paraId="65C3D7A5" w14:textId="77777777" w:rsidR="00472E17" w:rsidRPr="008561D0" w:rsidRDefault="00472E17" w:rsidP="00472E17">
      <w:pPr>
        <w:pStyle w:val="NormalWeb"/>
        <w:shd w:val="clear" w:color="auto" w:fill="FFFFFF"/>
        <w:spacing w:before="0" w:beforeAutospacing="0" w:after="0" w:afterAutospacing="0"/>
        <w:rPr>
          <w:rFonts w:ascii="Roboto" w:hAnsi="Roboto"/>
          <w:b/>
          <w:bCs/>
          <w:sz w:val="22"/>
          <w:szCs w:val="22"/>
        </w:rPr>
      </w:pPr>
      <w:r w:rsidRPr="004811AC">
        <w:rPr>
          <w:rStyle w:val="Strong"/>
          <w:rFonts w:ascii="Roboto" w:hAnsi="Roboto"/>
          <w:sz w:val="22"/>
          <w:szCs w:val="22"/>
        </w:rPr>
        <w:t>WAGE PAYMENT PROTECTION CHANGES</w:t>
      </w:r>
      <w:r w:rsidRPr="004811AC">
        <w:rPr>
          <w:rFonts w:ascii="Roboto" w:hAnsi="Roboto"/>
          <w:sz w:val="22"/>
          <w:szCs w:val="22"/>
        </w:rPr>
        <w:br/>
        <w:t xml:space="preserve">As of </w:t>
      </w:r>
      <w:r w:rsidRPr="00BB3AFE">
        <w:rPr>
          <w:rFonts w:ascii="Roboto" w:hAnsi="Roboto"/>
          <w:b/>
          <w:bCs/>
          <w:color w:val="C00000"/>
          <w:sz w:val="22"/>
          <w:szCs w:val="22"/>
        </w:rPr>
        <w:t>March 13, 2024</w:t>
      </w:r>
      <w:r w:rsidRPr="004811AC">
        <w:rPr>
          <w:rFonts w:ascii="Roboto" w:hAnsi="Roboto"/>
          <w:sz w:val="22"/>
          <w:szCs w:val="22"/>
        </w:rPr>
        <w:t>, the state’s earnings threshold for the applicability of </w:t>
      </w:r>
      <w:r w:rsidRPr="004811AC">
        <w:rPr>
          <w:rFonts w:ascii="Roboto" w:hAnsi="Roboto"/>
          <w:b/>
          <w:bCs/>
          <w:i/>
          <w:iCs/>
          <w:sz w:val="22"/>
          <w:szCs w:val="22"/>
        </w:rPr>
        <w:t xml:space="preserve">wage payment </w:t>
      </w:r>
      <w:r w:rsidRPr="004811AC">
        <w:rPr>
          <w:rFonts w:ascii="Roboto" w:hAnsi="Roboto"/>
          <w:b/>
          <w:bCs/>
          <w:i/>
          <w:iCs/>
          <w:sz w:val="22"/>
          <w:szCs w:val="22"/>
          <w:u w:val="single"/>
        </w:rPr>
        <w:t>protections</w:t>
      </w:r>
      <w:r w:rsidRPr="004811AC">
        <w:rPr>
          <w:rFonts w:ascii="Roboto" w:hAnsi="Roboto"/>
          <w:sz w:val="22"/>
          <w:szCs w:val="22"/>
        </w:rPr>
        <w:t> for those employed in a bona fide executive, administrative, or professional capacity will increase from $900 per week to $1,300 per week</w:t>
      </w:r>
      <w:r w:rsidRPr="004811AC">
        <w:rPr>
          <w:rFonts w:ascii="Roboto" w:hAnsi="Roboto"/>
          <w:i/>
          <w:iCs/>
          <w:sz w:val="22"/>
          <w:szCs w:val="22"/>
        </w:rPr>
        <w:t xml:space="preserve">. </w:t>
      </w:r>
    </w:p>
    <w:p w14:paraId="2534B90C"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u w:val="single"/>
        </w:rPr>
      </w:pPr>
      <w:r w:rsidRPr="004811AC">
        <w:rPr>
          <w:rFonts w:ascii="Roboto" w:hAnsi="Roboto"/>
          <w:i/>
          <w:iCs/>
          <w:sz w:val="22"/>
          <w:szCs w:val="22"/>
          <w:u w:val="single"/>
        </w:rPr>
        <w:t>This law does </w:t>
      </w:r>
      <w:r w:rsidRPr="004811AC">
        <w:rPr>
          <w:rStyle w:val="Strong"/>
          <w:rFonts w:ascii="Roboto" w:hAnsi="Roboto"/>
          <w:i/>
          <w:iCs/>
          <w:sz w:val="22"/>
          <w:szCs w:val="22"/>
          <w:u w:val="single"/>
        </w:rPr>
        <w:t>not </w:t>
      </w:r>
      <w:r w:rsidRPr="004811AC">
        <w:rPr>
          <w:rFonts w:ascii="Roboto" w:hAnsi="Roboto"/>
          <w:i/>
          <w:iCs/>
          <w:sz w:val="22"/>
          <w:szCs w:val="22"/>
          <w:u w:val="single"/>
        </w:rPr>
        <w:t>change the minimum salary for exempt employees</w:t>
      </w:r>
      <w:r w:rsidRPr="004811AC">
        <w:rPr>
          <w:rFonts w:ascii="Roboto" w:hAnsi="Roboto"/>
          <w:i/>
          <w:iCs/>
          <w:sz w:val="22"/>
          <w:szCs w:val="22"/>
        </w:rPr>
        <w:t>—</w:t>
      </w:r>
      <w:r w:rsidRPr="004811AC">
        <w:rPr>
          <w:rFonts w:ascii="Roboto" w:hAnsi="Roboto"/>
          <w:sz w:val="22"/>
          <w:szCs w:val="22"/>
        </w:rPr>
        <w:t xml:space="preserve">it simply </w:t>
      </w:r>
      <w:r w:rsidRPr="004811AC">
        <w:rPr>
          <w:rFonts w:ascii="Roboto" w:hAnsi="Roboto"/>
          <w:sz w:val="22"/>
          <w:szCs w:val="22"/>
          <w:u w:val="single"/>
        </w:rPr>
        <w:t>extends certain longstanding wage payment rules to those who make $1,300 or less per week.</w:t>
      </w:r>
    </w:p>
    <w:p w14:paraId="72ABCE9C" w14:textId="77777777" w:rsidR="00472E17" w:rsidRPr="00D66B68" w:rsidRDefault="00472E17" w:rsidP="00472E17">
      <w:pPr>
        <w:pStyle w:val="NormalWeb"/>
        <w:shd w:val="clear" w:color="auto" w:fill="FFFFFF"/>
        <w:spacing w:before="0" w:beforeAutospacing="0" w:after="0" w:afterAutospacing="0"/>
        <w:rPr>
          <w:rStyle w:val="Strong"/>
          <w:rFonts w:ascii="Roboto" w:hAnsi="Roboto"/>
          <w:sz w:val="12"/>
          <w:szCs w:val="12"/>
        </w:rPr>
      </w:pPr>
    </w:p>
    <w:p w14:paraId="44221AED" w14:textId="77777777" w:rsidR="00472E17" w:rsidRPr="00D66B68" w:rsidRDefault="00472E17" w:rsidP="00472E17">
      <w:pPr>
        <w:pStyle w:val="NormalWeb"/>
        <w:shd w:val="clear" w:color="auto" w:fill="FFFFFF"/>
        <w:spacing w:before="0" w:beforeAutospacing="0" w:after="0" w:afterAutospacing="0"/>
        <w:rPr>
          <w:rStyle w:val="Strong"/>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D66B68">
        <w:rPr>
          <w:rStyle w:val="Strong"/>
          <w:shd w:val="clear" w:color="auto" w:fill="D9D9D9" w:themeFill="background1" w:themeFillShade="D9"/>
        </w:rPr>
        <w:t xml:space="preserve"> </w:t>
      </w:r>
    </w:p>
    <w:p w14:paraId="6B6FD16F" w14:textId="77777777" w:rsidR="00472E17" w:rsidRDefault="00472E17" w:rsidP="00472E17">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811AC">
        <w:rPr>
          <w:rFonts w:ascii="Roboto" w:hAnsi="Roboto"/>
          <w:sz w:val="22"/>
          <w:szCs w:val="22"/>
        </w:rPr>
        <w:t>mployers will now need to make sure these employees</w:t>
      </w:r>
      <w:r>
        <w:rPr>
          <w:rFonts w:ascii="Roboto" w:hAnsi="Roboto"/>
          <w:sz w:val="22"/>
          <w:szCs w:val="22"/>
        </w:rPr>
        <w:t xml:space="preserve"> are:</w:t>
      </w:r>
    </w:p>
    <w:p w14:paraId="3BC27946" w14:textId="77777777" w:rsidR="00472E17" w:rsidRDefault="00472E17">
      <w:pPr>
        <w:pStyle w:val="NormalWeb"/>
        <w:numPr>
          <w:ilvl w:val="0"/>
          <w:numId w:val="23"/>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 xml:space="preserve">aid wages at </w:t>
      </w:r>
      <w:r w:rsidRPr="004811AC">
        <w:rPr>
          <w:rFonts w:ascii="Roboto" w:hAnsi="Roboto"/>
          <w:i/>
          <w:iCs/>
          <w:sz w:val="22"/>
          <w:szCs w:val="22"/>
        </w:rPr>
        <w:t>least</w:t>
      </w:r>
      <w:r w:rsidRPr="004811AC">
        <w:rPr>
          <w:rFonts w:ascii="Roboto" w:hAnsi="Roboto"/>
          <w:sz w:val="22"/>
          <w:szCs w:val="22"/>
        </w:rPr>
        <w:t xml:space="preserve"> </w:t>
      </w:r>
      <w:r w:rsidRPr="004811AC">
        <w:rPr>
          <w:rFonts w:ascii="Roboto" w:hAnsi="Roboto"/>
          <w:sz w:val="22"/>
          <w:szCs w:val="22"/>
          <w:u w:val="single"/>
        </w:rPr>
        <w:t>semimonthly</w:t>
      </w:r>
      <w:r w:rsidRPr="004811AC">
        <w:rPr>
          <w:rFonts w:ascii="Roboto" w:hAnsi="Roboto"/>
          <w:sz w:val="22"/>
          <w:szCs w:val="22"/>
        </w:rPr>
        <w:t xml:space="preserve">, have provided </w:t>
      </w:r>
      <w:r w:rsidRPr="004811AC">
        <w:rPr>
          <w:rFonts w:ascii="Roboto" w:hAnsi="Roboto"/>
          <w:sz w:val="22"/>
          <w:szCs w:val="22"/>
          <w:u w:val="single"/>
        </w:rPr>
        <w:t>advance written consent for direct deposit</w:t>
      </w:r>
      <w:r w:rsidRPr="004811AC">
        <w:rPr>
          <w:rFonts w:ascii="Roboto" w:hAnsi="Roboto"/>
          <w:sz w:val="22"/>
          <w:szCs w:val="22"/>
        </w:rPr>
        <w:t xml:space="preserve">, and are </w:t>
      </w:r>
    </w:p>
    <w:p w14:paraId="2A246DFA" w14:textId="51EE3767" w:rsidR="00213EB3" w:rsidRDefault="00472E17">
      <w:pPr>
        <w:pStyle w:val="NormalWeb"/>
        <w:numPr>
          <w:ilvl w:val="0"/>
          <w:numId w:val="23"/>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aid any benefits or wage supplements (e.g., reimbursements for out-of-pocket business expenses) within 30 days of becoming due.</w:t>
      </w:r>
    </w:p>
    <w:p w14:paraId="17E15455" w14:textId="77777777" w:rsidR="00BD445F" w:rsidRPr="00BD445F" w:rsidRDefault="00BD445F" w:rsidP="00BD445F">
      <w:pPr>
        <w:pStyle w:val="NormalWeb"/>
        <w:shd w:val="clear" w:color="auto" w:fill="FFFFFF"/>
        <w:spacing w:before="0" w:beforeAutospacing="0" w:after="0" w:afterAutospacing="0"/>
        <w:ind w:left="720"/>
        <w:rPr>
          <w:rFonts w:ascii="Roboto" w:hAnsi="Roboto"/>
          <w:sz w:val="20"/>
          <w:szCs w:val="20"/>
        </w:rPr>
      </w:pPr>
    </w:p>
    <w:p w14:paraId="67598F94" w14:textId="6CB1F5B6" w:rsidR="00BD445F"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3B22C107" w14:textId="77777777" w:rsidR="00AD4A8E" w:rsidRPr="00F56B95" w:rsidRDefault="00AD4A8E" w:rsidP="00AD4A8E">
      <w:pPr>
        <w:jc w:val="center"/>
        <w:rPr>
          <w:rFonts w:ascii="Roboto" w:hAnsi="Roboto"/>
          <w:b/>
          <w:bCs/>
          <w:shd w:val="clear" w:color="auto" w:fill="FFFFFF"/>
        </w:rPr>
      </w:pPr>
      <w:r w:rsidRPr="00AD4A8E">
        <w:rPr>
          <w:rFonts w:ascii="Roboto" w:hAnsi="Roboto"/>
          <w:b/>
          <w:bCs/>
          <w:color w:val="C00000"/>
          <w:sz w:val="28"/>
          <w:szCs w:val="28"/>
          <w:u w:val="single"/>
          <w:shd w:val="clear" w:color="auto" w:fill="FFFFFF"/>
        </w:rPr>
        <w:t xml:space="preserve">Cleveland </w:t>
      </w:r>
      <w:r w:rsidRPr="00957EF5">
        <w:rPr>
          <w:rFonts w:ascii="Roboto" w:hAnsi="Roboto"/>
          <w:b/>
          <w:bCs/>
          <w:sz w:val="28"/>
          <w:szCs w:val="28"/>
          <w:shd w:val="clear" w:color="auto" w:fill="FFFFFF"/>
        </w:rPr>
        <w:t xml:space="preserve">Joins the Pay Equity Trend, Mandating Pay Transparency and Banning </w:t>
      </w:r>
      <w:r w:rsidRPr="00F56B95">
        <w:rPr>
          <w:rFonts w:ascii="Roboto" w:hAnsi="Roboto"/>
          <w:b/>
          <w:bCs/>
          <w:sz w:val="28"/>
          <w:szCs w:val="28"/>
          <w:shd w:val="clear" w:color="auto" w:fill="FFFFFF"/>
        </w:rPr>
        <w:t xml:space="preserve">Salary Inquiries – </w:t>
      </w:r>
      <w:r w:rsidRPr="00F56B95">
        <w:rPr>
          <w:rFonts w:ascii="Roboto" w:hAnsi="Roboto"/>
          <w:b/>
          <w:bCs/>
          <w:color w:val="C00000"/>
          <w:sz w:val="28"/>
          <w:szCs w:val="28"/>
          <w:shd w:val="clear" w:color="auto" w:fill="FFFFFF"/>
        </w:rPr>
        <w:t>Eff Oct 27, 2025</w:t>
      </w:r>
    </w:p>
    <w:p w14:paraId="3F53FC7D" w14:textId="77777777" w:rsidR="00AD4A8E" w:rsidRPr="00F56B95"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On April 30, 2025, Cleveland, Ohio, became the latest in a long list of jurisdictions to restrict how private employers recruit and hire talent. Intended to promote equitable compensation practices, </w:t>
      </w:r>
      <w:hyperlink r:id="rId473" w:tgtFrame="_blank" w:history="1">
        <w:r w:rsidRPr="00F56B95">
          <w:rPr>
            <w:rStyle w:val="Hyperlink"/>
            <w:rFonts w:ascii="Roboto" w:hAnsi="Roboto"/>
            <w:shd w:val="clear" w:color="auto" w:fill="FFFFFF"/>
          </w:rPr>
          <w:t>Ordinance No. 104-2025</w:t>
        </w:r>
      </w:hyperlink>
      <w:r w:rsidRPr="00F56B95">
        <w:rPr>
          <w:rFonts w:ascii="Roboto" w:hAnsi="Roboto"/>
          <w:color w:val="2E74B5" w:themeColor="accent5" w:themeShade="BF"/>
          <w:shd w:val="clear" w:color="auto" w:fill="FFFFFF"/>
        </w:rPr>
        <w:t> </w:t>
      </w:r>
      <w:r w:rsidRPr="00F56B95">
        <w:rPr>
          <w:rFonts w:ascii="Roboto" w:hAnsi="Roboto"/>
          <w:shd w:val="clear" w:color="auto" w:fill="FFFFFF"/>
        </w:rPr>
        <w:t xml:space="preserve">requires covered employers to </w:t>
      </w:r>
      <w:r w:rsidRPr="00F56B95">
        <w:rPr>
          <w:rFonts w:ascii="Roboto" w:hAnsi="Roboto"/>
          <w:u w:val="single"/>
          <w:shd w:val="clear" w:color="auto" w:fill="FFFFFF"/>
        </w:rPr>
        <w:t>post salary information in job ads</w:t>
      </w:r>
      <w:r w:rsidRPr="00F56B95">
        <w:rPr>
          <w:rFonts w:ascii="Roboto" w:hAnsi="Roboto"/>
          <w:shd w:val="clear" w:color="auto" w:fill="FFFFFF"/>
        </w:rPr>
        <w:t xml:space="preserve"> and further </w:t>
      </w:r>
      <w:r w:rsidRPr="00F56B95">
        <w:rPr>
          <w:rFonts w:ascii="Roboto" w:hAnsi="Roboto"/>
          <w:u w:val="single"/>
          <w:shd w:val="clear" w:color="auto" w:fill="FFFFFF"/>
        </w:rPr>
        <w:t>bans covered employers from asking applicants about their salary history or using salary history to set pay</w:t>
      </w:r>
      <w:r w:rsidRPr="00F56B95">
        <w:rPr>
          <w:rFonts w:ascii="Roboto" w:hAnsi="Roboto"/>
          <w:shd w:val="clear" w:color="auto" w:fill="FFFFFF"/>
        </w:rPr>
        <w:t>. The ordinance covers private employers with at least 15 employees located in Cleveland and takes effect October 27, 2025.</w:t>
      </w:r>
    </w:p>
    <w:p w14:paraId="140A242D" w14:textId="77777777" w:rsidR="00AD4A8E" w:rsidRPr="00F56B95" w:rsidRDefault="00AD4A8E" w:rsidP="00AD4A8E"/>
    <w:p w14:paraId="641A80E0" w14:textId="77777777" w:rsidR="00AD4A8E" w:rsidRPr="003E694A" w:rsidRDefault="00AD4A8E" w:rsidP="00AD4A8E">
      <w:pPr>
        <w:rPr>
          <w:rFonts w:ascii="Roboto" w:hAnsi="Roboto"/>
          <w:b/>
          <w:bCs/>
          <w:shd w:val="clear" w:color="auto" w:fill="FFFFFF"/>
        </w:rPr>
      </w:pPr>
      <w:r w:rsidRPr="003E694A">
        <w:rPr>
          <w:rFonts w:ascii="Roboto" w:hAnsi="Roboto"/>
          <w:b/>
          <w:bCs/>
          <w:shd w:val="clear" w:color="auto" w:fill="FFFFFF"/>
        </w:rPr>
        <w:t>Mandatory Inclusion of Compensation Information in Job Postings</w:t>
      </w:r>
    </w:p>
    <w:p w14:paraId="0CBA19C3" w14:textId="6C537D29" w:rsidR="00AD4A8E" w:rsidRPr="00AD4A8E" w:rsidRDefault="00AD4A8E" w:rsidP="00AD4A8E">
      <w:pPr>
        <w:rPr>
          <w:rFonts w:ascii="Roboto" w:hAnsi="Roboto"/>
          <w:shd w:val="clear" w:color="auto" w:fill="FFFFFF"/>
        </w:rPr>
      </w:pPr>
      <w:r w:rsidRPr="003E694A">
        <w:rPr>
          <w:rFonts w:ascii="Roboto" w:hAnsi="Roboto"/>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3E694A" w:rsidRDefault="00AD4A8E" w:rsidP="00AD4A8E">
      <w:pPr>
        <w:rPr>
          <w:rFonts w:ascii="Roboto" w:hAnsi="Roboto"/>
          <w:shd w:val="clear" w:color="auto" w:fill="FFFFFF"/>
        </w:rPr>
      </w:pPr>
      <w:r w:rsidRPr="003E694A">
        <w:rPr>
          <w:rFonts w:ascii="Roboto" w:hAnsi="Roboto"/>
          <w:b/>
          <w:bCs/>
          <w:shd w:val="clear" w:color="auto" w:fill="FFFFFF"/>
        </w:rPr>
        <w:t>Carveouts to Prohibitions</w:t>
      </w:r>
    </w:p>
    <w:p w14:paraId="3C3BEE9B"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The ordinance exempts certain categories of employees and circumstances from its broad prohibitions.</w:t>
      </w:r>
    </w:p>
    <w:p w14:paraId="623D8D85"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3E694A" w:rsidRDefault="00AD4A8E" w:rsidP="00AD4A8E">
      <w:pPr>
        <w:rPr>
          <w:rFonts w:ascii="Roboto" w:hAnsi="Roboto"/>
          <w:shd w:val="clear" w:color="auto" w:fill="FFFFFF"/>
        </w:rPr>
      </w:pPr>
      <w:r w:rsidRPr="003E694A">
        <w:rPr>
          <w:rFonts w:ascii="Roboto" w:hAnsi="Roboto"/>
          <w:shd w:val="clear" w:color="auto" w:fill="FFFFFF"/>
        </w:rPr>
        <w:t>Next, where a collective bargaining agreement governs compensation, the ordinance does not apply to positions subject to the agreement.</w:t>
      </w:r>
    </w:p>
    <w:p w14:paraId="0F0AB79F"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F56B95" w:rsidRDefault="00AD4A8E" w:rsidP="00AD4A8E">
      <w:pPr>
        <w:rPr>
          <w:rFonts w:ascii="Roboto" w:hAnsi="Roboto"/>
          <w:shd w:val="clear" w:color="auto" w:fill="FFFFFF"/>
        </w:rPr>
      </w:pPr>
      <w:r w:rsidRPr="003E694A">
        <w:rPr>
          <w:rFonts w:ascii="Roboto" w:hAnsi="Roboto"/>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AD4A8E" w:rsidRDefault="00AD4A8E" w:rsidP="00AD4A8E">
      <w:pPr>
        <w:rPr>
          <w:rFonts w:ascii="Roboto" w:hAnsi="Roboto"/>
          <w:b/>
          <w:bCs/>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similar to the ordinance already in effect: Cincinnati (effective March 2020), Toledo (effective June 2020) and Columbus (effective March 2024).</w:t>
      </w:r>
    </w:p>
    <w:p w14:paraId="032422CD" w14:textId="3E6517FB" w:rsidR="00BD445F" w:rsidRDefault="00BD445F" w:rsidP="00BD445F">
      <w:pPr>
        <w:spacing w:after="0" w:line="240" w:lineRule="auto"/>
        <w:jc w:val="center"/>
        <w:rPr>
          <w:rFonts w:ascii="Roboto" w:hAnsi="Roboto"/>
          <w:b/>
          <w:bCs/>
          <w:color w:val="2E74B5" w:themeColor="accent5" w:themeShade="BF"/>
          <w:sz w:val="28"/>
          <w:szCs w:val="28"/>
          <w:shd w:val="clear" w:color="auto" w:fill="FFFFFF"/>
          <w:lang w:val="en"/>
        </w:rPr>
      </w:pPr>
      <w:r w:rsidRPr="00EF213A">
        <w:rPr>
          <w:rFonts w:ascii="Roboto" w:hAnsi="Roboto"/>
          <w:b/>
          <w:bCs/>
          <w:sz w:val="28"/>
          <w:szCs w:val="28"/>
          <w:shd w:val="clear" w:color="auto" w:fill="FFFFFF"/>
          <w:lang w:val="en"/>
        </w:rPr>
        <w:t xml:space="preserve">State Enacts Wage Statement Regulations – </w:t>
      </w:r>
      <w:r w:rsidRPr="00EF213A">
        <w:rPr>
          <w:rFonts w:ascii="Roboto" w:hAnsi="Roboto"/>
          <w:b/>
          <w:bCs/>
          <w:color w:val="C00000"/>
          <w:sz w:val="28"/>
          <w:szCs w:val="28"/>
          <w:shd w:val="clear" w:color="auto" w:fill="FFFFFF"/>
          <w:lang w:val="en"/>
        </w:rPr>
        <w:t>Eff April 9, 2025</w:t>
      </w:r>
    </w:p>
    <w:p w14:paraId="1C57BC5C" w14:textId="77777777" w:rsidR="00BD445F" w:rsidRPr="00EF213A" w:rsidRDefault="00BD445F" w:rsidP="00BD445F">
      <w:pPr>
        <w:spacing w:after="0" w:line="240" w:lineRule="auto"/>
        <w:rPr>
          <w:rFonts w:ascii="Roboto" w:hAnsi="Roboto"/>
          <w:shd w:val="clear" w:color="auto" w:fill="FFFFFF"/>
        </w:rPr>
      </w:pPr>
      <w:r w:rsidRPr="00EF213A">
        <w:rPr>
          <w:rFonts w:ascii="Roboto" w:hAnsi="Roboto"/>
          <w:shd w:val="clear" w:color="auto" w:fill="FFFFFF"/>
        </w:rPr>
        <w:t xml:space="preserve">On Jan. 8, 2025, Ohio enacted the </w:t>
      </w:r>
      <w:hyperlink r:id="rId474" w:history="1">
        <w:r w:rsidRPr="00EF213A">
          <w:rPr>
            <w:rStyle w:val="Hyperlink"/>
            <w:rFonts w:ascii="Roboto" w:hAnsi="Roboto"/>
            <w:shd w:val="clear" w:color="auto" w:fill="FFFFFF"/>
          </w:rPr>
          <w:t>Pay Stub Protection Act</w:t>
        </w:r>
      </w:hyperlink>
      <w:r w:rsidRPr="00EF213A">
        <w:rPr>
          <w:rFonts w:ascii="Roboto" w:hAnsi="Roboto"/>
          <w:shd w:val="clear" w:color="auto" w:fill="FFFFFF"/>
        </w:rPr>
        <w:t xml:space="preserve"> (the Act)</w:t>
      </w:r>
      <w:r>
        <w:rPr>
          <w:rFonts w:ascii="Roboto" w:hAnsi="Roboto"/>
          <w:shd w:val="clear" w:color="auto" w:fill="FFFFFF"/>
        </w:rPr>
        <w:t xml:space="preserve"> (OH HB106)</w:t>
      </w:r>
      <w:r w:rsidRPr="00EF213A">
        <w:rPr>
          <w:rFonts w:ascii="Roboto" w:hAnsi="Roboto"/>
          <w:shd w:val="clear" w:color="auto" w:fill="FFFFFF"/>
        </w:rPr>
        <w:t xml:space="preserve"> requiring employers to provide earning and deduction statements to each employee. The Act becomes effective on </w:t>
      </w:r>
      <w:r w:rsidRPr="00EF213A">
        <w:rPr>
          <w:rFonts w:ascii="Roboto" w:hAnsi="Roboto"/>
          <w:b/>
          <w:bCs/>
          <w:shd w:val="clear" w:color="auto" w:fill="FFFFFF"/>
        </w:rPr>
        <w:t>April 9, 2025</w:t>
      </w:r>
      <w:r w:rsidRPr="00EF213A">
        <w:rPr>
          <w:rFonts w:ascii="Roboto" w:hAnsi="Roboto"/>
          <w:shd w:val="clear" w:color="auto" w:fill="FFFFFF"/>
        </w:rPr>
        <w:t>.</w:t>
      </w:r>
    </w:p>
    <w:p w14:paraId="6CE1DD81" w14:textId="77777777" w:rsidR="00BD445F" w:rsidRPr="00E34C05" w:rsidRDefault="00BD445F" w:rsidP="00BD445F">
      <w:pPr>
        <w:spacing w:after="0" w:line="240" w:lineRule="auto"/>
        <w:rPr>
          <w:rFonts w:ascii="Roboto" w:hAnsi="Roboto"/>
          <w:sz w:val="16"/>
          <w:szCs w:val="16"/>
          <w:shd w:val="clear" w:color="auto" w:fill="FFFFFF"/>
        </w:rPr>
      </w:pPr>
    </w:p>
    <w:p w14:paraId="2FFB84AB"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employee’s name and address;</w:t>
      </w:r>
    </w:p>
    <w:p w14:paraId="0286FC4A"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employer’s name;</w:t>
      </w:r>
    </w:p>
    <w:p w14:paraId="0F896533"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total gross wages earned by the employee during the pay period;</w:t>
      </w:r>
    </w:p>
    <w:p w14:paraId="24FBFF7E"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total net wages paid to the employee for the pay period;</w:t>
      </w:r>
    </w:p>
    <w:p w14:paraId="72854476"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A listing of the amount and purpose of each addition to or deduction from wages paid to the employee during the pay period; and</w:t>
      </w:r>
    </w:p>
    <w:p w14:paraId="7DA04BD7"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date the employee was paid and the pay period covered by that payment.</w:t>
      </w:r>
    </w:p>
    <w:p w14:paraId="098A6361" w14:textId="77777777" w:rsidR="00BD445F" w:rsidRPr="00E34C05" w:rsidRDefault="00BD445F" w:rsidP="00BD445F">
      <w:pPr>
        <w:pStyle w:val="BodyText"/>
        <w:spacing w:after="0" w:line="240" w:lineRule="auto"/>
        <w:rPr>
          <w:rFonts w:ascii="Roboto" w:eastAsiaTheme="minorHAnsi" w:hAnsi="Roboto" w:cstheme="minorBidi"/>
          <w:color w:val="auto"/>
          <w:sz w:val="16"/>
          <w:szCs w:val="16"/>
          <w:shd w:val="clear" w:color="auto" w:fill="FFFFFF"/>
        </w:rPr>
      </w:pPr>
    </w:p>
    <w:p w14:paraId="1D1345D9" w14:textId="77777777" w:rsidR="00BD445F" w:rsidRPr="00EF213A" w:rsidRDefault="00BD445F" w:rsidP="00BD445F">
      <w:pPr>
        <w:pStyle w:val="BodyText"/>
        <w:spacing w:after="0" w:line="240" w:lineRule="auto"/>
        <w:rPr>
          <w:rFonts w:ascii="Roboto" w:eastAsiaTheme="minorHAnsi" w:hAnsi="Roboto" w:cstheme="minorBidi"/>
          <w:color w:val="auto"/>
          <w:szCs w:val="22"/>
          <w:shd w:val="clear" w:color="auto" w:fill="FFFFFF"/>
        </w:rPr>
      </w:pPr>
      <w:r w:rsidRPr="00EF213A">
        <w:rPr>
          <w:rFonts w:ascii="Roboto" w:eastAsiaTheme="minorHAnsi" w:hAnsi="Roboto" w:cstheme="minorBidi"/>
          <w:color w:val="auto"/>
          <w:szCs w:val="22"/>
          <w:shd w:val="clear" w:color="auto" w:fill="FFFFFF"/>
        </w:rPr>
        <w:lastRenderedPageBreak/>
        <w:t>If employees are paid on an hourly basis, employers must also include the total number of hours the employee worked in the pay period, the hourly rate at which the employee was paid and the employee’s hours worked in excess of 40 hours in one workweek in the wage statement.</w:t>
      </w:r>
    </w:p>
    <w:p w14:paraId="780962E9"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299D3A86" w14:textId="5ACF8CCE" w:rsidR="004B7569"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Oregon</w:t>
      </w:r>
    </w:p>
    <w:p w14:paraId="21C97C90" w14:textId="7EFC2DF0" w:rsidR="00AD4A8E" w:rsidRDefault="00AD4A8E" w:rsidP="00AD4A8E">
      <w:pPr>
        <w:jc w:val="center"/>
        <w:rPr>
          <w:rFonts w:ascii="Roboto" w:hAnsi="Roboto"/>
          <w:b/>
          <w:bCs/>
          <w:color w:val="2E74B5" w:themeColor="accent5" w:themeShade="BF"/>
          <w:sz w:val="28"/>
          <w:szCs w:val="28"/>
          <w:shd w:val="clear" w:color="auto" w:fill="FFFFFF"/>
          <w:lang w:val="en"/>
        </w:rPr>
      </w:pPr>
      <w:r w:rsidRPr="00C433D2">
        <w:rPr>
          <w:rFonts w:ascii="Roboto" w:hAnsi="Roboto"/>
          <w:b/>
          <w:bCs/>
          <w:sz w:val="28"/>
          <w:szCs w:val="28"/>
          <w:shd w:val="clear" w:color="auto" w:fill="FFFFFF"/>
          <w:lang w:val="en"/>
        </w:rPr>
        <w:t xml:space="preserve">Updated Minimum Wage </w:t>
      </w:r>
      <w:r w:rsidRPr="00C433D2">
        <w:rPr>
          <w:rFonts w:ascii="Roboto" w:hAnsi="Roboto"/>
          <w:b/>
          <w:bCs/>
          <w:color w:val="C00000"/>
          <w:sz w:val="28"/>
          <w:szCs w:val="28"/>
          <w:shd w:val="clear" w:color="auto" w:fill="FFFFFF"/>
          <w:lang w:val="en"/>
        </w:rPr>
        <w:t>– Eff July 1, 2025</w:t>
      </w:r>
    </w:p>
    <w:p w14:paraId="49BC6565"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t>On July 1, 2025, Oregon’s automatic minimum wage increase for non-exempt employees will take effect. Under Oregon state law, the Oregon Bureau of Labor and Industries (BOLI) calculates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F56B95" w:rsidRDefault="00AD4A8E" w:rsidP="00AD4A8E">
      <w:pPr>
        <w:numPr>
          <w:ilvl w:val="0"/>
          <w:numId w:val="189"/>
        </w:numPr>
        <w:spacing w:after="0" w:line="240" w:lineRule="auto"/>
        <w:rPr>
          <w:rFonts w:ascii="Roboto" w:hAnsi="Roboto"/>
          <w:shd w:val="clear" w:color="auto" w:fill="FFFFFF"/>
        </w:rPr>
      </w:pPr>
      <w:r w:rsidRPr="00F56B95">
        <w:rPr>
          <w:rFonts w:ascii="Roboto" w:hAnsi="Roboto"/>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F56B95" w:rsidRDefault="00AD4A8E" w:rsidP="00AD4A8E">
      <w:pPr>
        <w:numPr>
          <w:ilvl w:val="0"/>
          <w:numId w:val="189"/>
        </w:numPr>
        <w:spacing w:after="0" w:line="240" w:lineRule="auto"/>
        <w:rPr>
          <w:rFonts w:ascii="Roboto" w:hAnsi="Roboto"/>
          <w:shd w:val="clear" w:color="auto" w:fill="FFFFFF"/>
        </w:rPr>
      </w:pPr>
      <w:r w:rsidRPr="00F56B95">
        <w:rPr>
          <w:rFonts w:ascii="Roboto" w:hAnsi="Roboto"/>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F56B95" w:rsidRDefault="00AD4A8E" w:rsidP="00AD4A8E">
      <w:pPr>
        <w:numPr>
          <w:ilvl w:val="0"/>
          <w:numId w:val="189"/>
        </w:numPr>
        <w:spacing w:after="0" w:line="240" w:lineRule="auto"/>
        <w:rPr>
          <w:rFonts w:ascii="Roboto" w:hAnsi="Roboto"/>
          <w:shd w:val="clear" w:color="auto" w:fill="FFFFFF"/>
        </w:rPr>
      </w:pPr>
      <w:r w:rsidRPr="00F56B95">
        <w:rPr>
          <w:rFonts w:ascii="Roboto" w:hAnsi="Roboto"/>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AD4A8E"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475" w:tgtFrame="_blank" w:history="1">
        <w:r w:rsidRPr="00F56B95">
          <w:rPr>
            <w:rStyle w:val="Hyperlink"/>
            <w:rFonts w:ascii="Roboto" w:hAnsi="Roboto"/>
            <w:shd w:val="clear" w:color="auto" w:fill="FFFFFF"/>
          </w:rPr>
          <w:t>BOLI’s website</w:t>
        </w:r>
      </w:hyperlink>
      <w:r w:rsidRPr="00F56B95">
        <w:rPr>
          <w:rFonts w:ascii="Roboto" w:hAnsi="Roboto"/>
          <w:color w:val="2E74B5" w:themeColor="accent5" w:themeShade="BF"/>
          <w:shd w:val="clear" w:color="auto" w:fill="FFFFFF"/>
        </w:rPr>
        <w:t>.</w:t>
      </w:r>
    </w:p>
    <w:p w14:paraId="6479BE0A" w14:textId="3C2A1FD7" w:rsidR="00BD445F" w:rsidRPr="00D71812" w:rsidRDefault="00BD445F" w:rsidP="00BD445F">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D71812">
        <w:rPr>
          <w:rFonts w:ascii="Roboto" w:hAnsi="Roboto"/>
          <w:b/>
          <w:bCs/>
          <w:sz w:val="28"/>
          <w:szCs w:val="28"/>
          <w:shd w:val="clear" w:color="auto" w:fill="FFFFFF"/>
          <w:lang w:val="en"/>
        </w:rPr>
        <w:t xml:space="preserve"> Updates Administrative Rules for Paid Leave</w:t>
      </w:r>
      <w:r>
        <w:rPr>
          <w:rFonts w:ascii="Roboto" w:hAnsi="Roboto"/>
          <w:b/>
          <w:bCs/>
          <w:sz w:val="28"/>
          <w:szCs w:val="28"/>
          <w:shd w:val="clear" w:color="auto" w:fill="FFFFFF"/>
          <w:lang w:val="en"/>
        </w:rPr>
        <w:t xml:space="preserve"> – </w:t>
      </w:r>
      <w:r w:rsidRPr="002F43FE">
        <w:rPr>
          <w:rFonts w:ascii="Roboto" w:hAnsi="Roboto"/>
          <w:b/>
          <w:bCs/>
          <w:color w:val="C00000"/>
          <w:sz w:val="28"/>
          <w:szCs w:val="28"/>
          <w:shd w:val="clear" w:color="auto" w:fill="FFFFFF"/>
          <w:lang w:val="en"/>
        </w:rPr>
        <w:t>Jan 1, 2025</w:t>
      </w:r>
    </w:p>
    <w:p w14:paraId="2D7C8097"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 xml:space="preserve">Oregon’s updated administrative rules for Paid Leave Oregon took effect on January 1, 2025. </w:t>
      </w:r>
    </w:p>
    <w:p w14:paraId="1C5DFD78" w14:textId="77777777" w:rsidR="00BD445F" w:rsidRPr="002F43FE" w:rsidRDefault="00BD445F" w:rsidP="00BD445F">
      <w:pPr>
        <w:spacing w:after="0" w:line="240" w:lineRule="auto"/>
        <w:rPr>
          <w:rFonts w:ascii="Roboto" w:hAnsi="Roboto"/>
          <w:sz w:val="16"/>
          <w:szCs w:val="16"/>
          <w:shd w:val="clear" w:color="auto" w:fill="FFFFFF"/>
        </w:rPr>
      </w:pPr>
    </w:p>
    <w:p w14:paraId="5CD1AB8D" w14:textId="77777777" w:rsidR="00BD445F" w:rsidRPr="002F43FE" w:rsidRDefault="00BD445F" w:rsidP="00BD445F">
      <w:pPr>
        <w:spacing w:after="0" w:line="240" w:lineRule="auto"/>
        <w:rPr>
          <w:rFonts w:ascii="Roboto" w:hAnsi="Roboto"/>
          <w:shd w:val="clear" w:color="auto" w:fill="FFFFFF"/>
        </w:rPr>
      </w:pPr>
      <w:r w:rsidRPr="002F43FE">
        <w:rPr>
          <w:rFonts w:ascii="Roboto" w:hAnsi="Roboto"/>
          <w:shd w:val="clear" w:color="auto" w:fill="FFFFFF"/>
        </w:rPr>
        <w:t>These updates align with the 2024 law changes and include, but aren’t limited to, the following:</w:t>
      </w:r>
    </w:p>
    <w:p w14:paraId="72AF1A95"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Revised definitions for terms such as “care” and “child.”</w:t>
      </w:r>
    </w:p>
    <w:p w14:paraId="429BC894"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Added definitions for “foster care” and “pre-placement leave.”</w:t>
      </w:r>
    </w:p>
    <w:p w14:paraId="6D6AB8BE"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Pre-placement leave for adoption or foster care is limited to intermittent use only.</w:t>
      </w:r>
    </w:p>
    <w:p w14:paraId="323E4F34" w14:textId="77777777" w:rsidR="00BD445F" w:rsidRPr="002F43FE" w:rsidRDefault="00BD445F" w:rsidP="00BD445F">
      <w:pPr>
        <w:spacing w:after="0" w:line="240" w:lineRule="auto"/>
        <w:rPr>
          <w:rFonts w:ascii="Roboto" w:hAnsi="Roboto"/>
          <w:sz w:val="16"/>
          <w:szCs w:val="16"/>
          <w:shd w:val="clear" w:color="auto" w:fill="FFFFFF"/>
        </w:rPr>
      </w:pPr>
    </w:p>
    <w:p w14:paraId="73CAE560" w14:textId="2C6377EB" w:rsidR="00A83553" w:rsidRPr="00AD4A8E" w:rsidRDefault="00BD445F" w:rsidP="00AD4A8E">
      <w:pPr>
        <w:spacing w:after="0" w:line="240" w:lineRule="auto"/>
        <w:rPr>
          <w:rFonts w:ascii="Roboto" w:hAnsi="Roboto"/>
          <w:shd w:val="clear" w:color="auto" w:fill="FFFFFF"/>
        </w:rPr>
      </w:pPr>
      <w:r w:rsidRPr="002F43FE">
        <w:rPr>
          <w:rFonts w:ascii="Roboto" w:hAnsi="Roboto"/>
          <w:shd w:val="clear" w:color="auto" w:fill="FFFFFF"/>
        </w:rPr>
        <w:t>The Oregon Employment Department filed this </w:t>
      </w:r>
      <w:hyperlink r:id="rId476" w:tgtFrame="_blank" w:history="1">
        <w:r w:rsidRPr="002F43FE">
          <w:rPr>
            <w:rStyle w:val="Hyperlink"/>
            <w:rFonts w:ascii="Roboto" w:hAnsi="Roboto"/>
            <w:shd w:val="clear" w:color="auto" w:fill="FFFFFF"/>
          </w:rPr>
          <w:t>Permanent Administrative Order</w:t>
        </w:r>
      </w:hyperlink>
      <w:r w:rsidRPr="002F43FE">
        <w:rPr>
          <w:rFonts w:ascii="Roboto" w:hAnsi="Roboto"/>
          <w:shd w:val="clear" w:color="auto" w:fill="FFFFFF"/>
        </w:rPr>
        <w:t> on December 27, 2024.</w:t>
      </w:r>
      <w:r>
        <w:rPr>
          <w:rFonts w:ascii="Roboto" w:hAnsi="Roboto"/>
          <w:shd w:val="clear" w:color="auto" w:fill="FFFFFF"/>
        </w:rPr>
        <w:t xml:space="preserve">  The January 2025 State Handbook Addendum includes policy language edits to reflect needed changes.</w:t>
      </w:r>
    </w:p>
    <w:p w14:paraId="1202D865" w14:textId="77777777" w:rsidR="00A83553" w:rsidRDefault="00A83553" w:rsidP="000B6BCC">
      <w:pPr>
        <w:spacing w:after="0" w:line="240" w:lineRule="auto"/>
        <w:jc w:val="center"/>
        <w:rPr>
          <w:rFonts w:ascii="Roboto" w:hAnsi="Roboto"/>
          <w:b/>
          <w:bCs/>
          <w:sz w:val="28"/>
          <w:szCs w:val="28"/>
          <w:shd w:val="clear" w:color="auto" w:fill="FFFFFF"/>
          <w:lang w:val="en"/>
        </w:rPr>
      </w:pPr>
    </w:p>
    <w:p w14:paraId="2F76E2C5" w14:textId="49CE7F9F" w:rsidR="000B6BCC" w:rsidRDefault="000B6BCC" w:rsidP="000B6BCC">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67" w:name="_Hlk186728722"/>
      <w:r>
        <w:rPr>
          <w:rFonts w:ascii="Roboto" w:hAnsi="Roboto"/>
          <w:b/>
          <w:bCs/>
          <w:sz w:val="28"/>
          <w:szCs w:val="28"/>
          <w:shd w:val="clear" w:color="auto" w:fill="FFFFFF"/>
          <w:lang w:val="en"/>
        </w:rPr>
        <w:t xml:space="preserve">Paid Leave Oregon &amp; OFLA Leave Change - </w:t>
      </w:r>
      <w:r w:rsidRPr="000F5E80">
        <w:rPr>
          <w:rFonts w:ascii="Roboto" w:hAnsi="Roboto"/>
          <w:b/>
          <w:bCs/>
          <w:color w:val="C00000"/>
          <w:sz w:val="28"/>
          <w:szCs w:val="28"/>
          <w:shd w:val="clear" w:color="auto" w:fill="FFFFFF"/>
          <w:lang w:val="en"/>
        </w:rPr>
        <w:t>Jan 1, 2025</w:t>
      </w:r>
      <w:bookmarkEnd w:id="67"/>
    </w:p>
    <w:p w14:paraId="7EE67030" w14:textId="77777777" w:rsidR="000B6BCC" w:rsidRDefault="000B6BCC" w:rsidP="000B6BCC">
      <w:pPr>
        <w:spacing w:after="0" w:line="240" w:lineRule="auto"/>
        <w:rPr>
          <w:rFonts w:ascii="Roboto" w:eastAsia="Times New Roman" w:hAnsi="Roboto" w:cs="Arial"/>
          <w:szCs w:val="20"/>
        </w:rPr>
      </w:pPr>
      <w:r w:rsidRPr="000F5E80">
        <w:rPr>
          <w:rFonts w:ascii="Roboto" w:eastAsia="Times New Roman" w:hAnsi="Roboto" w:cs="Arial"/>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w:t>
      </w:r>
      <w:r>
        <w:rPr>
          <w:rFonts w:ascii="Roboto" w:eastAsia="Times New Roman" w:hAnsi="Roboto" w:cs="Arial"/>
          <w:szCs w:val="20"/>
        </w:rPr>
        <w:t>.  State Handbook Addendum verbiage changes forthcoming.</w:t>
      </w:r>
    </w:p>
    <w:p w14:paraId="75E0F6A5" w14:textId="77777777" w:rsidR="000B6BCC" w:rsidRDefault="000B6BCC" w:rsidP="000B6BCC">
      <w:pPr>
        <w:spacing w:after="0" w:line="240" w:lineRule="auto"/>
        <w:rPr>
          <w:rFonts w:ascii="Roboto" w:eastAsia="Times New Roman" w:hAnsi="Roboto" w:cs="Arial"/>
          <w:szCs w:val="20"/>
        </w:rPr>
      </w:pPr>
    </w:p>
    <w:p w14:paraId="0F308F2B"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lang w:val="en"/>
        </w:rPr>
      </w:pPr>
      <w:bookmarkStart w:id="68" w:name="_Hlk186728748"/>
      <w:r w:rsidRPr="00952C57">
        <w:rPr>
          <w:rFonts w:ascii="Roboto" w:hAnsi="Roboto"/>
          <w:b/>
          <w:bCs/>
          <w:sz w:val="28"/>
          <w:szCs w:val="28"/>
          <w:shd w:val="clear" w:color="auto" w:fill="FFFFFF"/>
          <w:lang w:val="en"/>
        </w:rPr>
        <w:lastRenderedPageBreak/>
        <w:t xml:space="preserve">State Warehouse Quota Notification Requirements – </w:t>
      </w:r>
      <w:r w:rsidRPr="00952C57">
        <w:rPr>
          <w:rFonts w:ascii="Roboto" w:hAnsi="Roboto"/>
          <w:b/>
          <w:bCs/>
          <w:color w:val="C00000"/>
          <w:sz w:val="28"/>
          <w:szCs w:val="28"/>
          <w:shd w:val="clear" w:color="auto" w:fill="FFFFFF"/>
          <w:lang w:val="en"/>
        </w:rPr>
        <w:t>Jan 1, 2025</w:t>
      </w:r>
    </w:p>
    <w:bookmarkEnd w:id="68"/>
    <w:p w14:paraId="54F1305F" w14:textId="77777777" w:rsidR="000B6BCC" w:rsidRPr="00952C57" w:rsidRDefault="000B6BCC" w:rsidP="000B6BCC">
      <w:pPr>
        <w:pStyle w:val="BodyText"/>
        <w:rPr>
          <w:rFonts w:ascii="Roboto" w:hAnsi="Roboto"/>
          <w:color w:val="auto"/>
        </w:rPr>
      </w:pPr>
      <w:r w:rsidRPr="00952C57">
        <w:rPr>
          <w:rFonts w:ascii="Roboto" w:hAnsi="Roboto"/>
          <w:color w:val="auto"/>
        </w:rPr>
        <w:t>Oregon enacted a new law</w:t>
      </w:r>
      <w:r>
        <w:rPr>
          <w:rFonts w:ascii="Roboto" w:hAnsi="Roboto"/>
          <w:color w:val="auto"/>
        </w:rPr>
        <w:t xml:space="preserve"> </w:t>
      </w:r>
      <w:r w:rsidRPr="00952C57">
        <w:rPr>
          <w:rFonts w:ascii="Roboto" w:hAnsi="Roboto"/>
        </w:rPr>
        <w:t>(</w:t>
      </w:r>
      <w:hyperlink r:id="rId477" w:history="1">
        <w:r w:rsidRPr="00952C57">
          <w:rPr>
            <w:rStyle w:val="Hyperlink"/>
            <w:rFonts w:ascii="Roboto" w:hAnsi="Roboto"/>
          </w:rPr>
          <w:t>HB 4127</w:t>
        </w:r>
      </w:hyperlink>
      <w:r w:rsidRPr="00952C57">
        <w:rPr>
          <w:rFonts w:ascii="Roboto" w:hAnsi="Roboto"/>
        </w:rPr>
        <w:t>)</w:t>
      </w:r>
      <w:r w:rsidRPr="00952C57">
        <w:rPr>
          <w:rFonts w:ascii="Roboto" w:hAnsi="Roboto"/>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time period,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0B6BCC" w:rsidRDefault="000B6BCC" w:rsidP="000B6BCC">
      <w:pPr>
        <w:pStyle w:val="BodyText"/>
        <w:rPr>
          <w:rFonts w:ascii="Roboto" w:hAnsi="Roboto"/>
          <w:color w:val="auto"/>
        </w:rPr>
      </w:pPr>
      <w:r w:rsidRPr="00952C57">
        <w:rPr>
          <w:rFonts w:ascii="Roboto" w:hAnsi="Roboto"/>
          <w:color w:val="auto"/>
        </w:rPr>
        <w:t>Covered warehouse employers include any person who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similar to the rights afforded under the new law. </w:t>
      </w:r>
    </w:p>
    <w:p w14:paraId="262177D3" w14:textId="444397F9" w:rsidR="004B7569" w:rsidRPr="00111F0F" w:rsidRDefault="004B7569" w:rsidP="004B7569">
      <w:pPr>
        <w:shd w:val="clear" w:color="auto" w:fill="FFFFFF"/>
        <w:spacing w:after="0" w:line="240" w:lineRule="auto"/>
        <w:rPr>
          <w:rFonts w:ascii="Roboto" w:eastAsia="Times New Roman" w:hAnsi="Roboto" w:cs="Times New Roman"/>
        </w:rPr>
      </w:pPr>
      <w:r w:rsidRPr="00111F0F">
        <w:rPr>
          <w:rFonts w:ascii="Roboto" w:eastAsia="Times New Roman" w:hAnsi="Roboto" w:cs="Times New Roman"/>
          <w:b/>
          <w:bCs/>
        </w:rPr>
        <w:t>MINIMUM WAGE INCREASES</w:t>
      </w:r>
      <w:r>
        <w:rPr>
          <w:rFonts w:ascii="Roboto" w:eastAsia="Times New Roman" w:hAnsi="Roboto" w:cs="Times New Roman"/>
          <w:b/>
          <w:bCs/>
        </w:rPr>
        <w:t xml:space="preserve"> 7.1.24</w:t>
      </w:r>
      <w:r w:rsidRPr="00111F0F">
        <w:rPr>
          <w:rFonts w:ascii="Roboto" w:eastAsia="Times New Roman" w:hAnsi="Roboto" w:cs="Times New Roman"/>
        </w:rPr>
        <w:br/>
        <w:t>The hourly minimum wage in Oregon will increase as follows:</w:t>
      </w:r>
    </w:p>
    <w:p w14:paraId="6CFE8F73" w14:textId="77777777" w:rsidR="004B7569" w:rsidRPr="00111F0F"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Portland Metro (within Portland’s Urban Growth Boundary): $15.95</w:t>
      </w:r>
    </w:p>
    <w:p w14:paraId="7CD218A6" w14:textId="77777777" w:rsidR="004B7569" w:rsidRPr="00111F0F"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Nonurban Counties: $13.70</w:t>
      </w:r>
    </w:p>
    <w:p w14:paraId="23088B79" w14:textId="77777777" w:rsidR="004B7569"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All Other (“Standard”) Counties: $14.70</w:t>
      </w:r>
    </w:p>
    <w:p w14:paraId="19DB5B7B" w14:textId="77777777" w:rsidR="004B7569" w:rsidRPr="007E0D1E" w:rsidRDefault="004B7569" w:rsidP="004B7569">
      <w:pPr>
        <w:shd w:val="clear" w:color="auto" w:fill="FFFFFF"/>
        <w:spacing w:after="0" w:line="240" w:lineRule="auto"/>
        <w:ind w:left="945"/>
        <w:rPr>
          <w:rFonts w:ascii="Roboto" w:eastAsia="Times New Roman" w:hAnsi="Roboto" w:cs="Times New Roman"/>
          <w:sz w:val="16"/>
          <w:szCs w:val="16"/>
        </w:rPr>
      </w:pPr>
    </w:p>
    <w:p w14:paraId="0F512BD8" w14:textId="6AC3513C" w:rsidR="004B7569" w:rsidRPr="00F84369" w:rsidRDefault="004B7569" w:rsidP="003B29FD">
      <w:pPr>
        <w:pStyle w:val="NormalWeb"/>
        <w:shd w:val="clear" w:color="auto" w:fill="FFFFFF"/>
        <w:spacing w:before="0" w:beforeAutospacing="0" w:after="0" w:afterAutospacing="0"/>
        <w:rPr>
          <w:rFonts w:ascii="Roboto" w:hAnsi="Roboto"/>
          <w:b/>
          <w:bCs/>
          <w:kern w:val="36"/>
          <w:sz w:val="28"/>
          <w:szCs w:val="28"/>
        </w:rPr>
      </w:pPr>
      <w:r w:rsidRPr="0022656E">
        <w:rPr>
          <w:rFonts w:ascii="Roboto" w:hAnsi="Roboto"/>
          <w:b/>
          <w:bCs/>
          <w:kern w:val="36"/>
          <w:sz w:val="28"/>
          <w:szCs w:val="28"/>
        </w:rPr>
        <w:t>P</w:t>
      </w:r>
      <w:r>
        <w:rPr>
          <w:rFonts w:ascii="Roboto" w:hAnsi="Roboto"/>
          <w:b/>
          <w:bCs/>
          <w:kern w:val="36"/>
          <w:sz w:val="28"/>
          <w:szCs w:val="28"/>
        </w:rPr>
        <w:t>redictive</w:t>
      </w:r>
      <w:r w:rsidRPr="0022656E">
        <w:rPr>
          <w:rFonts w:ascii="Roboto" w:hAnsi="Roboto"/>
          <w:b/>
          <w:bCs/>
          <w:kern w:val="36"/>
          <w:sz w:val="28"/>
          <w:szCs w:val="28"/>
        </w:rPr>
        <w:t xml:space="preserve"> S</w:t>
      </w:r>
      <w:r>
        <w:rPr>
          <w:rFonts w:ascii="Roboto" w:hAnsi="Roboto"/>
          <w:b/>
          <w:bCs/>
          <w:kern w:val="36"/>
          <w:sz w:val="28"/>
          <w:szCs w:val="28"/>
        </w:rPr>
        <w:t>cheduling</w:t>
      </w:r>
      <w:r w:rsidRPr="0022656E">
        <w:rPr>
          <w:rFonts w:ascii="Roboto" w:hAnsi="Roboto"/>
          <w:b/>
          <w:bCs/>
          <w:kern w:val="36"/>
          <w:sz w:val="28"/>
          <w:szCs w:val="28"/>
        </w:rPr>
        <w:t xml:space="preserve"> E</w:t>
      </w:r>
      <w:r>
        <w:rPr>
          <w:rFonts w:ascii="Roboto" w:hAnsi="Roboto"/>
          <w:b/>
          <w:bCs/>
          <w:kern w:val="36"/>
          <w:sz w:val="28"/>
          <w:szCs w:val="28"/>
        </w:rPr>
        <w:t>xceptions</w:t>
      </w:r>
      <w:r w:rsidRPr="0022656E">
        <w:rPr>
          <w:rFonts w:ascii="Roboto" w:hAnsi="Roboto"/>
          <w:b/>
          <w:bCs/>
          <w:kern w:val="36"/>
          <w:sz w:val="28"/>
          <w:szCs w:val="28"/>
        </w:rPr>
        <w:t xml:space="preserve"> B</w:t>
      </w:r>
      <w:r>
        <w:rPr>
          <w:rFonts w:ascii="Roboto" w:hAnsi="Roboto"/>
          <w:b/>
          <w:bCs/>
          <w:kern w:val="36"/>
          <w:sz w:val="28"/>
          <w:szCs w:val="28"/>
        </w:rPr>
        <w:t>roadened</w:t>
      </w:r>
      <w:r>
        <w:rPr>
          <w:rFonts w:ascii="Roboto" w:hAnsi="Roboto"/>
          <w:color w:val="282828"/>
        </w:rPr>
        <w:br/>
      </w:r>
      <w:r w:rsidRPr="007E0D1E">
        <w:rPr>
          <w:rFonts w:ascii="Roboto" w:hAnsi="Roboto"/>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7E0D1E">
        <w:rPr>
          <w:rStyle w:val="Strong"/>
          <w:rFonts w:ascii="Roboto" w:hAnsi="Roboto"/>
          <w:sz w:val="22"/>
          <w:szCs w:val="22"/>
          <w:highlight w:val="lightGray"/>
        </w:rPr>
        <w:t>Employer Takeaways</w:t>
      </w:r>
      <w:r w:rsidRPr="007E0D1E">
        <w:rPr>
          <w:rStyle w:val="Strong"/>
          <w:rFonts w:ascii="Roboto" w:hAnsi="Roboto"/>
          <w:sz w:val="22"/>
          <w:szCs w:val="22"/>
        </w:rPr>
        <w:t xml:space="preserve">:  </w:t>
      </w:r>
      <w:r w:rsidRPr="007E0D1E">
        <w:rPr>
          <w:rFonts w:ascii="Roboto" w:hAnsi="Roboto"/>
          <w:sz w:val="22"/>
          <w:szCs w:val="22"/>
        </w:rPr>
        <w:t>If this law applies to you and your policy includes exceptions to required pay, update it to include this scenario.</w:t>
      </w:r>
    </w:p>
    <w:p w14:paraId="34931343" w14:textId="77777777" w:rsidR="004B7569" w:rsidRPr="004B7569" w:rsidRDefault="004B7569" w:rsidP="004B7569">
      <w:pPr>
        <w:pStyle w:val="NormalWeb"/>
        <w:shd w:val="clear" w:color="auto" w:fill="FFFFFF"/>
        <w:spacing w:before="0" w:beforeAutospacing="0" w:after="0" w:afterAutospacing="0"/>
        <w:rPr>
          <w:rFonts w:ascii="Roboto" w:hAnsi="Roboto"/>
          <w:sz w:val="20"/>
          <w:szCs w:val="20"/>
        </w:rPr>
      </w:pPr>
    </w:p>
    <w:p w14:paraId="4E831487" w14:textId="77777777" w:rsidR="004B7569" w:rsidRPr="00111F0F" w:rsidRDefault="004B7569" w:rsidP="004B7569">
      <w:pPr>
        <w:shd w:val="clear" w:color="auto" w:fill="FFFFFF"/>
        <w:spacing w:after="0" w:line="240" w:lineRule="auto"/>
        <w:jc w:val="center"/>
        <w:rPr>
          <w:rFonts w:ascii="Roboto" w:eastAsia="Times New Roman" w:hAnsi="Roboto" w:cs="Times New Roman"/>
          <w:color w:val="000000" w:themeColor="text1"/>
        </w:rPr>
      </w:pPr>
      <w:r w:rsidRPr="00111F0F">
        <w:rPr>
          <w:rFonts w:ascii="Roboto" w:eastAsia="Times New Roman" w:hAnsi="Roboto" w:cs="Times New Roman"/>
          <w:b/>
          <w:bCs/>
          <w:kern w:val="36"/>
          <w:sz w:val="28"/>
          <w:szCs w:val="28"/>
        </w:rPr>
        <w:t>O</w:t>
      </w:r>
      <w:r>
        <w:rPr>
          <w:rFonts w:ascii="Roboto" w:eastAsia="Times New Roman" w:hAnsi="Roboto" w:cs="Times New Roman"/>
          <w:b/>
          <w:bCs/>
          <w:kern w:val="36"/>
          <w:sz w:val="28"/>
          <w:szCs w:val="28"/>
        </w:rPr>
        <w:t>regon</w:t>
      </w:r>
      <w:r w:rsidRPr="00111F0F">
        <w:rPr>
          <w:rFonts w:ascii="Roboto" w:eastAsia="Times New Roman" w:hAnsi="Roboto" w:cs="Times New Roman"/>
          <w:b/>
          <w:bCs/>
          <w:kern w:val="36"/>
          <w:sz w:val="28"/>
          <w:szCs w:val="28"/>
        </w:rPr>
        <w:t xml:space="preserve"> F</w:t>
      </w:r>
      <w:r>
        <w:rPr>
          <w:rFonts w:ascii="Roboto" w:eastAsia="Times New Roman" w:hAnsi="Roboto" w:cs="Times New Roman"/>
          <w:b/>
          <w:bCs/>
          <w:kern w:val="36"/>
          <w:sz w:val="28"/>
          <w:szCs w:val="28"/>
        </w:rPr>
        <w:t>amily</w:t>
      </w:r>
      <w:r w:rsidRPr="00111F0F">
        <w:rPr>
          <w:rFonts w:ascii="Roboto" w:eastAsia="Times New Roman" w:hAnsi="Roboto" w:cs="Times New Roman"/>
          <w:b/>
          <w:bCs/>
          <w:kern w:val="36"/>
          <w:sz w:val="28"/>
          <w:szCs w:val="28"/>
        </w:rPr>
        <w:t xml:space="preserve"> L</w:t>
      </w:r>
      <w:r>
        <w:rPr>
          <w:rFonts w:ascii="Roboto" w:eastAsia="Times New Roman" w:hAnsi="Roboto" w:cs="Times New Roman"/>
          <w:b/>
          <w:bCs/>
          <w:kern w:val="36"/>
          <w:sz w:val="28"/>
          <w:szCs w:val="28"/>
        </w:rPr>
        <w:t>eave</w:t>
      </w:r>
      <w:r w:rsidRPr="00111F0F">
        <w:rPr>
          <w:rFonts w:ascii="Roboto" w:eastAsia="Times New Roman" w:hAnsi="Roboto" w:cs="Times New Roman"/>
          <w:b/>
          <w:bCs/>
          <w:kern w:val="36"/>
          <w:sz w:val="28"/>
          <w:szCs w:val="28"/>
        </w:rPr>
        <w:t xml:space="preserve"> A</w:t>
      </w:r>
      <w:r>
        <w:rPr>
          <w:rFonts w:ascii="Roboto" w:eastAsia="Times New Roman" w:hAnsi="Roboto" w:cs="Times New Roman"/>
          <w:b/>
          <w:bCs/>
          <w:kern w:val="36"/>
          <w:sz w:val="28"/>
          <w:szCs w:val="28"/>
        </w:rPr>
        <w:t>ct</w:t>
      </w:r>
      <w:r w:rsidRPr="00111F0F">
        <w:rPr>
          <w:rFonts w:ascii="Roboto" w:eastAsia="Times New Roman" w:hAnsi="Roboto" w:cs="Times New Roman"/>
          <w:b/>
          <w:bCs/>
          <w:kern w:val="36"/>
          <w:sz w:val="28"/>
          <w:szCs w:val="28"/>
        </w:rPr>
        <w:t xml:space="preserve"> </w:t>
      </w:r>
      <w:r>
        <w:rPr>
          <w:rFonts w:ascii="Roboto" w:eastAsia="Times New Roman" w:hAnsi="Roboto" w:cs="Times New Roman"/>
          <w:b/>
          <w:bCs/>
          <w:kern w:val="36"/>
          <w:sz w:val="28"/>
          <w:szCs w:val="28"/>
        </w:rPr>
        <w:t xml:space="preserve">– </w:t>
      </w:r>
      <w:r w:rsidRPr="00C746B8">
        <w:rPr>
          <w:rFonts w:ascii="Roboto" w:eastAsia="Times New Roman" w:hAnsi="Roboto" w:cs="Times New Roman"/>
          <w:b/>
          <w:bCs/>
          <w:color w:val="C00000"/>
          <w:kern w:val="36"/>
          <w:sz w:val="28"/>
          <w:szCs w:val="28"/>
        </w:rPr>
        <w:t>July 1</w:t>
      </w:r>
    </w:p>
    <w:p w14:paraId="15B75E94"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Employers covered by the Oregon Family Leave Act (OFLA) (those with 25 or more employees in Oregon) should be aware of the following significant changes to the law.</w:t>
      </w:r>
    </w:p>
    <w:p w14:paraId="36B41DF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Style w:val="Strong"/>
          <w:rFonts w:ascii="Roboto" w:hAnsi="Roboto"/>
          <w:sz w:val="22"/>
          <w:szCs w:val="22"/>
        </w:rPr>
        <w:t>Forward-Looking Leave Year Required</w:t>
      </w:r>
      <w:r w:rsidRPr="00F508BB">
        <w:rPr>
          <w:rFonts w:ascii="Roboto" w:hAnsi="Roboto"/>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C746B8">
        <w:rPr>
          <w:rFonts w:ascii="Roboto" w:hAnsi="Roboto"/>
          <w:color w:val="C00000"/>
          <w:sz w:val="22"/>
          <w:szCs w:val="22"/>
        </w:rPr>
        <w:t>July 1</w:t>
      </w:r>
      <w:r w:rsidRPr="00C746B8">
        <w:rPr>
          <w:rFonts w:ascii="Roboto" w:hAnsi="Roboto"/>
          <w:color w:val="282828"/>
          <w:sz w:val="22"/>
          <w:szCs w:val="22"/>
        </w:rPr>
        <w:t>.</w:t>
      </w:r>
    </w:p>
    <w:p w14:paraId="36EDA003"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Style w:val="Strong"/>
          <w:rFonts w:ascii="Roboto" w:hAnsi="Roboto"/>
          <w:sz w:val="22"/>
          <w:szCs w:val="22"/>
        </w:rPr>
        <w:t>Many Covered Reasons for Leave Eliminated</w:t>
      </w:r>
      <w:r w:rsidRPr="00F508BB">
        <w:rPr>
          <w:rFonts w:ascii="Roboto" w:hAnsi="Roboto"/>
          <w:sz w:val="22"/>
          <w:szCs w:val="22"/>
        </w:rPr>
        <w:br/>
        <w:t>OFLA’s covered reasons for leave will be significantly reduced to limit overlap with Paid Leave Oregon (PLO). OFLA will </w:t>
      </w:r>
      <w:r w:rsidRPr="00F508BB">
        <w:rPr>
          <w:rFonts w:ascii="Roboto" w:hAnsi="Roboto"/>
          <w:i/>
          <w:iCs/>
          <w:sz w:val="22"/>
          <w:szCs w:val="22"/>
        </w:rPr>
        <w:t>no longer cover</w:t>
      </w:r>
      <w:r w:rsidRPr="00F508BB">
        <w:rPr>
          <w:rFonts w:ascii="Roboto" w:hAnsi="Roboto"/>
          <w:sz w:val="22"/>
          <w:szCs w:val="22"/>
        </w:rPr>
        <w:t> the following reasons for leave:</w:t>
      </w:r>
    </w:p>
    <w:p w14:paraId="5520576C"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care for an infant or newly adopted or foster child</w:t>
      </w:r>
    </w:p>
    <w:p w14:paraId="54C6BD40"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care for a family member with a serious health condition (except for caring for a sick or injured child at home)</w:t>
      </w:r>
    </w:p>
    <w:p w14:paraId="6757131E"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recover from, or seek treatment for, the employee’s own serious health condition</w:t>
      </w:r>
    </w:p>
    <w:p w14:paraId="1285620F" w14:textId="77777777" w:rsidR="004B7569" w:rsidRPr="00A83553" w:rsidRDefault="004B7569" w:rsidP="004B7569">
      <w:pPr>
        <w:pStyle w:val="NormalWeb"/>
        <w:shd w:val="clear" w:color="auto" w:fill="FFFFFF"/>
        <w:spacing w:before="0" w:beforeAutospacing="0" w:after="0" w:afterAutospacing="0"/>
        <w:rPr>
          <w:rFonts w:ascii="Roboto" w:hAnsi="Roboto"/>
          <w:sz w:val="16"/>
          <w:szCs w:val="16"/>
        </w:rPr>
      </w:pPr>
    </w:p>
    <w:p w14:paraId="220F8C1A"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Employees’ leave entitlement under OFLA will be limited to the following:</w:t>
      </w:r>
    </w:p>
    <w:p w14:paraId="497E9331"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four </w:t>
      </w:r>
      <w:r w:rsidRPr="00F508BB">
        <w:rPr>
          <w:rFonts w:ascii="Roboto" w:hAnsi="Roboto"/>
          <w:i/>
          <w:iCs/>
        </w:rPr>
        <w:t>total</w:t>
      </w:r>
      <w:r w:rsidRPr="00F508BB">
        <w:rPr>
          <w:rFonts w:ascii="Roboto" w:hAnsi="Roboto"/>
        </w:rPr>
        <w:t> weeks of leave per year for bereavement (employees are still allowed to take two weeks of leave for each death, but the total amount of leave has been reduced from 12 weeks to four weeks).</w:t>
      </w:r>
    </w:p>
    <w:p w14:paraId="45A3B200"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14 days per deployment under the Oregon Military Family Leave Act.</w:t>
      </w:r>
    </w:p>
    <w:p w14:paraId="2AF0987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Fonts w:ascii="Roboto" w:hAnsi="Roboto"/>
          <w:sz w:val="22"/>
          <w:szCs w:val="22"/>
        </w:rPr>
        <w:t>Additionally, from</w:t>
      </w:r>
      <w:r w:rsidRPr="00C746B8">
        <w:rPr>
          <w:rFonts w:ascii="Roboto" w:hAnsi="Roboto"/>
          <w:color w:val="282828"/>
          <w:sz w:val="22"/>
          <w:szCs w:val="22"/>
        </w:rPr>
        <w:t xml:space="preserve"> </w:t>
      </w:r>
      <w:r w:rsidRPr="00C746B8">
        <w:rPr>
          <w:rFonts w:ascii="Roboto" w:hAnsi="Roboto"/>
          <w:color w:val="C00000"/>
          <w:sz w:val="22"/>
          <w:szCs w:val="22"/>
        </w:rPr>
        <w:t>July 1, 2024, through December 31, 2024</w:t>
      </w:r>
      <w:r w:rsidRPr="00C746B8">
        <w:rPr>
          <w:rFonts w:ascii="Roboto" w:hAnsi="Roboto"/>
          <w:color w:val="282828"/>
          <w:sz w:val="22"/>
          <w:szCs w:val="22"/>
        </w:rPr>
        <w:t xml:space="preserve">, </w:t>
      </w:r>
      <w:r w:rsidRPr="00F508BB">
        <w:rPr>
          <w:rFonts w:ascii="Roboto" w:hAnsi="Roboto"/>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C746B8">
        <w:rPr>
          <w:rFonts w:ascii="Roboto" w:hAnsi="Roboto"/>
          <w:color w:val="C00000"/>
          <w:sz w:val="22"/>
          <w:szCs w:val="22"/>
        </w:rPr>
        <w:t>January 1, 2025</w:t>
      </w:r>
      <w:r w:rsidRPr="00C746B8">
        <w:rPr>
          <w:rFonts w:ascii="Roboto" w:hAnsi="Roboto"/>
          <w:color w:val="282828"/>
          <w:sz w:val="22"/>
          <w:szCs w:val="22"/>
        </w:rPr>
        <w:t xml:space="preserve">, </w:t>
      </w:r>
      <w:r w:rsidRPr="00F508BB">
        <w:rPr>
          <w:rFonts w:ascii="Roboto" w:hAnsi="Roboto"/>
          <w:sz w:val="22"/>
          <w:szCs w:val="22"/>
        </w:rPr>
        <w:t>this will be covered under PLO.</w:t>
      </w:r>
    </w:p>
    <w:p w14:paraId="6B1519B0"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rPr>
        <w:t>Rescinding Previously Designated OFLA Leaves</w:t>
      </w:r>
      <w:r w:rsidRPr="00C746B8">
        <w:rPr>
          <w:rFonts w:ascii="Roboto" w:hAnsi="Roboto"/>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478" w:tgtFrame="_blank" w:history="1">
        <w:r w:rsidRPr="00085CD6">
          <w:rPr>
            <w:rStyle w:val="Hyperlink"/>
            <w:rFonts w:ascii="Roboto" w:eastAsiaTheme="minorHAnsi" w:hAnsi="Roboto" w:cstheme="minorBidi"/>
            <w:sz w:val="22"/>
            <w:szCs w:val="22"/>
          </w:rPr>
          <w:t>model notice</w:t>
        </w:r>
      </w:hyperlink>
      <w:r w:rsidRPr="00C746B8">
        <w:rPr>
          <w:rFonts w:ascii="Roboto" w:hAnsi="Roboto"/>
          <w:color w:val="282828"/>
          <w:sz w:val="22"/>
          <w:szCs w:val="22"/>
        </w:rPr>
        <w:t> provided by the Oregon Employment Department for these communications. See the platform for more information or the recently updated</w:t>
      </w:r>
      <w:r w:rsidRPr="00085CD6">
        <w:rPr>
          <w:rStyle w:val="Hyperlink"/>
          <w:rFonts w:eastAsiaTheme="minorHAnsi" w:cstheme="minorBidi"/>
        </w:rPr>
        <w:t> </w:t>
      </w:r>
      <w:hyperlink r:id="rId479" w:tgtFrame="_blank" w:history="1">
        <w:r w:rsidRPr="00085CD6">
          <w:rPr>
            <w:rStyle w:val="Hyperlink"/>
            <w:rFonts w:ascii="Roboto" w:eastAsiaTheme="minorHAnsi" w:hAnsi="Roboto" w:cstheme="minorBidi"/>
            <w:sz w:val="22"/>
            <w:szCs w:val="22"/>
          </w:rPr>
          <w:t>BOLI page</w:t>
        </w:r>
      </w:hyperlink>
      <w:r w:rsidRPr="00C746B8">
        <w:rPr>
          <w:rFonts w:ascii="Roboto" w:hAnsi="Roboto"/>
          <w:color w:val="282828"/>
          <w:sz w:val="22"/>
          <w:szCs w:val="22"/>
        </w:rPr>
        <w:t> covering the changes.</w:t>
      </w:r>
    </w:p>
    <w:p w14:paraId="238771B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highlight w:val="lightGray"/>
        </w:rPr>
      </w:pPr>
      <w:r w:rsidRPr="00C746B8">
        <w:rPr>
          <w:rStyle w:val="Strong"/>
          <w:rFonts w:ascii="Roboto" w:hAnsi="Roboto"/>
          <w:color w:val="282828"/>
          <w:sz w:val="22"/>
          <w:szCs w:val="22"/>
        </w:rPr>
        <w:t>OFLA and PLO Won’t Run Concurrently</w:t>
      </w:r>
      <w:r w:rsidRPr="00C746B8">
        <w:rPr>
          <w:rFonts w:ascii="Roboto" w:hAnsi="Roboto"/>
          <w:color w:val="282828"/>
          <w:sz w:val="22"/>
          <w:szCs w:val="22"/>
        </w:rPr>
        <w:br/>
      </w:r>
      <w:r w:rsidRPr="00C746B8">
        <w:rPr>
          <w:rFonts w:ascii="Roboto" w:hAnsi="Roboto"/>
          <w:color w:val="282828"/>
          <w:sz w:val="22"/>
          <w:szCs w:val="22"/>
          <w:u w:val="single"/>
        </w:rPr>
        <w:t>OFLA and PLO will no longer run concurrently</w:t>
      </w:r>
      <w:r w:rsidRPr="00C746B8">
        <w:rPr>
          <w:rFonts w:ascii="Roboto" w:hAnsi="Roboto"/>
          <w:color w:val="282828"/>
          <w:sz w:val="22"/>
          <w:szCs w:val="22"/>
        </w:rPr>
        <w:t>. This means that any leave taken under one law will be </w:t>
      </w:r>
      <w:r w:rsidRPr="00C746B8">
        <w:rPr>
          <w:rFonts w:ascii="Roboto" w:hAnsi="Roboto"/>
          <w:i/>
          <w:iCs/>
          <w:color w:val="282828"/>
          <w:sz w:val="22"/>
          <w:szCs w:val="22"/>
        </w:rPr>
        <w:t>in addition to</w:t>
      </w:r>
      <w:r w:rsidRPr="00C746B8">
        <w:rPr>
          <w:rFonts w:ascii="Roboto" w:hAnsi="Roboto"/>
          <w:color w:val="282828"/>
          <w:sz w:val="22"/>
          <w:szCs w:val="22"/>
        </w:rPr>
        <w:t> any leave taken under the other.</w:t>
      </w:r>
    </w:p>
    <w:p w14:paraId="1E217DC7"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p>
    <w:p w14:paraId="05E2F30B"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 xml:space="preserve">Update your OFLA policies </w:t>
      </w:r>
      <w:r>
        <w:rPr>
          <w:rFonts w:ascii="Roboto" w:hAnsi="Roboto"/>
          <w:color w:val="282828"/>
        </w:rPr>
        <w:t>if still needed</w:t>
      </w:r>
    </w:p>
    <w:p w14:paraId="6E92A5DD"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Prepare for the new forward-looking OFLA leave year</w:t>
      </w:r>
    </w:p>
    <w:p w14:paraId="0AF20A52"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Provide necessary notices for leaves that will no longer be covered by OFLA</w:t>
      </w:r>
    </w:p>
    <w:p w14:paraId="0282A929" w14:textId="77777777" w:rsidR="004B7569" w:rsidRPr="007E0D1E" w:rsidRDefault="004B7569" w:rsidP="004B7569">
      <w:pPr>
        <w:pStyle w:val="NormalWeb"/>
        <w:shd w:val="clear" w:color="auto" w:fill="FFFFFF"/>
        <w:spacing w:before="0" w:beforeAutospacing="0" w:after="0" w:afterAutospacing="0"/>
        <w:rPr>
          <w:rFonts w:ascii="Roboto" w:hAnsi="Roboto"/>
          <w:sz w:val="16"/>
          <w:szCs w:val="16"/>
        </w:rPr>
      </w:pPr>
    </w:p>
    <w:p w14:paraId="69A0344D" w14:textId="48B134F8" w:rsidR="004B7569" w:rsidRPr="00C746B8" w:rsidRDefault="004B7569" w:rsidP="004B7569">
      <w:pPr>
        <w:pStyle w:val="NormalWeb"/>
        <w:shd w:val="clear" w:color="auto" w:fill="FFFFFF"/>
        <w:spacing w:before="0" w:beforeAutospacing="0" w:after="0" w:afterAutospacing="0"/>
        <w:jc w:val="center"/>
        <w:rPr>
          <w:kern w:val="36"/>
          <w:sz w:val="28"/>
          <w:szCs w:val="28"/>
        </w:rPr>
      </w:pPr>
      <w:r w:rsidRPr="0022656E">
        <w:rPr>
          <w:rFonts w:ascii="Roboto" w:hAnsi="Roboto"/>
          <w:b/>
          <w:bCs/>
          <w:kern w:val="36"/>
          <w:sz w:val="28"/>
          <w:szCs w:val="28"/>
        </w:rPr>
        <w:t>PLO &amp; Use of Accrued Paid Leave</w:t>
      </w:r>
    </w:p>
    <w:p w14:paraId="420366D6" w14:textId="77777777" w:rsidR="004B7569" w:rsidRPr="00C746B8" w:rsidRDefault="004B7569" w:rsidP="004B7569">
      <w:pPr>
        <w:pStyle w:val="NormalWeb"/>
        <w:shd w:val="clear" w:color="auto" w:fill="FFFFFF"/>
        <w:spacing w:before="0" w:beforeAutospacing="0" w:after="0" w:afterAutospacing="0"/>
        <w:rPr>
          <w:rFonts w:ascii="Roboto" w:hAnsi="Roboto"/>
          <w:sz w:val="22"/>
          <w:szCs w:val="22"/>
        </w:rPr>
      </w:pPr>
      <w:r w:rsidRPr="00C746B8">
        <w:rPr>
          <w:rFonts w:ascii="Roboto" w:hAnsi="Roboto"/>
          <w:sz w:val="22"/>
          <w:szCs w:val="22"/>
        </w:rPr>
        <w:t>Employees on PLO leave will be entitled to use any accrued paid leave in conjunction with PLO benefits, up to the amount that would result in full wage replacement. Employers will also have the</w:t>
      </w:r>
      <w:r w:rsidRPr="00C746B8">
        <w:rPr>
          <w:rFonts w:ascii="Roboto" w:hAnsi="Roboto"/>
          <w:i/>
          <w:iCs/>
          <w:sz w:val="22"/>
          <w:szCs w:val="22"/>
        </w:rPr>
        <w:t> option</w:t>
      </w:r>
      <w:r w:rsidRPr="00C746B8">
        <w:rPr>
          <w:rFonts w:ascii="Roboto" w:hAnsi="Roboto"/>
          <w:sz w:val="22"/>
          <w:szCs w:val="22"/>
        </w:rPr>
        <w:t> of allowing the use of accrued paid leave in an amount that would result in the employee getting </w:t>
      </w:r>
      <w:r w:rsidRPr="00C746B8">
        <w:rPr>
          <w:rFonts w:ascii="Roboto" w:hAnsi="Roboto"/>
          <w:i/>
          <w:iCs/>
          <w:sz w:val="22"/>
          <w:szCs w:val="22"/>
        </w:rPr>
        <w:t>more </w:t>
      </w:r>
      <w:r w:rsidRPr="00C746B8">
        <w:rPr>
          <w:rFonts w:ascii="Roboto" w:hAnsi="Roboto"/>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r w:rsidRPr="00C746B8">
        <w:rPr>
          <w:rStyle w:val="Strong"/>
          <w:rFonts w:ascii="Roboto" w:hAnsi="Roboto"/>
          <w:color w:val="282828"/>
          <w:sz w:val="22"/>
          <w:szCs w:val="22"/>
        </w:rPr>
        <w:t xml:space="preserve">:  </w:t>
      </w:r>
      <w:r w:rsidRPr="00C746B8">
        <w:rPr>
          <w:rFonts w:ascii="Roboto" w:hAnsi="Roboto"/>
          <w:sz w:val="22"/>
          <w:szCs w:val="22"/>
        </w:rPr>
        <w:t>Update your PLO policy to state that employees have the option to use any accrued paid leave they have available to make themselves whole and specify whether they will be permitted to use accrued paid leave to </w:t>
      </w:r>
      <w:r w:rsidRPr="00C746B8">
        <w:rPr>
          <w:rFonts w:ascii="Roboto" w:hAnsi="Roboto"/>
          <w:i/>
          <w:iCs/>
          <w:sz w:val="22"/>
          <w:szCs w:val="22"/>
        </w:rPr>
        <w:t>exceed</w:t>
      </w:r>
      <w:r w:rsidRPr="00C746B8">
        <w:rPr>
          <w:rFonts w:ascii="Roboto" w:hAnsi="Roboto"/>
          <w:sz w:val="22"/>
          <w:szCs w:val="22"/>
        </w:rPr>
        <w:t> full wage replacement.</w:t>
      </w:r>
    </w:p>
    <w:p w14:paraId="5CA7A2E8" w14:textId="77777777" w:rsidR="004B7569" w:rsidRPr="000B6BCC" w:rsidRDefault="004B7569" w:rsidP="00837139">
      <w:pPr>
        <w:pStyle w:val="Heading1"/>
        <w:shd w:val="clear" w:color="auto" w:fill="FFFFFF"/>
        <w:spacing w:before="0" w:beforeAutospacing="0" w:after="0" w:afterAutospacing="0"/>
        <w:rPr>
          <w:rFonts w:ascii="Roboto" w:hAnsi="Roboto"/>
          <w:sz w:val="22"/>
          <w:szCs w:val="22"/>
          <w:shd w:val="clear" w:color="auto" w:fill="FFFFFF"/>
          <w:lang w:val="en"/>
        </w:rPr>
      </w:pPr>
    </w:p>
    <w:p w14:paraId="5D982658" w14:textId="0FDAEC4B" w:rsidR="00213EB3" w:rsidRPr="00DF3D12" w:rsidRDefault="00213EB3" w:rsidP="00213EB3">
      <w:pPr>
        <w:pStyle w:val="Heading1"/>
        <w:shd w:val="clear" w:color="auto" w:fill="FFFFFF"/>
        <w:spacing w:before="0" w:beforeAutospacing="0" w:after="0" w:afterAutospacing="0"/>
        <w:jc w:val="center"/>
        <w:rPr>
          <w:rFonts w:ascii="Roboto" w:hAnsi="Roboto"/>
          <w:color w:val="C00000"/>
          <w:sz w:val="28"/>
          <w:szCs w:val="28"/>
          <w:shd w:val="clear" w:color="auto" w:fill="FFFFFF"/>
          <w:lang w:val="en"/>
        </w:rPr>
      </w:pPr>
      <w:r w:rsidRPr="006A4D88">
        <w:rPr>
          <w:rFonts w:ascii="Roboto" w:hAnsi="Roboto"/>
          <w:sz w:val="28"/>
          <w:szCs w:val="28"/>
          <w:shd w:val="clear" w:color="auto" w:fill="FFFFFF"/>
          <w:lang w:val="en"/>
        </w:rPr>
        <w:t xml:space="preserve">State’s </w:t>
      </w:r>
      <w:r w:rsidRPr="000F2327">
        <w:rPr>
          <w:rStyle w:val="Strong"/>
          <w:rFonts w:ascii="Roboto" w:hAnsi="Roboto"/>
          <w:b/>
          <w:bCs/>
          <w:sz w:val="28"/>
          <w:szCs w:val="28"/>
        </w:rPr>
        <w:t>OFLA, PLO &amp; Sick Time Changes</w:t>
      </w:r>
    </w:p>
    <w:p w14:paraId="3103E9B8" w14:textId="77777777" w:rsidR="00213EB3" w:rsidRPr="0079703F" w:rsidRDefault="00213EB3" w:rsidP="00213EB3">
      <w:pPr>
        <w:shd w:val="clear" w:color="auto" w:fill="FFFFFF"/>
        <w:spacing w:after="0" w:line="240" w:lineRule="auto"/>
        <w:rPr>
          <w:rFonts w:ascii="Roboto" w:eastAsia="Times New Roman" w:hAnsi="Roboto" w:cs="Segoe UI"/>
        </w:rPr>
      </w:pPr>
      <w:r w:rsidRPr="002006C2">
        <w:rPr>
          <w:rFonts w:ascii="Roboto" w:hAnsi="Roboto"/>
          <w:b/>
          <w:bCs/>
          <w:u w:val="single"/>
        </w:rPr>
        <w:t>NOTE:</w:t>
      </w:r>
      <w:r w:rsidRPr="00DF3D12">
        <w:rPr>
          <w:rFonts w:ascii="Roboto" w:eastAsia="Times New Roman" w:hAnsi="Roboto" w:cs="Segoe UI"/>
        </w:rPr>
        <w:t xml:space="preserve"> </w:t>
      </w:r>
      <w:r w:rsidRPr="0079703F">
        <w:rPr>
          <w:rFonts w:ascii="Roboto" w:eastAsia="Times New Roman" w:hAnsi="Roboto" w:cs="Segoe UI"/>
        </w:rPr>
        <w:t xml:space="preserve">Under a temporary rule, Oregon employers have until </w:t>
      </w:r>
      <w:r w:rsidRPr="0079703F">
        <w:rPr>
          <w:rFonts w:ascii="Roboto" w:eastAsia="Times New Roman" w:hAnsi="Roboto" w:cs="Segoe UI"/>
          <w:b/>
          <w:bCs/>
          <w:color w:val="C00000"/>
          <w:u w:val="single"/>
        </w:rPr>
        <w:t>June 1, 2024</w:t>
      </w:r>
      <w:r w:rsidRPr="00DF3D12">
        <w:rPr>
          <w:rFonts w:ascii="Roboto" w:eastAsia="Times New Roman" w:hAnsi="Roboto" w:cs="Segoe UI"/>
        </w:rPr>
        <w:t xml:space="preserve">, </w:t>
      </w:r>
      <w:r w:rsidRPr="0079703F">
        <w:rPr>
          <w:rFonts w:ascii="Roboto" w:eastAsia="Times New Roman" w:hAnsi="Roboto" w:cs="Segoe UI"/>
        </w:rPr>
        <w:t xml:space="preserve">to inform workers if their previously approved leave will not meet the requirements of the Oregon Family Leave Act (OFLA) as of July 1, 2024.  </w:t>
      </w:r>
      <w:r w:rsidRPr="0079703F">
        <w:rPr>
          <w:rFonts w:ascii="Roboto" w:hAnsi="Roboto"/>
          <w:spacing w:val="3"/>
          <w:shd w:val="clear" w:color="auto" w:fill="FFFFFF"/>
        </w:rPr>
        <w:t>On March 20, 2024, Governor Tina Kotek signed into law Senate Bill 1515, which eliminated some qualifying reasons for leave under the Oregon Family Leave Act (OFLA) that overlapped with qualifying reasons for leave under Paid Leave Oregon, effective July 1, 2024.</w:t>
      </w:r>
      <w:r>
        <w:rPr>
          <w:rFonts w:ascii="Roboto" w:hAnsi="Roboto"/>
          <w:spacing w:val="3"/>
          <w:shd w:val="clear" w:color="auto" w:fill="FFFFFF"/>
        </w:rPr>
        <w:t xml:space="preserve">  </w:t>
      </w:r>
      <w:r w:rsidRPr="0079703F">
        <w:rPr>
          <w:rFonts w:ascii="Roboto" w:hAnsi="Roboto"/>
          <w:color w:val="292929"/>
          <w:spacing w:val="3"/>
          <w:shd w:val="clear" w:color="auto" w:fill="FFFFFF"/>
        </w:rPr>
        <w:t xml:space="preserve">On </w:t>
      </w:r>
      <w:r w:rsidRPr="0079703F">
        <w:rPr>
          <w:rFonts w:ascii="Roboto" w:hAnsi="Roboto"/>
          <w:b/>
          <w:bCs/>
          <w:color w:val="292929"/>
          <w:spacing w:val="3"/>
          <w:shd w:val="clear" w:color="auto" w:fill="FFFFFF"/>
        </w:rPr>
        <w:t>May 8, 2024</w:t>
      </w:r>
      <w:r w:rsidRPr="0079703F">
        <w:rPr>
          <w:rFonts w:ascii="Roboto" w:hAnsi="Roboto"/>
          <w:color w:val="292929"/>
          <w:spacing w:val="3"/>
          <w:shd w:val="clear" w:color="auto" w:fill="FFFFFF"/>
        </w:rPr>
        <w:t>, the Oregon Bureau of Labor and Industries issued a </w:t>
      </w:r>
      <w:hyperlink r:id="rId480" w:history="1">
        <w:r w:rsidRPr="0079703F">
          <w:rPr>
            <w:rStyle w:val="Hyperlink"/>
            <w:rFonts w:ascii="Roboto" w:hAnsi="Roboto"/>
          </w:rPr>
          <w:t>temporary administrative order</w:t>
        </w:r>
      </w:hyperlink>
      <w:r w:rsidRPr="0079703F">
        <w:rPr>
          <w:rFonts w:ascii="Roboto" w:hAnsi="Roboto"/>
          <w:color w:val="292929"/>
          <w:spacing w:val="3"/>
          <w:shd w:val="clear" w:color="auto" w:fill="FFFFFF"/>
        </w:rPr>
        <w:t> </w:t>
      </w:r>
      <w:r w:rsidRPr="0079703F">
        <w:rPr>
          <w:rFonts w:ascii="Roboto" w:hAnsi="Roboto"/>
          <w:spacing w:val="3"/>
          <w:shd w:val="clear" w:color="auto" w:fill="FFFFFF"/>
        </w:rPr>
        <w:t>to address the fact that some employers will have approved employees take OFLA leave for reasons that, as of July 1, 2024</w:t>
      </w:r>
      <w:r w:rsidRPr="0079703F">
        <w:rPr>
          <w:rFonts w:ascii="Roboto" w:hAnsi="Roboto"/>
          <w:color w:val="292929"/>
          <w:spacing w:val="3"/>
          <w:shd w:val="clear" w:color="auto" w:fill="FFFFFF"/>
        </w:rPr>
        <w:t>, </w:t>
      </w:r>
      <w:r w:rsidRPr="0079703F">
        <w:rPr>
          <w:rFonts w:ascii="Roboto" w:hAnsi="Roboto"/>
          <w:spacing w:val="3"/>
          <w:shd w:val="clear" w:color="auto" w:fill="FFFFFF"/>
        </w:rPr>
        <w:t>will no longer qualify for OFLA leave but that will qualify for Paid Leave Oregon.</w:t>
      </w:r>
    </w:p>
    <w:p w14:paraId="7E29F2F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 xml:space="preserve">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w:t>
      </w:r>
      <w:r w:rsidRPr="00702FA3">
        <w:rPr>
          <w:rFonts w:ascii="Roboto" w:hAnsi="Roboto"/>
          <w:sz w:val="22"/>
          <w:szCs w:val="22"/>
        </w:rPr>
        <w:lastRenderedPageBreak/>
        <w:t>member” under OFLA takes effect. Because Oregon Sick Time uses the same definition of family member as OFLA, the Sick Time law is effectively amended as well.</w:t>
      </w:r>
    </w:p>
    <w:p w14:paraId="2A5AAD45" w14:textId="77777777" w:rsidR="00213EB3" w:rsidRPr="00FC645F" w:rsidRDefault="00213EB3" w:rsidP="00213EB3">
      <w:pPr>
        <w:pStyle w:val="NormalWeb"/>
        <w:shd w:val="clear" w:color="auto" w:fill="FFFFFF"/>
        <w:spacing w:before="0" w:beforeAutospacing="0" w:after="0" w:afterAutospacing="0"/>
        <w:rPr>
          <w:rFonts w:ascii="Roboto" w:hAnsi="Roboto"/>
          <w:sz w:val="12"/>
          <w:szCs w:val="12"/>
        </w:rPr>
      </w:pPr>
    </w:p>
    <w:p w14:paraId="73B60B1A"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b/>
          <w:bCs/>
          <w:sz w:val="22"/>
          <w:szCs w:val="22"/>
        </w:rPr>
        <w:t>Definition of Family Member</w:t>
      </w:r>
    </w:p>
    <w:p w14:paraId="29D4D8E3"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The definition of </w:t>
      </w:r>
      <w:r w:rsidRPr="00702FA3">
        <w:rPr>
          <w:rStyle w:val="Strong"/>
          <w:rFonts w:ascii="Roboto" w:hAnsi="Roboto"/>
          <w:i/>
          <w:iCs/>
          <w:sz w:val="22"/>
          <w:szCs w:val="22"/>
        </w:rPr>
        <w:t>family member</w:t>
      </w:r>
      <w:r w:rsidRPr="00702FA3">
        <w:rPr>
          <w:rFonts w:ascii="Roboto" w:hAnsi="Roboto"/>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69" w:name="_Hlk158020216"/>
      <w:r w:rsidRPr="00702FA3">
        <w:rPr>
          <w:rFonts w:ascii="Roboto" w:hAnsi="Roboto"/>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69"/>
    <w:p w14:paraId="65913A6E"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0F7B701F"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Leaves Run Concurrently</w:t>
      </w:r>
    </w:p>
    <w:p w14:paraId="0D8906CB"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sz w:val="22"/>
          <w:szCs w:val="22"/>
        </w:rPr>
        <w:t>OFLA must run concurrently with PLO—not in addition to it—when the leave reason qualifies under both laws.</w:t>
      </w:r>
    </w:p>
    <w:p w14:paraId="5CD64FB1"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24BC311D"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Mandatory Forward-Looking OFLA Benefit Year in 2024</w:t>
      </w:r>
    </w:p>
    <w:p w14:paraId="62B4EA0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 xml:space="preserve">Beginning on </w:t>
      </w:r>
      <w:r w:rsidRPr="00702FA3">
        <w:rPr>
          <w:rFonts w:ascii="Roboto" w:hAnsi="Roboto"/>
          <w:color w:val="C00000"/>
          <w:sz w:val="22"/>
          <w:szCs w:val="22"/>
        </w:rPr>
        <w:t xml:space="preserve">July 1, 2024, </w:t>
      </w:r>
      <w:r w:rsidRPr="00702FA3">
        <w:rPr>
          <w:rFonts w:ascii="Roboto" w:hAnsi="Roboto"/>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1AB70C6A"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D66B68">
        <w:rPr>
          <w:rFonts w:ascii="Roboto" w:hAnsi="Roboto"/>
          <w:b/>
          <w:bCs/>
          <w:color w:val="auto"/>
          <w:sz w:val="22"/>
          <w:szCs w:val="22"/>
          <w:highlight w:val="lightGray"/>
        </w:rPr>
        <w:t>Employer Action Items</w:t>
      </w:r>
    </w:p>
    <w:p w14:paraId="7B63EEAF" w14:textId="77777777" w:rsidR="00213EB3" w:rsidRPr="00702FA3" w:rsidRDefault="00213EB3">
      <w:pPr>
        <w:numPr>
          <w:ilvl w:val="0"/>
          <w:numId w:val="12"/>
        </w:numPr>
        <w:shd w:val="clear" w:color="auto" w:fill="FFFFFF"/>
        <w:spacing w:after="0" w:line="240" w:lineRule="auto"/>
        <w:jc w:val="both"/>
        <w:rPr>
          <w:rFonts w:ascii="Roboto" w:hAnsi="Roboto"/>
        </w:rPr>
      </w:pPr>
      <w:r w:rsidRPr="00702FA3">
        <w:rPr>
          <w:rFonts w:ascii="Roboto" w:hAnsi="Roboto"/>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702FA3" w:rsidRDefault="00213EB3">
      <w:pPr>
        <w:numPr>
          <w:ilvl w:val="0"/>
          <w:numId w:val="12"/>
        </w:numPr>
        <w:shd w:val="clear" w:color="auto" w:fill="FFFFFF"/>
        <w:spacing w:after="0" w:line="240" w:lineRule="auto"/>
        <w:jc w:val="both"/>
        <w:rPr>
          <w:rFonts w:ascii="Roboto" w:hAnsi="Roboto"/>
        </w:rPr>
      </w:pPr>
      <w:r w:rsidRPr="00702FA3">
        <w:rPr>
          <w:rFonts w:ascii="Roboto" w:hAnsi="Roboto"/>
        </w:rPr>
        <w:t>Ensure that you are running OFLA concurrently with PLO when the absence qualifies for both types of leave</w:t>
      </w:r>
    </w:p>
    <w:p w14:paraId="03DE64B3" w14:textId="77777777" w:rsidR="00213EB3" w:rsidRDefault="00213EB3">
      <w:pPr>
        <w:numPr>
          <w:ilvl w:val="0"/>
          <w:numId w:val="12"/>
        </w:numPr>
        <w:shd w:val="clear" w:color="auto" w:fill="FFFFFF"/>
        <w:spacing w:after="0" w:line="240" w:lineRule="auto"/>
        <w:jc w:val="both"/>
        <w:rPr>
          <w:rFonts w:ascii="Roboto" w:hAnsi="Roboto"/>
        </w:rPr>
      </w:pPr>
      <w:r w:rsidRPr="00702FA3">
        <w:rPr>
          <w:rFonts w:ascii="Roboto" w:hAnsi="Roboto"/>
        </w:rPr>
        <w:t xml:space="preserve">Implement a forward-looking benefit year for OFLA by </w:t>
      </w:r>
      <w:r w:rsidRPr="00702FA3">
        <w:rPr>
          <w:rFonts w:ascii="Roboto" w:hAnsi="Roboto"/>
          <w:color w:val="C00000"/>
        </w:rPr>
        <w:t xml:space="preserve">July 1, 2024 </w:t>
      </w:r>
      <w:r w:rsidRPr="00702FA3">
        <w:rPr>
          <w:rFonts w:ascii="Roboto" w:hAnsi="Roboto"/>
        </w:rPr>
        <w:t>(if you don’t already use that method), and consider changing your FMLA benefit year to match</w:t>
      </w:r>
    </w:p>
    <w:p w14:paraId="05C9CC58" w14:textId="77777777" w:rsidR="00213EB3" w:rsidRPr="00A74DA1" w:rsidRDefault="00213EB3" w:rsidP="00213EB3">
      <w:pPr>
        <w:pStyle w:val="Heading2"/>
        <w:shd w:val="clear" w:color="auto" w:fill="FFFFFF"/>
        <w:spacing w:before="0" w:line="240" w:lineRule="auto"/>
        <w:rPr>
          <w:rFonts w:ascii="Roboto" w:hAnsi="Roboto"/>
          <w:b/>
          <w:bCs/>
          <w:color w:val="auto"/>
          <w:sz w:val="22"/>
          <w:szCs w:val="22"/>
          <w:highlight w:val="lightGray"/>
        </w:rPr>
      </w:pPr>
      <w:r w:rsidRPr="00A74DA1">
        <w:rPr>
          <w:rFonts w:ascii="Roboto" w:hAnsi="Roboto"/>
          <w:b/>
          <w:bCs/>
          <w:color w:val="auto"/>
          <w:sz w:val="22"/>
          <w:szCs w:val="22"/>
          <w:highlight w:val="lightGray"/>
        </w:rPr>
        <w:t>Resources:</w:t>
      </w:r>
    </w:p>
    <w:p w14:paraId="29B110FB"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481" w:anchor=":~:text=659A.150%20Definitions%20for%20ORS%20659A.150%20to%20659A.186." w:history="1">
        <w:r w:rsidRPr="00A74DA1">
          <w:rPr>
            <w:rStyle w:val="Hyperlink"/>
            <w:rFonts w:ascii="Roboto" w:hAnsi="Roboto"/>
          </w:rPr>
          <w:t>Family Leave Act</w:t>
        </w:r>
      </w:hyperlink>
      <w:r w:rsidRPr="00A74DA1">
        <w:rPr>
          <w:rFonts w:ascii="Roboto" w:hAnsi="Roboto"/>
        </w:rPr>
        <w:t xml:space="preserve"> (OFLA)</w:t>
      </w:r>
    </w:p>
    <w:p w14:paraId="08E52BD4"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482" w:history="1">
        <w:r w:rsidRPr="00A74DA1">
          <w:rPr>
            <w:rStyle w:val="Hyperlink"/>
            <w:rFonts w:ascii="Roboto" w:hAnsi="Roboto"/>
          </w:rPr>
          <w:t>Paid Leave Oregon</w:t>
        </w:r>
      </w:hyperlink>
      <w:r w:rsidRPr="00A74DA1">
        <w:rPr>
          <w:rFonts w:ascii="Roboto" w:hAnsi="Roboto"/>
        </w:rPr>
        <w:t xml:space="preserve"> (PLO)</w:t>
      </w:r>
    </w:p>
    <w:p w14:paraId="5ACF11CC"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483" w:history="1">
        <w:r w:rsidRPr="00A74DA1">
          <w:rPr>
            <w:rStyle w:val="Hyperlink"/>
            <w:rFonts w:ascii="Roboto" w:hAnsi="Roboto"/>
          </w:rPr>
          <w:t>SB 1515</w:t>
        </w:r>
      </w:hyperlink>
    </w:p>
    <w:p w14:paraId="4DC01951" w14:textId="77777777" w:rsidR="00213EB3" w:rsidRPr="00213EB3" w:rsidRDefault="00213EB3" w:rsidP="00427CA7">
      <w:pPr>
        <w:pStyle w:val="NormalWeb"/>
        <w:shd w:val="clear" w:color="auto" w:fill="FFFFFF"/>
        <w:spacing w:before="0" w:beforeAutospacing="0" w:after="0" w:afterAutospacing="0"/>
        <w:jc w:val="center"/>
        <w:rPr>
          <w:rFonts w:ascii="Roboto" w:hAnsi="Roboto" w:cs="Arial"/>
          <w:b/>
          <w:bCs/>
          <w:sz w:val="16"/>
          <w:szCs w:val="16"/>
          <w:shd w:val="clear" w:color="auto" w:fill="FFFFFF"/>
        </w:rPr>
      </w:pPr>
    </w:p>
    <w:p w14:paraId="6DE25DF0" w14:textId="6455E1B0" w:rsidR="00427CA7" w:rsidRDefault="00427CA7" w:rsidP="00427CA7">
      <w:pPr>
        <w:pStyle w:val="NormalWeb"/>
        <w:shd w:val="clear" w:color="auto" w:fill="FFFFFF"/>
        <w:spacing w:before="0" w:beforeAutospacing="0" w:after="0" w:afterAutospacing="0"/>
        <w:jc w:val="center"/>
        <w:rPr>
          <w:rFonts w:ascii="Roboto" w:hAnsi="Roboto" w:cs="Arial"/>
          <w:color w:val="282828"/>
          <w:sz w:val="54"/>
          <w:szCs w:val="54"/>
          <w:shd w:val="clear" w:color="auto" w:fill="FFFFFF"/>
        </w:rPr>
      </w:pPr>
      <w:r w:rsidRPr="006A4D88">
        <w:rPr>
          <w:rFonts w:ascii="Roboto" w:hAnsi="Roboto" w:cs="Arial"/>
          <w:b/>
          <w:bCs/>
          <w:sz w:val="28"/>
          <w:szCs w:val="28"/>
          <w:shd w:val="clear" w:color="auto" w:fill="FFFFFF"/>
        </w:rPr>
        <w:t>Oregon Updates Leave Regulations</w:t>
      </w:r>
    </w:p>
    <w:p w14:paraId="203AB813" w14:textId="77777777" w:rsidR="00427CA7"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On February 29, 2024, Oregon finalized regulations affecting the Oregon Family Leave Act (OFLA) and the Sick Time law—(</w:t>
      </w:r>
      <w:hyperlink r:id="rId484" w:tgtFrame="_blank" w:history="1">
        <w:r w:rsidRPr="006A4D88">
          <w:rPr>
            <w:rStyle w:val="Hyperlink"/>
            <w:rFonts w:ascii="Roboto" w:hAnsi="Roboto"/>
            <w:color w:val="3052DA"/>
            <w:sz w:val="22"/>
            <w:szCs w:val="22"/>
          </w:rPr>
          <w:t>BLI 9-2024</w:t>
        </w:r>
      </w:hyperlink>
      <w:r w:rsidRPr="006A4D88">
        <w:rPr>
          <w:rFonts w:ascii="Roboto" w:hAnsi="Roboto"/>
          <w:color w:val="282828"/>
          <w:sz w:val="22"/>
          <w:szCs w:val="22"/>
        </w:rPr>
        <w:t xml:space="preserve">)- </w:t>
      </w:r>
      <w:r w:rsidRPr="006A4D88">
        <w:rPr>
          <w:rFonts w:ascii="Roboto" w:hAnsi="Roboto"/>
          <w:sz w:val="22"/>
          <w:szCs w:val="22"/>
        </w:rPr>
        <w:t xml:space="preserve">took effect just a few days later on </w:t>
      </w:r>
      <w:r w:rsidRPr="006A4D88">
        <w:rPr>
          <w:rFonts w:ascii="Roboto" w:hAnsi="Roboto"/>
          <w:color w:val="C00000"/>
          <w:sz w:val="22"/>
          <w:szCs w:val="22"/>
        </w:rPr>
        <w:t>March 2, 2024</w:t>
      </w:r>
      <w:r w:rsidRPr="006A4D88">
        <w:rPr>
          <w:rFonts w:ascii="Roboto" w:hAnsi="Roboto"/>
          <w:color w:val="282828"/>
          <w:sz w:val="22"/>
          <w:szCs w:val="22"/>
        </w:rPr>
        <w:t xml:space="preserve">. </w:t>
      </w:r>
      <w:r w:rsidRPr="006A4D88">
        <w:rPr>
          <w:rFonts w:ascii="Roboto" w:hAnsi="Roboto"/>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6A4D88" w:rsidRDefault="00427CA7" w:rsidP="00427CA7">
      <w:pPr>
        <w:pStyle w:val="NormalWeb"/>
        <w:shd w:val="clear" w:color="auto" w:fill="FFFFFF"/>
        <w:spacing w:before="0" w:beforeAutospacing="0" w:after="0" w:afterAutospacing="0"/>
        <w:jc w:val="both"/>
        <w:rPr>
          <w:rFonts w:ascii="Roboto" w:hAnsi="Roboto"/>
          <w:color w:val="282828"/>
          <w:sz w:val="12"/>
          <w:szCs w:val="12"/>
        </w:rPr>
      </w:pPr>
    </w:p>
    <w:p w14:paraId="32138587"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b/>
          <w:bCs/>
          <w:sz w:val="22"/>
          <w:szCs w:val="22"/>
        </w:rPr>
        <w:t>The updated regulations</w:t>
      </w:r>
      <w:r w:rsidRPr="006A4D88">
        <w:rPr>
          <w:rFonts w:ascii="Roboto" w:hAnsi="Roboto"/>
          <w:sz w:val="22"/>
          <w:szCs w:val="22"/>
        </w:rPr>
        <w:t>:</w:t>
      </w:r>
    </w:p>
    <w:p w14:paraId="31F6570C"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Allow employers to require that employees document the existence of an “affinity” relationship when using sick leave or OFLA leave to care for or grieve a family member and provide sample language.</w:t>
      </w:r>
    </w:p>
    <w:p w14:paraId="52763A61"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Eliminate the requirement, under both laws, that a domestic partner (as a type of family member) be of the same sex as the employee.</w:t>
      </w:r>
    </w:p>
    <w:p w14:paraId="1CAA7EF8"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Require employers to count any hours of protected leave the employee has taken when calculating an employee’s average hours per week for OFLA eligibility purposes.</w:t>
      </w:r>
    </w:p>
    <w:p w14:paraId="53D5C0DE"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Expand OFLA’s definition of </w:t>
      </w:r>
      <w:r w:rsidRPr="006A4D88">
        <w:rPr>
          <w:rFonts w:ascii="Roboto" w:hAnsi="Roboto"/>
          <w:i/>
          <w:iCs/>
        </w:rPr>
        <w:t>serious health condition</w:t>
      </w:r>
      <w:r w:rsidRPr="006A4D88">
        <w:rPr>
          <w:rFonts w:ascii="Roboto" w:hAnsi="Roboto"/>
        </w:rPr>
        <w:t xml:space="preserve"> to include disability resulting from the </w:t>
      </w:r>
      <w:bookmarkStart w:id="70" w:name="_Hlk163136665"/>
      <w:r w:rsidRPr="006A4D88">
        <w:rPr>
          <w:rFonts w:ascii="Roboto" w:hAnsi="Roboto"/>
        </w:rPr>
        <w:t xml:space="preserve">termination of a pregnancy </w:t>
      </w:r>
      <w:bookmarkEnd w:id="70"/>
      <w:r w:rsidRPr="006A4D88">
        <w:rPr>
          <w:rFonts w:ascii="Roboto" w:hAnsi="Roboto"/>
        </w:rPr>
        <w:t xml:space="preserve">and </w:t>
      </w:r>
      <w:bookmarkStart w:id="71" w:name="_Hlk163136336"/>
      <w:r w:rsidRPr="006A4D88">
        <w:rPr>
          <w:rFonts w:ascii="Roboto" w:hAnsi="Roboto"/>
        </w:rPr>
        <w:t>absences due to fertility or infertility treatments (reasons employees can take pregnancy disability leave)</w:t>
      </w:r>
      <w:bookmarkEnd w:id="71"/>
      <w:r w:rsidRPr="006A4D88">
        <w:rPr>
          <w:rFonts w:ascii="Roboto" w:hAnsi="Roboto"/>
        </w:rPr>
        <w:t>.</w:t>
      </w:r>
    </w:p>
    <w:p w14:paraId="4A54D725"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Allow employees who qualify for leave under both OFLA and Paid Leave Oregon (PLO) to use any available paid time off during that dual-coverage leave.</w:t>
      </w:r>
    </w:p>
    <w:p w14:paraId="33CE7FC2"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Require employers that transition to a rolling-forward, one-year period to provide all eligible employees with a new, full leave bank at the beginning of the new OFLA leave year.</w:t>
      </w:r>
    </w:p>
    <w:p w14:paraId="1407FCBD"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Clarify that when an employer receives notice (from any source) that an employee has applied for PLO, they have sufficient information to temporarily designate the absence as OFLA leave.</w:t>
      </w:r>
    </w:p>
    <w:p w14:paraId="1177882C" w14:textId="77777777" w:rsidR="00427CA7" w:rsidRPr="006A4D88" w:rsidRDefault="00427CA7" w:rsidP="00427CA7">
      <w:pPr>
        <w:pStyle w:val="Heading1"/>
        <w:shd w:val="clear" w:color="auto" w:fill="FFFFFF"/>
        <w:spacing w:before="0" w:beforeAutospacing="0" w:after="0" w:afterAutospacing="0"/>
        <w:rPr>
          <w:rFonts w:ascii="Roboto" w:hAnsi="Roboto"/>
          <w:sz w:val="16"/>
          <w:szCs w:val="16"/>
          <w:highlight w:val="lightGray"/>
        </w:rPr>
      </w:pPr>
    </w:p>
    <w:p w14:paraId="31AFCB97" w14:textId="77777777" w:rsidR="00427CA7" w:rsidRPr="006A4D88" w:rsidRDefault="00427CA7" w:rsidP="00427CA7">
      <w:pPr>
        <w:pStyle w:val="Heading1"/>
        <w:shd w:val="clear" w:color="auto" w:fill="FFFFFF"/>
        <w:spacing w:before="0" w:beforeAutospacing="0" w:after="0" w:afterAutospacing="0"/>
        <w:rPr>
          <w:rFonts w:ascii="Roboto" w:hAnsi="Roboto"/>
          <w:b w:val="0"/>
          <w:bCs w:val="0"/>
          <w:sz w:val="22"/>
          <w:szCs w:val="22"/>
        </w:rPr>
      </w:pPr>
      <w:r w:rsidRPr="006A4D88">
        <w:rPr>
          <w:rFonts w:ascii="Roboto" w:hAnsi="Roboto"/>
          <w:sz w:val="22"/>
          <w:szCs w:val="22"/>
          <w:highlight w:val="lightGray"/>
        </w:rPr>
        <w:t>Employer Takeaway</w:t>
      </w:r>
      <w:r w:rsidRPr="006A4D88">
        <w:rPr>
          <w:rFonts w:ascii="Roboto" w:hAnsi="Roboto"/>
          <w:b w:val="0"/>
          <w:bCs w:val="0"/>
          <w:sz w:val="22"/>
          <w:szCs w:val="22"/>
        </w:rPr>
        <w:t>: Update your leave policies to include these details if they are topics you have covered within those policies</w:t>
      </w:r>
    </w:p>
    <w:p w14:paraId="5BE7FD04" w14:textId="77777777" w:rsidR="00427CA7" w:rsidRPr="00427CA7" w:rsidRDefault="00427CA7" w:rsidP="00022BF0">
      <w:pPr>
        <w:pStyle w:val="NormalWeb"/>
        <w:shd w:val="clear" w:color="auto" w:fill="FFFFFF"/>
        <w:spacing w:before="0" w:beforeAutospacing="0" w:after="0" w:afterAutospacing="0"/>
        <w:jc w:val="both"/>
        <w:rPr>
          <w:rFonts w:ascii="Roboto" w:hAnsi="Roboto"/>
          <w:spacing w:val="3"/>
          <w:sz w:val="16"/>
          <w:szCs w:val="16"/>
        </w:rPr>
      </w:pPr>
    </w:p>
    <w:p w14:paraId="5547B8D3" w14:textId="77777777" w:rsidR="00837139" w:rsidRDefault="00837139" w:rsidP="0083713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6F219FA8" w14:textId="77777777" w:rsidR="003B29FD" w:rsidRDefault="003B29FD" w:rsidP="003B29FD">
      <w:pPr>
        <w:spacing w:after="0" w:line="240" w:lineRule="auto"/>
        <w:jc w:val="center"/>
        <w:rPr>
          <w:rFonts w:ascii="Roboto" w:hAnsi="Roboto"/>
          <w:b/>
          <w:bCs/>
          <w:color w:val="2E74B5" w:themeColor="accent5" w:themeShade="BF"/>
          <w:sz w:val="28"/>
          <w:szCs w:val="28"/>
          <w:shd w:val="clear" w:color="auto" w:fill="FFFFFF"/>
        </w:rPr>
      </w:pPr>
      <w:r w:rsidRPr="00AC7B6E">
        <w:rPr>
          <w:rFonts w:ascii="Roboto" w:hAnsi="Roboto"/>
          <w:b/>
          <w:bCs/>
          <w:color w:val="000000" w:themeColor="text1"/>
          <w:sz w:val="28"/>
          <w:szCs w:val="28"/>
          <w:shd w:val="clear" w:color="auto" w:fill="FFFFFF"/>
        </w:rPr>
        <w:t>PA Now Permits Direct Deposit Payment of Workers’ Compensation Benefits</w:t>
      </w:r>
    </w:p>
    <w:p w14:paraId="77F6E55E" w14:textId="77777777" w:rsidR="003B29FD" w:rsidRPr="00AC7B6E" w:rsidRDefault="003B29FD" w:rsidP="003B29FD">
      <w:pPr>
        <w:spacing w:after="0" w:line="240" w:lineRule="auto"/>
        <w:rPr>
          <w:rFonts w:ascii="Roboto" w:hAnsi="Roboto"/>
          <w:shd w:val="clear" w:color="auto" w:fill="FFFFFF"/>
        </w:rPr>
      </w:pPr>
      <w:r w:rsidRPr="00AC7B6E">
        <w:rPr>
          <w:rFonts w:ascii="Roboto" w:hAnsi="Roboto"/>
          <w:shd w:val="clear" w:color="auto" w:fill="FFFFFF"/>
        </w:rPr>
        <w:t xml:space="preserve">On Oct. 29, 2024, Pennsylvania amended its workers’ compensation laws to provide </w:t>
      </w:r>
      <w:hyperlink r:id="rId485" w:history="1">
        <w:r w:rsidRPr="00AC7B6E">
          <w:rPr>
            <w:rStyle w:val="Hyperlink"/>
            <w:rFonts w:ascii="Roboto" w:hAnsi="Roboto"/>
            <w:color w:val="auto"/>
            <w:shd w:val="clear" w:color="auto" w:fill="FFFFFF"/>
          </w:rPr>
          <w:t>standards</w:t>
        </w:r>
      </w:hyperlink>
      <w:r w:rsidRPr="00AC7B6E">
        <w:rPr>
          <w:rFonts w:ascii="Roboto" w:hAnsi="Roboto"/>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BF655B" w:rsidRDefault="003B29FD" w:rsidP="003B29FD">
      <w:pPr>
        <w:spacing w:after="0" w:line="240" w:lineRule="auto"/>
        <w:rPr>
          <w:rFonts w:ascii="Roboto" w:hAnsi="Roboto"/>
          <w:shd w:val="clear" w:color="auto" w:fill="FFFFFF"/>
        </w:rPr>
      </w:pPr>
      <w:r w:rsidRPr="00AC7B6E">
        <w:rPr>
          <w:rFonts w:ascii="Roboto" w:hAnsi="Roboto"/>
          <w:shd w:val="clear" w:color="auto" w:fill="FFFFFF"/>
        </w:rPr>
        <w:t>This requirement goes into effect on Dec. 29, 2024. However, on Dec. 29, 2025, all self-insured employers must permit payment by direct deposit.</w:t>
      </w:r>
      <w:r>
        <w:rPr>
          <w:rFonts w:ascii="Roboto" w:hAnsi="Roboto"/>
          <w:shd w:val="clear" w:color="auto" w:fill="FFFFFF"/>
        </w:rPr>
        <w:t xml:space="preserve">  Interested employers are advised to check out the state’s website to learn more.</w:t>
      </w:r>
    </w:p>
    <w:p w14:paraId="469BFA5D" w14:textId="77777777" w:rsidR="003B29FD" w:rsidRPr="003B29FD" w:rsidRDefault="003B29FD" w:rsidP="00837139">
      <w:pPr>
        <w:spacing w:after="0" w:line="240" w:lineRule="auto"/>
        <w:jc w:val="center"/>
        <w:rPr>
          <w:rFonts w:ascii="Roboto" w:hAnsi="Roboto"/>
          <w:b/>
          <w:bCs/>
          <w:shd w:val="clear" w:color="auto" w:fill="FFFFFF"/>
          <w:lang w:val="en"/>
        </w:rPr>
      </w:pPr>
    </w:p>
    <w:p w14:paraId="3B8A6BB1" w14:textId="0E82AFB9" w:rsidR="00837139" w:rsidRDefault="00837139" w:rsidP="00837139">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Amends Data Breach Reporting Law</w:t>
      </w:r>
      <w:r>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w:t>
      </w:r>
      <w:r w:rsidRPr="002F121D">
        <w:rPr>
          <w:rFonts w:ascii="Roboto" w:hAnsi="Roboto"/>
          <w:b/>
          <w:bCs/>
          <w:color w:val="C00000"/>
          <w:sz w:val="28"/>
          <w:szCs w:val="28"/>
          <w:shd w:val="clear" w:color="auto" w:fill="FFFFFF"/>
          <w:lang w:val="en"/>
        </w:rPr>
        <w:t>Sept 26, 2024</w:t>
      </w:r>
    </w:p>
    <w:p w14:paraId="48523480" w14:textId="77777777" w:rsidR="00837139" w:rsidRDefault="00837139" w:rsidP="00837139">
      <w:pPr>
        <w:spacing w:after="0" w:line="240" w:lineRule="auto"/>
        <w:rPr>
          <w:rFonts w:ascii="Roboto" w:hAnsi="Roboto"/>
        </w:rPr>
      </w:pPr>
      <w:r w:rsidRPr="002F121D">
        <w:rPr>
          <w:rFonts w:ascii="Roboto" w:hAnsi="Roboto"/>
        </w:rPr>
        <w:t xml:space="preserve">On June 28, 2024, Pennsylvania enacted </w:t>
      </w:r>
      <w:hyperlink r:id="rId486" w:history="1">
        <w:r w:rsidRPr="002F121D">
          <w:rPr>
            <w:rStyle w:val="Hyperlink"/>
            <w:rFonts w:ascii="Roboto" w:hAnsi="Roboto"/>
          </w:rPr>
          <w:t>Senate Bill 824</w:t>
        </w:r>
      </w:hyperlink>
      <w:r w:rsidRPr="002F121D">
        <w:rPr>
          <w:rFonts w:ascii="Roboto" w:hAnsi="Roboto"/>
        </w:rPr>
        <w:t xml:space="preserve"> (SB 824), which makes significant changes to the state’s </w:t>
      </w:r>
      <w:hyperlink r:id="rId487" w:history="1">
        <w:r w:rsidRPr="002F121D">
          <w:rPr>
            <w:rStyle w:val="Hyperlink"/>
            <w:rFonts w:ascii="Roboto" w:hAnsi="Roboto"/>
          </w:rPr>
          <w:t>Breach of Personal Information Act</w:t>
        </w:r>
      </w:hyperlink>
      <w:r w:rsidRPr="002F121D">
        <w:rPr>
          <w:rFonts w:ascii="Roboto" w:hAnsi="Roboto"/>
        </w:rPr>
        <w:t xml:space="preserve"> (the Act). SB 824 establishes </w:t>
      </w:r>
      <w:r w:rsidRPr="002F121D">
        <w:rPr>
          <w:rFonts w:ascii="Roboto" w:hAnsi="Roboto"/>
          <w:u w:val="single"/>
        </w:rPr>
        <w:t>new requirements to notify the Office of the Attorney General</w:t>
      </w:r>
      <w:r w:rsidRPr="002F121D">
        <w:rPr>
          <w:rFonts w:ascii="Roboto" w:hAnsi="Roboto"/>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746928" w:rsidRDefault="00837139" w:rsidP="00837139">
      <w:pPr>
        <w:spacing w:after="0" w:line="240" w:lineRule="auto"/>
        <w:rPr>
          <w:rFonts w:ascii="Roboto" w:hAnsi="Roboto"/>
          <w:sz w:val="16"/>
          <w:szCs w:val="16"/>
        </w:rPr>
      </w:pPr>
    </w:p>
    <w:p w14:paraId="7BD2F7A9" w14:textId="77777777" w:rsidR="00837139" w:rsidRPr="002F121D" w:rsidRDefault="00837139" w:rsidP="00837139">
      <w:pPr>
        <w:spacing w:after="0" w:line="240" w:lineRule="auto"/>
        <w:rPr>
          <w:rFonts w:ascii="Roboto" w:eastAsiaTheme="majorEastAsia" w:hAnsi="Roboto" w:cstheme="majorBidi"/>
          <w:b/>
          <w:bCs/>
          <w:highlight w:val="lightGray"/>
        </w:rPr>
      </w:pPr>
      <w:r w:rsidRPr="002F121D">
        <w:rPr>
          <w:rFonts w:ascii="Roboto" w:eastAsiaTheme="majorEastAsia" w:hAnsi="Roboto" w:cstheme="majorBidi"/>
          <w:b/>
          <w:bCs/>
          <w:highlight w:val="lightGray"/>
        </w:rPr>
        <w:t xml:space="preserve">Employer Takeaway: </w:t>
      </w:r>
      <w:r w:rsidRPr="002F121D">
        <w:rPr>
          <w:rFonts w:ascii="Roboto" w:eastAsiaTheme="majorEastAsia" w:hAnsi="Roboto" w:cstheme="majorBidi"/>
        </w:rPr>
        <w:t xml:space="preserve">Organizations </w:t>
      </w:r>
      <w:r>
        <w:rPr>
          <w:rFonts w:ascii="Roboto" w:eastAsiaTheme="majorEastAsia" w:hAnsi="Roboto" w:cstheme="majorBidi"/>
        </w:rPr>
        <w:t>that are covered by the</w:t>
      </w:r>
      <w:r w:rsidRPr="002F121D">
        <w:rPr>
          <w:rFonts w:ascii="Roboto" w:eastAsiaTheme="majorEastAsia" w:hAnsi="Roboto" w:cstheme="majorBidi"/>
        </w:rPr>
        <w:t xml:space="preserve"> Act</w:t>
      </w:r>
      <w:r>
        <w:rPr>
          <w:rFonts w:ascii="Roboto" w:eastAsiaTheme="majorEastAsia" w:hAnsi="Roboto" w:cstheme="majorBidi"/>
        </w:rPr>
        <w:t xml:space="preserve"> </w:t>
      </w:r>
      <w:r w:rsidRPr="002F121D">
        <w:rPr>
          <w:rFonts w:ascii="Roboto" w:hAnsi="Roboto"/>
        </w:rPr>
        <w:t xml:space="preserve">should </w:t>
      </w:r>
      <w:r>
        <w:rPr>
          <w:rFonts w:ascii="Roboto" w:hAnsi="Roboto"/>
        </w:rPr>
        <w:t xml:space="preserve">evaluate and </w:t>
      </w:r>
      <w:r w:rsidRPr="002F121D">
        <w:rPr>
          <w:rFonts w:ascii="Roboto" w:hAnsi="Roboto"/>
        </w:rPr>
        <w:t>update their data breach response plans and procedures to ensure that the new requirements</w:t>
      </w:r>
      <w:r>
        <w:rPr>
          <w:rFonts w:ascii="Roboto" w:hAnsi="Roboto"/>
        </w:rPr>
        <w:t xml:space="preserve"> are met</w:t>
      </w:r>
      <w:r w:rsidRPr="002F121D">
        <w:rPr>
          <w:rFonts w:ascii="Roboto" w:hAnsi="Roboto"/>
        </w:rPr>
        <w:t xml:space="preserve">. Additionally, organizations </w:t>
      </w:r>
      <w:r>
        <w:rPr>
          <w:rFonts w:ascii="Roboto" w:hAnsi="Roboto"/>
        </w:rPr>
        <w:t>are advised to</w:t>
      </w:r>
      <w:r w:rsidRPr="002F121D">
        <w:rPr>
          <w:rFonts w:ascii="Roboto" w:hAnsi="Roboto"/>
        </w:rPr>
        <w:t xml:space="preserve"> assess their cyber insurance policies and the corresponding limits to determine if they are adequate in light of the new requirements. </w:t>
      </w:r>
    </w:p>
    <w:p w14:paraId="67741A82" w14:textId="77777777" w:rsidR="00837139" w:rsidRPr="002F121D" w:rsidRDefault="00837139" w:rsidP="00837139">
      <w:pPr>
        <w:pStyle w:val="Heading2"/>
        <w:spacing w:before="0" w:line="240" w:lineRule="auto"/>
        <w:rPr>
          <w:rFonts w:ascii="Roboto" w:hAnsi="Roboto"/>
          <w:b/>
          <w:bCs/>
          <w:color w:val="auto"/>
          <w:sz w:val="16"/>
          <w:szCs w:val="16"/>
          <w:highlight w:val="lightGray"/>
        </w:rPr>
      </w:pPr>
    </w:p>
    <w:p w14:paraId="6C29E0D7" w14:textId="77777777" w:rsidR="00837139" w:rsidRPr="002F121D" w:rsidRDefault="00837139" w:rsidP="00837139">
      <w:pPr>
        <w:pStyle w:val="Heading2"/>
        <w:spacing w:before="0" w:line="240" w:lineRule="auto"/>
        <w:rPr>
          <w:rFonts w:ascii="Roboto" w:hAnsi="Roboto"/>
          <w:b/>
          <w:bCs/>
          <w:color w:val="auto"/>
          <w:sz w:val="22"/>
          <w:szCs w:val="22"/>
        </w:rPr>
      </w:pPr>
      <w:r w:rsidRPr="002F121D">
        <w:rPr>
          <w:rFonts w:ascii="Roboto" w:hAnsi="Roboto"/>
          <w:b/>
          <w:bCs/>
          <w:color w:val="auto"/>
          <w:sz w:val="22"/>
          <w:szCs w:val="22"/>
          <w:highlight w:val="lightGray"/>
        </w:rPr>
        <w:t>Changes to Regulatory Notification</w:t>
      </w:r>
    </w:p>
    <w:p w14:paraId="1DA37C5D" w14:textId="77777777" w:rsidR="00837139" w:rsidRPr="002F121D" w:rsidRDefault="00837139" w:rsidP="00837139">
      <w:pPr>
        <w:spacing w:after="0" w:line="240" w:lineRule="auto"/>
        <w:rPr>
          <w:rFonts w:ascii="Roboto" w:hAnsi="Roboto"/>
        </w:rPr>
      </w:pPr>
      <w:r w:rsidRPr="002F121D">
        <w:rPr>
          <w:rFonts w:ascii="Roboto" w:hAnsi="Roboto"/>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organization’s name and location;</w:t>
      </w:r>
    </w:p>
    <w:p w14:paraId="6417EC6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date of the breach;</w:t>
      </w:r>
    </w:p>
    <w:p w14:paraId="04D5E54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 summary of the breach incident;</w:t>
      </w:r>
    </w:p>
    <w:p w14:paraId="1CCA43F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affected by the breach; and</w:t>
      </w:r>
    </w:p>
    <w:p w14:paraId="169E2CC8" w14:textId="77777777" w:rsidR="00837139" w:rsidRPr="002F121D" w:rsidRDefault="00837139" w:rsidP="00A83553">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in Pennsylvania affected by the breach.</w:t>
      </w:r>
    </w:p>
    <w:p w14:paraId="4D28A429" w14:textId="77777777" w:rsidR="00837139" w:rsidRPr="002F121D" w:rsidRDefault="00837139" w:rsidP="00A83553">
      <w:pPr>
        <w:pStyle w:val="Heading2"/>
        <w:spacing w:before="0" w:line="240" w:lineRule="auto"/>
        <w:rPr>
          <w:rFonts w:ascii="Roboto" w:hAnsi="Roboto"/>
          <w:b/>
          <w:bCs/>
          <w:color w:val="auto"/>
          <w:sz w:val="16"/>
          <w:szCs w:val="16"/>
          <w:highlight w:val="lightGray"/>
        </w:rPr>
      </w:pPr>
    </w:p>
    <w:p w14:paraId="2B2E98E1" w14:textId="77777777" w:rsidR="00837139" w:rsidRPr="002F121D" w:rsidRDefault="00837139" w:rsidP="00A83553">
      <w:pPr>
        <w:pStyle w:val="Heading2"/>
        <w:spacing w:before="0" w:line="240" w:lineRule="auto"/>
        <w:rPr>
          <w:rFonts w:ascii="Roboto" w:hAnsi="Roboto"/>
          <w:b/>
          <w:bCs/>
          <w:color w:val="auto"/>
          <w:sz w:val="22"/>
          <w:szCs w:val="22"/>
          <w:highlight w:val="lightGray"/>
        </w:rPr>
      </w:pPr>
      <w:r w:rsidRPr="002F121D">
        <w:rPr>
          <w:rFonts w:ascii="Roboto" w:hAnsi="Roboto"/>
          <w:b/>
          <w:bCs/>
          <w:color w:val="auto"/>
          <w:sz w:val="22"/>
          <w:szCs w:val="22"/>
          <w:highlight w:val="lightGray"/>
        </w:rPr>
        <w:t>Changes to the Threshold for Notice to Credit Reporting Agencies</w:t>
      </w:r>
    </w:p>
    <w:p w14:paraId="35ABBD5D" w14:textId="77777777" w:rsidR="00837139" w:rsidRPr="002F121D" w:rsidRDefault="00837139" w:rsidP="00837139">
      <w:pPr>
        <w:pStyle w:val="Heading2"/>
        <w:numPr>
          <w:ilvl w:val="0"/>
          <w:numId w:val="95"/>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The Act currently requires any organization providing notice of a data breach to 1,000 or more Pennsylvania residents to </w:t>
      </w:r>
      <w:r w:rsidRPr="002F121D">
        <w:rPr>
          <w:rFonts w:ascii="Roboto" w:hAnsi="Roboto"/>
          <w:b/>
          <w:bCs/>
          <w:i/>
          <w:iCs/>
          <w:color w:val="auto"/>
          <w:sz w:val="22"/>
          <w:szCs w:val="22"/>
        </w:rPr>
        <w:t>also</w:t>
      </w:r>
      <w:r w:rsidRPr="002F121D">
        <w:rPr>
          <w:rFonts w:ascii="Roboto" w:hAnsi="Roboto"/>
          <w:color w:val="auto"/>
          <w:sz w:val="22"/>
          <w:szCs w:val="22"/>
        </w:rPr>
        <w:t xml:space="preserve"> provide notice to the consumer reporting agencies that compile and maintain files on consumers on a nationwide basis. </w:t>
      </w:r>
    </w:p>
    <w:p w14:paraId="188C7985" w14:textId="77777777" w:rsidR="00837139" w:rsidRPr="002F121D" w:rsidRDefault="00837139" w:rsidP="00837139">
      <w:pPr>
        <w:pStyle w:val="Heading2"/>
        <w:numPr>
          <w:ilvl w:val="0"/>
          <w:numId w:val="95"/>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SB 824 lowers that threshold from 1,000 to 500. </w:t>
      </w:r>
    </w:p>
    <w:p w14:paraId="601EA9E6" w14:textId="77777777" w:rsidR="00837139" w:rsidRPr="002F121D" w:rsidRDefault="00837139" w:rsidP="00837139">
      <w:pPr>
        <w:pStyle w:val="Heading2"/>
        <w:numPr>
          <w:ilvl w:val="0"/>
          <w:numId w:val="95"/>
        </w:numPr>
        <w:tabs>
          <w:tab w:val="num" w:pos="720"/>
        </w:tabs>
        <w:spacing w:before="0" w:line="240" w:lineRule="auto"/>
        <w:rPr>
          <w:rFonts w:ascii="Roboto" w:hAnsi="Roboto"/>
          <w:b/>
          <w:color w:val="auto"/>
          <w:sz w:val="22"/>
          <w:szCs w:val="22"/>
        </w:rPr>
      </w:pPr>
      <w:r w:rsidRPr="002F121D">
        <w:rPr>
          <w:rFonts w:ascii="Roboto" w:hAnsi="Roboto"/>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746928" w:rsidRDefault="00837139" w:rsidP="00837139">
      <w:pPr>
        <w:pStyle w:val="Heading2"/>
        <w:spacing w:before="0" w:line="240" w:lineRule="auto"/>
        <w:rPr>
          <w:rFonts w:ascii="Roboto" w:hAnsi="Roboto"/>
          <w:b/>
          <w:bCs/>
          <w:color w:val="auto"/>
          <w:sz w:val="16"/>
          <w:szCs w:val="16"/>
          <w:highlight w:val="lightGray"/>
        </w:rPr>
      </w:pPr>
    </w:p>
    <w:p w14:paraId="33C54B61" w14:textId="77777777" w:rsidR="00837139" w:rsidRPr="002F121D" w:rsidRDefault="00837139" w:rsidP="00837139">
      <w:pPr>
        <w:pStyle w:val="Heading2"/>
        <w:spacing w:before="0" w:line="240" w:lineRule="auto"/>
        <w:rPr>
          <w:rFonts w:ascii="Roboto" w:hAnsi="Roboto"/>
          <w:sz w:val="22"/>
          <w:szCs w:val="22"/>
        </w:rPr>
      </w:pPr>
      <w:r w:rsidRPr="002F121D">
        <w:rPr>
          <w:rFonts w:ascii="Roboto" w:hAnsi="Roboto"/>
          <w:b/>
          <w:bCs/>
          <w:color w:val="auto"/>
          <w:sz w:val="22"/>
          <w:szCs w:val="22"/>
          <w:highlight w:val="lightGray"/>
        </w:rPr>
        <w:t>New Credit Reporting and Credit Monitoring Requirements</w:t>
      </w:r>
    </w:p>
    <w:p w14:paraId="32E9A946" w14:textId="77777777" w:rsidR="00837139" w:rsidRPr="002F121D" w:rsidRDefault="00837139" w:rsidP="00837139">
      <w:pPr>
        <w:pStyle w:val="Heading2"/>
        <w:spacing w:before="0" w:line="240" w:lineRule="auto"/>
        <w:rPr>
          <w:rFonts w:ascii="Roboto" w:hAnsi="Roboto"/>
          <w:b/>
          <w:color w:val="auto"/>
          <w:sz w:val="22"/>
          <w:szCs w:val="22"/>
        </w:rPr>
      </w:pPr>
      <w:r w:rsidRPr="002F121D">
        <w:rPr>
          <w:rFonts w:ascii="Roboto" w:hAnsi="Roboto"/>
          <w:color w:val="auto"/>
          <w:sz w:val="22"/>
          <w:szCs w:val="22"/>
        </w:rPr>
        <w:t>Under SB 824, organizations will be required to provide impacted Pennsylvania residents with free access to credit reporting and credit monitoring services if:</w:t>
      </w:r>
    </w:p>
    <w:p w14:paraId="490F9E86"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There was a data breach as defined by Pennsylvania law; and </w:t>
      </w:r>
    </w:p>
    <w:p w14:paraId="77414814"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2F121D" w:rsidRDefault="00837139" w:rsidP="00837139">
      <w:pPr>
        <w:pStyle w:val="Bullet"/>
        <w:numPr>
          <w:ilvl w:val="0"/>
          <w:numId w:val="0"/>
        </w:numPr>
        <w:spacing w:line="240" w:lineRule="auto"/>
        <w:rPr>
          <w:rFonts w:ascii="Roboto" w:hAnsi="Roboto"/>
          <w:color w:val="auto"/>
          <w:sz w:val="16"/>
          <w:szCs w:val="16"/>
        </w:rPr>
      </w:pPr>
    </w:p>
    <w:p w14:paraId="5A187073" w14:textId="77777777" w:rsidR="00837139" w:rsidRPr="002F121D" w:rsidRDefault="00837139" w:rsidP="00837139">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If these two conditions are met, organizations must provide the impacted individuals with: </w:t>
      </w:r>
    </w:p>
    <w:p w14:paraId="769EC889"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lastRenderedPageBreak/>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837139" w:rsidRDefault="00837139" w:rsidP="009040C5">
      <w:pPr>
        <w:spacing w:after="0" w:line="240" w:lineRule="auto"/>
        <w:jc w:val="both"/>
        <w:rPr>
          <w:rFonts w:ascii="Roboto" w:hAnsi="Roboto"/>
          <w:b/>
          <w:bCs/>
          <w:color w:val="2E74B5" w:themeColor="accent5" w:themeShade="BF"/>
          <w:shd w:val="clear" w:color="auto" w:fill="FFFFFF"/>
          <w:lang w:val="en"/>
        </w:rPr>
      </w:pPr>
    </w:p>
    <w:p w14:paraId="3A4E7671" w14:textId="6F2299ED" w:rsidR="00A33FCC" w:rsidRPr="00A33FCC" w:rsidRDefault="004B7569"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Rhode Island</w:t>
      </w:r>
    </w:p>
    <w:p w14:paraId="70E12296" w14:textId="77777777" w:rsidR="000B6BCC" w:rsidRPr="00952C57" w:rsidRDefault="000B6BCC" w:rsidP="000B6BCC">
      <w:pPr>
        <w:spacing w:after="0" w:line="240" w:lineRule="auto"/>
        <w:jc w:val="center"/>
        <w:rPr>
          <w:rFonts w:ascii="Roboto" w:hAnsi="Roboto"/>
          <w:b/>
          <w:bCs/>
          <w:sz w:val="28"/>
          <w:szCs w:val="28"/>
          <w:shd w:val="clear" w:color="auto" w:fill="FFFFFF"/>
        </w:rPr>
      </w:pPr>
      <w:r w:rsidRPr="00952C57">
        <w:rPr>
          <w:rFonts w:ascii="Roboto" w:hAnsi="Roboto"/>
          <w:b/>
          <w:bCs/>
          <w:sz w:val="28"/>
          <w:szCs w:val="28"/>
          <w:shd w:val="clear" w:color="auto" w:fill="FFFFFF"/>
        </w:rPr>
        <w:t xml:space="preserve">State Amends </w:t>
      </w:r>
      <w:r>
        <w:rPr>
          <w:rFonts w:ascii="Roboto" w:hAnsi="Roboto"/>
          <w:b/>
          <w:bCs/>
          <w:sz w:val="28"/>
          <w:szCs w:val="28"/>
          <w:shd w:val="clear" w:color="auto" w:fill="FFFFFF"/>
        </w:rPr>
        <w:t xml:space="preserve">Its </w:t>
      </w:r>
      <w:r w:rsidRPr="00952C57">
        <w:rPr>
          <w:rFonts w:ascii="Roboto" w:hAnsi="Roboto"/>
          <w:b/>
          <w:bCs/>
          <w:sz w:val="28"/>
          <w:szCs w:val="28"/>
          <w:shd w:val="clear" w:color="auto" w:fill="FFFFFF"/>
        </w:rPr>
        <w:t xml:space="preserve">Temporary Caregiver Insurance (TCI) Law – </w:t>
      </w:r>
      <w:r w:rsidRPr="00952C57">
        <w:rPr>
          <w:rFonts w:ascii="Roboto" w:hAnsi="Roboto"/>
          <w:b/>
          <w:bCs/>
          <w:color w:val="C00000"/>
          <w:sz w:val="28"/>
          <w:szCs w:val="28"/>
          <w:shd w:val="clear" w:color="auto" w:fill="FFFFFF"/>
        </w:rPr>
        <w:t>Jan 1, 2025</w:t>
      </w:r>
    </w:p>
    <w:p w14:paraId="07F8D11A" w14:textId="77777777" w:rsidR="000B6BCC" w:rsidRDefault="000B6BCC" w:rsidP="000B6BCC">
      <w:pPr>
        <w:pStyle w:val="BodyText"/>
        <w:spacing w:after="0" w:line="240" w:lineRule="auto"/>
        <w:rPr>
          <w:rFonts w:ascii="Roboto" w:hAnsi="Roboto"/>
          <w:color w:val="auto"/>
        </w:rPr>
      </w:pPr>
      <w:r w:rsidRPr="00952C57">
        <w:rPr>
          <w:rFonts w:ascii="Roboto" w:hAnsi="Roboto"/>
          <w:color w:val="auto"/>
        </w:rPr>
        <w:t xml:space="preserve">Rhode Island </w:t>
      </w:r>
      <w:bookmarkStart w:id="72" w:name="_Hlk184223062"/>
      <w:r w:rsidRPr="00952C57">
        <w:rPr>
          <w:rFonts w:ascii="Roboto" w:hAnsi="Roboto"/>
          <w:color w:val="auto"/>
        </w:rPr>
        <w:t>amended its</w:t>
      </w:r>
      <w:r>
        <w:rPr>
          <w:rFonts w:ascii="Roboto" w:hAnsi="Roboto"/>
          <w:color w:val="auto"/>
        </w:rPr>
        <w:t xml:space="preserve"> state</w:t>
      </w:r>
      <w:r w:rsidRPr="00952C57">
        <w:rPr>
          <w:rFonts w:ascii="Roboto" w:hAnsi="Roboto"/>
          <w:color w:val="auto"/>
        </w:rPr>
        <w:t xml:space="preserve"> temporary caregiver insurance (TCI) law </w:t>
      </w:r>
      <w:bookmarkStart w:id="73" w:name="_Hlk184223117"/>
      <w:bookmarkEnd w:id="72"/>
      <w:r>
        <w:t>(</w:t>
      </w:r>
      <w:hyperlink r:id="rId488" w:history="1">
        <w:r w:rsidRPr="005F175F">
          <w:rPr>
            <w:rStyle w:val="Hyperlink"/>
            <w:rFonts w:ascii="Roboto" w:hAnsi="Roboto"/>
          </w:rPr>
          <w:t>HB 7171</w:t>
        </w:r>
      </w:hyperlink>
      <w:r>
        <w:t>)</w:t>
      </w:r>
      <w:bookmarkEnd w:id="73"/>
      <w:r>
        <w:t xml:space="preserve"> </w:t>
      </w:r>
      <w:r w:rsidRPr="00952C57">
        <w:rPr>
          <w:rFonts w:ascii="Roboto" w:hAnsi="Roboto"/>
          <w:color w:val="auto"/>
        </w:rPr>
        <w:t>to provide extra paid leave for eligible workers. The additional allowance will be phased in over two years, with seven weeks of leave becoming available on Jan. 1, 2025, and eight weeks available on Jan. 1, 2026. The amendments also increase the dependents’ allowance for recipients of TCI and temporary disability insurance (TDI).</w:t>
      </w:r>
      <w:r>
        <w:rPr>
          <w:rFonts w:ascii="Roboto" w:hAnsi="Roboto"/>
          <w:color w:val="auto"/>
        </w:rPr>
        <w:t xml:space="preserve">  </w:t>
      </w:r>
    </w:p>
    <w:p w14:paraId="6F7A889E" w14:textId="77777777" w:rsidR="000B6BCC" w:rsidRDefault="000B6BCC" w:rsidP="000B6BCC">
      <w:pPr>
        <w:pStyle w:val="BodyText"/>
        <w:spacing w:after="0" w:line="240" w:lineRule="auto"/>
        <w:rPr>
          <w:rFonts w:ascii="Roboto" w:hAnsi="Roboto"/>
          <w:color w:val="auto"/>
        </w:rPr>
      </w:pPr>
    </w:p>
    <w:p w14:paraId="4AD7FBC0" w14:textId="77777777" w:rsidR="000B6BCC" w:rsidRDefault="000B6BCC" w:rsidP="000B6BCC">
      <w:pPr>
        <w:pStyle w:val="BodyText"/>
        <w:spacing w:after="0" w:line="240" w:lineRule="auto"/>
        <w:rPr>
          <w:rFonts w:ascii="Roboto" w:hAnsi="Roboto"/>
          <w:color w:val="auto"/>
        </w:rPr>
      </w:pPr>
      <w:r w:rsidRPr="005F175F">
        <w:rPr>
          <w:rFonts w:ascii="Roboto" w:hAnsi="Roboto"/>
          <w:color w:val="auto"/>
        </w:rPr>
        <w:t>TDI is income support for individuals out of work for non-work related illness or injury; TCI is income support (up to 6 weeks</w:t>
      </w:r>
      <w:r>
        <w:rPr>
          <w:rFonts w:ascii="Roboto" w:hAnsi="Roboto"/>
          <w:color w:val="auto"/>
        </w:rPr>
        <w:t>, pre Jan 1, 2025</w:t>
      </w:r>
      <w:r w:rsidRPr="005F175F">
        <w:rPr>
          <w:rFonts w:ascii="Roboto" w:hAnsi="Roboto"/>
          <w:color w:val="auto"/>
        </w:rPr>
        <w:t xml:space="preserve">) for individuals out of work to care for seriously ill child, spouse, domestic partner, parent, parent-in-law, or grandparent, or to bond with a newborn child, adopted child or foster child. TDI/TCI are financed entirely by payroll deductions. </w:t>
      </w:r>
      <w:r>
        <w:rPr>
          <w:rFonts w:ascii="Roboto" w:hAnsi="Roboto"/>
          <w:color w:val="auto"/>
        </w:rPr>
        <w:t>E</w:t>
      </w:r>
      <w:r w:rsidRPr="005F175F">
        <w:rPr>
          <w:rFonts w:ascii="Roboto" w:hAnsi="Roboto"/>
          <w:color w:val="auto"/>
        </w:rPr>
        <w:t>mployees receiving TCI while out on leave cannot continue to work and take leave on an intermittent basis, but they must remain out on leave for the entire duration of the leave period to collect benefits.</w:t>
      </w:r>
    </w:p>
    <w:p w14:paraId="5AE1D362" w14:textId="77777777" w:rsidR="000B6BCC" w:rsidRPr="00952C57" w:rsidRDefault="000B6BCC" w:rsidP="000B6BCC">
      <w:pPr>
        <w:pStyle w:val="BodyText"/>
        <w:spacing w:after="0" w:line="240" w:lineRule="auto"/>
        <w:rPr>
          <w:rFonts w:ascii="Roboto" w:hAnsi="Roboto"/>
          <w:color w:val="auto"/>
        </w:rPr>
      </w:pPr>
    </w:p>
    <w:p w14:paraId="24774041" w14:textId="77777777" w:rsidR="000B6BCC" w:rsidRPr="005F175F" w:rsidRDefault="000B6BCC" w:rsidP="000B6BCC">
      <w:pPr>
        <w:pStyle w:val="BodyText"/>
        <w:spacing w:after="0" w:line="240" w:lineRule="auto"/>
        <w:rPr>
          <w:rStyle w:val="Hyperlink"/>
          <w:rFonts w:ascii="Roboto" w:hAnsi="Roboto"/>
          <w:color w:val="auto"/>
          <w:u w:val="none"/>
        </w:rPr>
      </w:pPr>
      <w:r w:rsidRPr="00952C57">
        <w:rPr>
          <w:rFonts w:ascii="Roboto" w:hAnsi="Roboto"/>
          <w:color w:val="auto"/>
        </w:rPr>
        <w:t>Enacted in 201</w:t>
      </w:r>
      <w:r>
        <w:rPr>
          <w:rFonts w:ascii="Roboto" w:hAnsi="Roboto"/>
          <w:color w:val="auto"/>
        </w:rPr>
        <w:t>4</w:t>
      </w:r>
      <w:r w:rsidRPr="00952C57">
        <w:rPr>
          <w:rFonts w:ascii="Roboto" w:hAnsi="Roboto"/>
          <w:color w:val="auto"/>
        </w:rPr>
        <w:t xml:space="preserve">, Rhode Island’s TCI program currently provides eligible claimants with up to six weeks of paid leave to care for a seriously ill child, spouse, domestic partner, parent, parent-in-law or grandparent, or to bond with a newborn child or new adopted or foster-care child. </w:t>
      </w:r>
      <w:r>
        <w:rPr>
          <w:rFonts w:ascii="Roboto" w:hAnsi="Roboto"/>
          <w:color w:val="auto"/>
        </w:rPr>
        <w:t xml:space="preserve">  Learn more at the </w:t>
      </w:r>
      <w:hyperlink r:id="rId489" w:history="1">
        <w:r w:rsidRPr="001F00A4">
          <w:rPr>
            <w:rStyle w:val="Hyperlink"/>
            <w:rFonts w:ascii="Roboto" w:hAnsi="Roboto"/>
          </w:rPr>
          <w:t>RI Department of Labor TDI/TCI For Employer Webpage</w:t>
        </w:r>
      </w:hyperlink>
      <w:r>
        <w:rPr>
          <w:rFonts w:ascii="Roboto" w:hAnsi="Roboto"/>
          <w:color w:val="auto"/>
        </w:rPr>
        <w:t xml:space="preserve"> </w:t>
      </w:r>
    </w:p>
    <w:p w14:paraId="688C43D3" w14:textId="77777777" w:rsidR="000B6BCC" w:rsidRPr="00A83553" w:rsidRDefault="000B6BCC" w:rsidP="00BF388B">
      <w:pPr>
        <w:spacing w:after="0" w:line="240" w:lineRule="auto"/>
        <w:jc w:val="center"/>
        <w:rPr>
          <w:rFonts w:ascii="Roboto" w:hAnsi="Roboto"/>
          <w:b/>
          <w:bCs/>
          <w:shd w:val="clear" w:color="auto" w:fill="FFFFFF"/>
          <w:lang w:val="en"/>
        </w:rPr>
      </w:pPr>
    </w:p>
    <w:p w14:paraId="1AE1E069" w14:textId="742FCB04" w:rsidR="00BF388B" w:rsidRDefault="00BF388B" w:rsidP="00BF388B">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Enacts New Consumer Data Privacy Law</w:t>
      </w:r>
      <w:r>
        <w:rPr>
          <w:rFonts w:ascii="Roboto" w:hAnsi="Roboto"/>
          <w:b/>
          <w:bCs/>
          <w:sz w:val="28"/>
          <w:szCs w:val="28"/>
          <w:shd w:val="clear" w:color="auto" w:fill="FFFFFF"/>
          <w:lang w:val="en"/>
        </w:rPr>
        <w:t xml:space="preserve"> – </w:t>
      </w:r>
      <w:r w:rsidRPr="002F121D">
        <w:rPr>
          <w:rFonts w:ascii="Roboto" w:hAnsi="Roboto"/>
          <w:b/>
          <w:bCs/>
          <w:color w:val="C00000"/>
          <w:sz w:val="28"/>
          <w:szCs w:val="28"/>
          <w:shd w:val="clear" w:color="auto" w:fill="FFFFFF"/>
          <w:lang w:val="en"/>
        </w:rPr>
        <w:t>Jan 1, 2025</w:t>
      </w:r>
    </w:p>
    <w:p w14:paraId="666AD756" w14:textId="77777777" w:rsidR="00BF388B" w:rsidRPr="002F121D" w:rsidRDefault="00BF388B" w:rsidP="00BF388B">
      <w:pPr>
        <w:spacing w:after="0" w:line="240" w:lineRule="auto"/>
        <w:rPr>
          <w:rFonts w:ascii="Roboto" w:hAnsi="Roboto"/>
        </w:rPr>
      </w:pPr>
      <w:r w:rsidRPr="002F121D">
        <w:rPr>
          <w:rFonts w:ascii="Roboto" w:hAnsi="Roboto"/>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2F121D">
        <w:rPr>
          <w:rFonts w:ascii="Roboto" w:hAnsi="Roboto"/>
          <w:b/>
          <w:bCs/>
        </w:rPr>
        <w:t>Jan. 1, 2026</w:t>
      </w:r>
      <w:r w:rsidRPr="002F121D">
        <w:rPr>
          <w:rFonts w:ascii="Roboto" w:hAnsi="Roboto"/>
        </w:rPr>
        <w:t>.</w:t>
      </w:r>
    </w:p>
    <w:p w14:paraId="2BD3EB1D" w14:textId="77777777" w:rsidR="00BF388B" w:rsidRPr="00746928" w:rsidRDefault="00BF388B" w:rsidP="00BF388B">
      <w:pPr>
        <w:pStyle w:val="SectionBoxBold"/>
        <w:rPr>
          <w:rFonts w:ascii="Roboto" w:hAnsi="Roboto"/>
          <w:color w:val="auto"/>
          <w:sz w:val="16"/>
          <w:szCs w:val="16"/>
        </w:rPr>
      </w:pPr>
    </w:p>
    <w:p w14:paraId="7BEF8E73"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Entities</w:t>
      </w:r>
    </w:p>
    <w:p w14:paraId="3038C698" w14:textId="77777777" w:rsidR="00BF388B" w:rsidRPr="002F121D" w:rsidRDefault="00BF388B" w:rsidP="00BF388B">
      <w:pPr>
        <w:pStyle w:val="Bullet2"/>
        <w:spacing w:after="0" w:line="240" w:lineRule="auto"/>
        <w:ind w:left="0" w:firstLine="0"/>
        <w:rPr>
          <w:rFonts w:ascii="Roboto" w:hAnsi="Roboto"/>
          <w:color w:val="auto"/>
          <w:szCs w:val="22"/>
        </w:rPr>
      </w:pPr>
      <w:r w:rsidRPr="002F121D">
        <w:rPr>
          <w:rFonts w:ascii="Roboto" w:hAnsi="Roboto"/>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10,000 Rhode Island customers and derived more than 20% of their gross revenue from the sale of personal data.</w:t>
      </w:r>
    </w:p>
    <w:p w14:paraId="7A2D3892"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746928" w:rsidRDefault="00BF388B" w:rsidP="00BF388B">
      <w:pPr>
        <w:pStyle w:val="SectionBoxBold"/>
        <w:rPr>
          <w:rFonts w:ascii="Roboto" w:hAnsi="Roboto"/>
          <w:color w:val="404040" w:themeColor="text1" w:themeTint="BF"/>
          <w:sz w:val="16"/>
          <w:szCs w:val="16"/>
        </w:rPr>
      </w:pPr>
    </w:p>
    <w:p w14:paraId="39ADCBF7"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Personal Data</w:t>
      </w:r>
    </w:p>
    <w:p w14:paraId="5B76A52F"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2F121D" w:rsidRDefault="00BF388B" w:rsidP="00BF388B">
      <w:pPr>
        <w:spacing w:after="0" w:line="240" w:lineRule="auto"/>
        <w:rPr>
          <w:rFonts w:ascii="Roboto" w:hAnsi="Roboto"/>
        </w:rPr>
      </w:pPr>
      <w:r w:rsidRPr="002F121D">
        <w:rPr>
          <w:rFonts w:ascii="Roboto" w:hAnsi="Roboto"/>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2F121D" w:rsidRDefault="00BF388B" w:rsidP="00BF388B">
      <w:pPr>
        <w:spacing w:after="0" w:line="240" w:lineRule="auto"/>
        <w:rPr>
          <w:rFonts w:ascii="Roboto" w:hAnsi="Roboto"/>
        </w:rPr>
      </w:pPr>
      <w:r w:rsidRPr="002F121D">
        <w:rPr>
          <w:rFonts w:ascii="Roboto" w:hAnsi="Roboto"/>
        </w:rPr>
        <w:t>Certain types of data are excluded from the DTPPA. Notably, the DTPPA does not cover data processed or maintained during an individual’s employment.</w:t>
      </w:r>
    </w:p>
    <w:p w14:paraId="296E61C6" w14:textId="77777777" w:rsidR="00BF388B" w:rsidRPr="00746928" w:rsidRDefault="00BF388B" w:rsidP="00BF388B">
      <w:pPr>
        <w:pStyle w:val="Heading2"/>
        <w:spacing w:before="0" w:line="240" w:lineRule="auto"/>
        <w:rPr>
          <w:rFonts w:ascii="Roboto" w:hAnsi="Roboto"/>
          <w:b/>
          <w:bCs/>
          <w:color w:val="auto"/>
          <w:sz w:val="16"/>
          <w:szCs w:val="16"/>
        </w:rPr>
      </w:pPr>
    </w:p>
    <w:p w14:paraId="0AA99F68"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Consumer Rights</w:t>
      </w:r>
    </w:p>
    <w:p w14:paraId="28550E48"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Confirm whether a controller processes their personal data and access such data, unless a trade secret would be revealed;</w:t>
      </w:r>
    </w:p>
    <w:p w14:paraId="5B53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on an annual basis, a copy of their personal data held by the controller in a readily usable format;</w:t>
      </w:r>
    </w:p>
    <w:p w14:paraId="1CDC7E5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Correct inaccuracies in their personal data;</w:t>
      </w:r>
    </w:p>
    <w:p w14:paraId="51E8958B"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Delete their personal data; and</w:t>
      </w:r>
    </w:p>
    <w:p w14:paraId="62BDD49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Opt out of the processing of their personal data for the purposes of targeted advertising, the sale of their personal data, or profiling.</w:t>
      </w:r>
    </w:p>
    <w:p w14:paraId="27911EDD" w14:textId="77777777" w:rsidR="00BF388B" w:rsidRPr="00746928" w:rsidRDefault="00BF388B" w:rsidP="00BF388B">
      <w:pPr>
        <w:pStyle w:val="Heading2"/>
        <w:spacing w:before="0" w:line="240" w:lineRule="auto"/>
        <w:rPr>
          <w:rFonts w:ascii="Roboto" w:hAnsi="Roboto"/>
          <w:b/>
          <w:bCs/>
          <w:color w:val="auto"/>
          <w:sz w:val="16"/>
          <w:szCs w:val="16"/>
        </w:rPr>
      </w:pPr>
    </w:p>
    <w:p w14:paraId="0559C9B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 xml:space="preserve">Controller Requirements </w:t>
      </w:r>
    </w:p>
    <w:p w14:paraId="609D6679"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Under the DTPPA, controllers must:</w:t>
      </w:r>
    </w:p>
    <w:p w14:paraId="1171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Limit data processing to what is adequate, relevant and necessary for the controller’s purposes;</w:t>
      </w:r>
    </w:p>
    <w:p w14:paraId="702CB27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consent before processing sensitive personal data;</w:t>
      </w:r>
    </w:p>
    <w:p w14:paraId="7DC702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Conduct a data protection impact assessment on the processing of personal data that presents a heightened risk of harm to the customer;</w:t>
      </w:r>
    </w:p>
    <w:p w14:paraId="56A78F82"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Provide customers with a mechanism to grant and revoke consent when required;</w:t>
      </w:r>
    </w:p>
    <w:p w14:paraId="75394AC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746928" w:rsidRDefault="00BF388B" w:rsidP="00BF388B">
      <w:pPr>
        <w:pStyle w:val="Heading2"/>
        <w:spacing w:before="0" w:line="240" w:lineRule="auto"/>
        <w:rPr>
          <w:rFonts w:ascii="Roboto" w:hAnsi="Roboto"/>
          <w:b/>
          <w:bCs/>
          <w:color w:val="auto"/>
          <w:sz w:val="16"/>
          <w:szCs w:val="16"/>
        </w:rPr>
      </w:pPr>
    </w:p>
    <w:p w14:paraId="4598936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Enforcement</w:t>
      </w:r>
    </w:p>
    <w:p w14:paraId="095CF2FA" w14:textId="77777777" w:rsidR="00BF388B"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BF388B" w:rsidRDefault="00BF388B" w:rsidP="004B7569">
      <w:pPr>
        <w:spacing w:after="0" w:line="240" w:lineRule="auto"/>
        <w:jc w:val="center"/>
        <w:rPr>
          <w:rFonts w:ascii="Roboto" w:hAnsi="Roboto"/>
          <w:b/>
          <w:bCs/>
          <w:shd w:val="clear" w:color="auto" w:fill="FFFFFF"/>
          <w:lang w:val="en"/>
        </w:rPr>
      </w:pPr>
    </w:p>
    <w:p w14:paraId="07D76567" w14:textId="6E1E8A92" w:rsidR="004B7569" w:rsidRPr="006F3A61" w:rsidRDefault="004B7569" w:rsidP="004B7569">
      <w:pPr>
        <w:spacing w:after="0" w:line="240" w:lineRule="auto"/>
        <w:jc w:val="center"/>
        <w:rPr>
          <w:rFonts w:ascii="Roboto" w:hAnsi="Roboto"/>
          <w:b/>
          <w:bCs/>
          <w:sz w:val="28"/>
          <w:szCs w:val="28"/>
          <w:shd w:val="clear" w:color="auto" w:fill="FFFFFF"/>
          <w:lang w:val="en"/>
        </w:rPr>
      </w:pPr>
      <w:r w:rsidRPr="006F3A61">
        <w:rPr>
          <w:rFonts w:ascii="Roboto" w:hAnsi="Roboto"/>
          <w:b/>
          <w:bCs/>
          <w:sz w:val="28"/>
          <w:szCs w:val="28"/>
          <w:shd w:val="clear" w:color="auto" w:fill="FFFFFF"/>
          <w:lang w:val="en"/>
        </w:rPr>
        <w:t>State Passes Secure Choice Retirement Savings Program</w:t>
      </w:r>
    </w:p>
    <w:p w14:paraId="6D59CE7F" w14:textId="77777777" w:rsidR="004B7569" w:rsidRPr="006F3A61" w:rsidRDefault="004B7569" w:rsidP="004B7569">
      <w:pPr>
        <w:pStyle w:val="CallOutBox"/>
        <w:jc w:val="left"/>
        <w:rPr>
          <w:rFonts w:ascii="Roboto" w:eastAsia="Times New Roman" w:hAnsi="Roboto" w:cs="Times New Roman"/>
          <w:b w:val="0"/>
          <w:i w:val="0"/>
          <w:color w:val="auto"/>
          <w:sz w:val="22"/>
          <w:szCs w:val="22"/>
        </w:rPr>
      </w:pPr>
      <w:r w:rsidRPr="006F3A61">
        <w:rPr>
          <w:rFonts w:ascii="Roboto" w:eastAsia="Times New Roman" w:hAnsi="Roboto" w:cs="Times New Roman"/>
          <w:b w:val="0"/>
          <w:i w:val="0"/>
          <w:color w:val="auto"/>
          <w:sz w:val="22"/>
          <w:szCs w:val="22"/>
        </w:rPr>
        <w:t xml:space="preserve">On June 26, 2024, </w:t>
      </w:r>
      <w:hyperlink r:id="rId490" w:history="1">
        <w:r w:rsidRPr="006F3A61">
          <w:rPr>
            <w:rStyle w:val="Hyperlink"/>
            <w:rFonts w:ascii="Roboto" w:hAnsi="Roboto"/>
            <w:b w:val="0"/>
            <w:bCs/>
            <w:i w:val="0"/>
            <w:iCs/>
            <w:sz w:val="22"/>
            <w:szCs w:val="22"/>
          </w:rPr>
          <w:t>Senate Bill 2045</w:t>
        </w:r>
      </w:hyperlink>
      <w:r w:rsidRPr="006F3A61">
        <w:rPr>
          <w:rFonts w:ascii="Roboto" w:eastAsia="Times New Roman" w:hAnsi="Roboto" w:cs="Times New Roman"/>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944B83" w:rsidRDefault="004B7569" w:rsidP="004B7569">
      <w:pPr>
        <w:pStyle w:val="BodyText"/>
        <w:spacing w:after="0" w:line="240" w:lineRule="auto"/>
        <w:rPr>
          <w:rFonts w:ascii="Roboto" w:hAnsi="Roboto"/>
          <w:sz w:val="16"/>
          <w:szCs w:val="16"/>
        </w:rPr>
      </w:pPr>
    </w:p>
    <w:p w14:paraId="0FD934B3" w14:textId="77777777" w:rsidR="004B7569" w:rsidRPr="006F3A61" w:rsidRDefault="004B7569" w:rsidP="004B7569">
      <w:pPr>
        <w:pStyle w:val="BodyText"/>
        <w:spacing w:after="0" w:line="240" w:lineRule="auto"/>
        <w:rPr>
          <w:rFonts w:ascii="Roboto" w:hAnsi="Roboto"/>
          <w:b/>
          <w:bCs/>
          <w:color w:val="auto"/>
          <w:szCs w:val="22"/>
        </w:rPr>
      </w:pPr>
      <w:r w:rsidRPr="006F3A61">
        <w:rPr>
          <w:rFonts w:ascii="Roboto" w:hAnsi="Roboto"/>
          <w:b/>
          <w:bCs/>
          <w:color w:val="auto"/>
          <w:szCs w:val="22"/>
        </w:rPr>
        <w:t>Phased Implementation:</w:t>
      </w:r>
    </w:p>
    <w:p w14:paraId="1AC77838" w14:textId="77777777" w:rsidR="004B7569" w:rsidRPr="006F3A61" w:rsidRDefault="004B7569" w:rsidP="004B7569">
      <w:pPr>
        <w:pStyle w:val="BodyText"/>
        <w:spacing w:after="0" w:line="240" w:lineRule="auto"/>
        <w:rPr>
          <w:rFonts w:ascii="Roboto" w:hAnsi="Roboto"/>
          <w:color w:val="auto"/>
          <w:szCs w:val="22"/>
        </w:rPr>
      </w:pPr>
      <w:r w:rsidRPr="006F3A61">
        <w:rPr>
          <w:rFonts w:ascii="Roboto" w:hAnsi="Roboto"/>
          <w:color w:val="auto"/>
          <w:szCs w:val="22"/>
        </w:rPr>
        <w:t>There will be a phased implementation period, as follows:</w:t>
      </w:r>
    </w:p>
    <w:p w14:paraId="715BB0DE"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100 or more employees</w:t>
      </w:r>
      <w:r w:rsidRPr="006F3A61">
        <w:rPr>
          <w:rFonts w:ascii="Roboto" w:hAnsi="Roboto"/>
          <w:color w:val="auto"/>
          <w:szCs w:val="22"/>
        </w:rPr>
        <w:t xml:space="preserve"> will have to participate </w:t>
      </w:r>
      <w:r w:rsidRPr="006F3A61">
        <w:rPr>
          <w:rFonts w:ascii="Roboto" w:hAnsi="Roboto"/>
          <w:b/>
          <w:bCs/>
          <w:color w:val="auto"/>
          <w:szCs w:val="22"/>
        </w:rPr>
        <w:t>within 12 months</w:t>
      </w:r>
      <w:r w:rsidRPr="006F3A61">
        <w:rPr>
          <w:rFonts w:ascii="Roboto" w:hAnsi="Roboto"/>
          <w:color w:val="auto"/>
          <w:szCs w:val="22"/>
        </w:rPr>
        <w:t xml:space="preserve"> of the program opening;</w:t>
      </w:r>
    </w:p>
    <w:p w14:paraId="659D1B26"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50 or more employees</w:t>
      </w:r>
      <w:r w:rsidRPr="006F3A61">
        <w:rPr>
          <w:rFonts w:ascii="Roboto" w:hAnsi="Roboto"/>
          <w:color w:val="auto"/>
          <w:szCs w:val="22"/>
        </w:rPr>
        <w:t xml:space="preserve"> will have to participate </w:t>
      </w:r>
      <w:r w:rsidRPr="006F3A61">
        <w:rPr>
          <w:rFonts w:ascii="Roboto" w:hAnsi="Roboto"/>
          <w:b/>
          <w:bCs/>
          <w:color w:val="auto"/>
          <w:szCs w:val="22"/>
        </w:rPr>
        <w:t>within 24 months</w:t>
      </w:r>
      <w:r w:rsidRPr="006F3A61">
        <w:rPr>
          <w:rFonts w:ascii="Roboto" w:hAnsi="Roboto"/>
          <w:color w:val="auto"/>
          <w:szCs w:val="22"/>
        </w:rPr>
        <w:t xml:space="preserve"> of the program opening; and</w:t>
      </w:r>
    </w:p>
    <w:p w14:paraId="57276D3A"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All other eligible employers will have to participate within </w:t>
      </w:r>
      <w:r w:rsidRPr="006F3A61">
        <w:rPr>
          <w:rFonts w:ascii="Roboto" w:hAnsi="Roboto"/>
          <w:b/>
          <w:bCs/>
          <w:color w:val="auto"/>
          <w:szCs w:val="22"/>
        </w:rPr>
        <w:t>36 months</w:t>
      </w:r>
      <w:r w:rsidRPr="006F3A61">
        <w:rPr>
          <w:rFonts w:ascii="Roboto" w:hAnsi="Roboto"/>
          <w:color w:val="auto"/>
          <w:szCs w:val="22"/>
        </w:rPr>
        <w:t xml:space="preserve"> of the program opening.</w:t>
      </w:r>
    </w:p>
    <w:p w14:paraId="1E961D8B" w14:textId="77777777" w:rsidR="004B7569" w:rsidRPr="00944B83" w:rsidRDefault="004B7569" w:rsidP="004B7569">
      <w:pPr>
        <w:pStyle w:val="BodyText"/>
        <w:spacing w:after="0" w:line="240" w:lineRule="auto"/>
        <w:rPr>
          <w:rFonts w:ascii="Roboto" w:hAnsi="Roboto"/>
          <w:b/>
          <w:bCs/>
          <w:color w:val="auto"/>
          <w:sz w:val="16"/>
          <w:szCs w:val="16"/>
          <w:highlight w:val="lightGray"/>
        </w:rPr>
      </w:pPr>
    </w:p>
    <w:p w14:paraId="62077FAC" w14:textId="00D4A96B" w:rsidR="004B7569" w:rsidRPr="004B7569" w:rsidRDefault="004B7569" w:rsidP="004B7569">
      <w:pPr>
        <w:pStyle w:val="BodyText"/>
        <w:spacing w:after="0" w:line="240" w:lineRule="auto"/>
        <w:rPr>
          <w:rFonts w:ascii="Roboto" w:hAnsi="Roboto"/>
          <w:color w:val="auto"/>
          <w:szCs w:val="22"/>
        </w:rPr>
      </w:pPr>
      <w:r w:rsidRPr="006F3A61">
        <w:rPr>
          <w:rFonts w:ascii="Roboto" w:hAnsi="Roboto"/>
          <w:b/>
          <w:bCs/>
          <w:color w:val="auto"/>
          <w:szCs w:val="22"/>
          <w:highlight w:val="lightGray"/>
        </w:rPr>
        <w:t>Employer Takeaway:</w:t>
      </w:r>
      <w:r w:rsidRPr="006F3A61">
        <w:rPr>
          <w:rFonts w:ascii="Roboto" w:hAnsi="Roboto"/>
          <w:b/>
          <w:bCs/>
          <w:color w:val="auto"/>
          <w:szCs w:val="22"/>
        </w:rPr>
        <w:t xml:space="preserve"> </w:t>
      </w:r>
      <w:r w:rsidRPr="006F3A61">
        <w:rPr>
          <w:rFonts w:ascii="Roboto" w:hAnsi="Roboto"/>
          <w:color w:val="auto"/>
          <w:szCs w:val="22"/>
        </w:rPr>
        <w:t>Employers will have no liability or fiduciary duty to employees in relation to the program; however, employers will be subject to penalties of $250/eligible employee if the employer fails to allow the eligible employees to participate.</w:t>
      </w:r>
      <w:r>
        <w:rPr>
          <w:rFonts w:ascii="Roboto" w:hAnsi="Roboto"/>
          <w:color w:val="auto"/>
          <w:szCs w:val="22"/>
        </w:rPr>
        <w:t xml:space="preserve">  More to come as guidance and details are released.</w:t>
      </w:r>
    </w:p>
    <w:p w14:paraId="079953B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7A7A9E82" w14:textId="1F8BE8D0"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Soth Dakota</w:t>
      </w:r>
    </w:p>
    <w:p w14:paraId="172B7381" w14:textId="77777777" w:rsidR="004B7569" w:rsidRDefault="004B7569" w:rsidP="004B7569">
      <w:pPr>
        <w:spacing w:after="0" w:line="240" w:lineRule="auto"/>
        <w:jc w:val="center"/>
        <w:rPr>
          <w:rFonts w:ascii="Roboto" w:hAnsi="Roboto"/>
          <w:b/>
          <w:bCs/>
          <w:sz w:val="28"/>
          <w:szCs w:val="28"/>
          <w:shd w:val="clear" w:color="auto" w:fill="FFFFFF"/>
          <w:lang w:val="en"/>
        </w:rPr>
      </w:pPr>
      <w:r w:rsidRPr="000C46AA">
        <w:rPr>
          <w:rFonts w:ascii="Roboto" w:hAnsi="Roboto"/>
          <w:b/>
          <w:bCs/>
          <w:sz w:val="28"/>
          <w:szCs w:val="28"/>
          <w:shd w:val="clear" w:color="auto" w:fill="FFFFFF"/>
          <w:lang w:val="en"/>
        </w:rPr>
        <w:t>State  Clarifies Medical Cannabis Protections</w:t>
      </w:r>
      <w:r>
        <w:rPr>
          <w:rFonts w:ascii="Roboto" w:hAnsi="Roboto"/>
          <w:b/>
          <w:bCs/>
          <w:sz w:val="28"/>
          <w:szCs w:val="28"/>
          <w:shd w:val="clear" w:color="auto" w:fill="FFFFFF"/>
          <w:lang w:val="en"/>
        </w:rPr>
        <w:t xml:space="preserve"> – </w:t>
      </w:r>
      <w:r w:rsidRPr="000C46AA">
        <w:rPr>
          <w:rFonts w:ascii="Roboto" w:hAnsi="Roboto"/>
          <w:b/>
          <w:bCs/>
          <w:color w:val="C00000"/>
          <w:sz w:val="28"/>
          <w:szCs w:val="28"/>
          <w:shd w:val="clear" w:color="auto" w:fill="FFFFFF"/>
          <w:lang w:val="en"/>
        </w:rPr>
        <w:t>July 1</w:t>
      </w:r>
    </w:p>
    <w:p w14:paraId="78FACE96"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lastRenderedPageBreak/>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0C46AA">
        <w:rPr>
          <w:rFonts w:ascii="Roboto" w:eastAsia="Times New Roman" w:hAnsi="Roboto" w:cs="Times New Roman"/>
          <w:color w:val="C00000"/>
        </w:rPr>
        <w:t>July 1, 2024.</w:t>
      </w:r>
    </w:p>
    <w:p w14:paraId="48D44F92"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b/>
          <w:bCs/>
          <w:highlight w:val="lightGray"/>
        </w:rPr>
        <w:t>Employer Takeaway:</w:t>
      </w:r>
      <w:r>
        <w:rPr>
          <w:rFonts w:ascii="Roboto" w:eastAsia="Times New Roman" w:hAnsi="Roboto" w:cs="Times New Roman"/>
        </w:rPr>
        <w:t xml:space="preserve"> </w:t>
      </w:r>
      <w:r w:rsidRPr="000C46AA">
        <w:rPr>
          <w:rFonts w:ascii="Roboto" w:eastAsia="Times New Roman" w:hAnsi="Roboto" w:cs="Times New Roman"/>
        </w:rPr>
        <w:t>Ensure that all safety-sensitive positions are documented as such in job descriptions and ads.</w:t>
      </w:r>
    </w:p>
    <w:p w14:paraId="13FD7047"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If you plan to make employment decisions based on a positive test result for cannabis metabolites with respect to safety-sensitive positions, make that clear in all related policies.</w:t>
      </w:r>
    </w:p>
    <w:p w14:paraId="2891EA4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37C4A397" w14:textId="647869A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Texas</w:t>
      </w:r>
    </w:p>
    <w:p w14:paraId="0DC4B8BE" w14:textId="4EB4551F" w:rsidR="009040C5" w:rsidRPr="00755C90" w:rsidRDefault="009040C5" w:rsidP="009040C5">
      <w:pPr>
        <w:shd w:val="clear" w:color="auto" w:fill="FFFFFF"/>
        <w:spacing w:after="0" w:line="240" w:lineRule="auto"/>
        <w:jc w:val="center"/>
        <w:outlineLvl w:val="0"/>
        <w:rPr>
          <w:rFonts w:ascii="Roboto" w:eastAsia="Times New Roman" w:hAnsi="Roboto" w:cs="Open Sans"/>
          <w:b/>
          <w:bCs/>
          <w:color w:val="231F20"/>
          <w:kern w:val="36"/>
          <w:sz w:val="28"/>
          <w:szCs w:val="28"/>
        </w:rPr>
      </w:pPr>
      <w:r w:rsidRPr="00755C90">
        <w:rPr>
          <w:rFonts w:ascii="Roboto" w:eastAsia="Times New Roman" w:hAnsi="Roboto" w:cs="Open Sans"/>
          <w:b/>
          <w:bCs/>
          <w:color w:val="231F20"/>
          <w:kern w:val="36"/>
          <w:sz w:val="28"/>
          <w:szCs w:val="28"/>
        </w:rPr>
        <w:t>Texas Bans COVID-19 Vaccines</w:t>
      </w:r>
      <w:r>
        <w:rPr>
          <w:rFonts w:ascii="Roboto" w:eastAsia="Times New Roman" w:hAnsi="Roboto" w:cs="Open Sans"/>
          <w:b/>
          <w:bCs/>
          <w:color w:val="231F20"/>
          <w:kern w:val="36"/>
          <w:sz w:val="28"/>
          <w:szCs w:val="28"/>
        </w:rPr>
        <w:t xml:space="preserve"> Effective </w:t>
      </w:r>
      <w:r w:rsidRPr="002C7082">
        <w:rPr>
          <w:rFonts w:ascii="Roboto" w:eastAsia="Times New Roman" w:hAnsi="Roboto" w:cs="Open Sans"/>
          <w:b/>
          <w:bCs/>
          <w:color w:val="C00000"/>
          <w:kern w:val="36"/>
          <w:sz w:val="28"/>
          <w:szCs w:val="28"/>
        </w:rPr>
        <w:t>Feb 7, 2024</w:t>
      </w:r>
    </w:p>
    <w:p w14:paraId="4EEFFF2E" w14:textId="77777777" w:rsidR="009040C5" w:rsidRPr="00702FA3"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Texas Legislature is in special session and decided to enact a law, which Governor Greg Abbott is promising to sign, that bans the use of COVID-19 vaccine requirements by private employers.</w:t>
      </w:r>
    </w:p>
    <w:p w14:paraId="681D5D5A" w14:textId="77777777" w:rsidR="009040C5" w:rsidRPr="00D66B68" w:rsidRDefault="009040C5" w:rsidP="009040C5">
      <w:pPr>
        <w:shd w:val="clear" w:color="auto" w:fill="FFFFFF"/>
        <w:spacing w:after="0" w:line="240" w:lineRule="auto"/>
        <w:jc w:val="both"/>
        <w:rPr>
          <w:rFonts w:ascii="Roboto" w:eastAsia="Times New Roman" w:hAnsi="Roboto" w:cs="Open Sans"/>
          <w:sz w:val="12"/>
          <w:szCs w:val="12"/>
        </w:rPr>
      </w:pPr>
    </w:p>
    <w:p w14:paraId="49933723" w14:textId="77777777" w:rsidR="009040C5"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law,</w:t>
      </w:r>
      <w:r w:rsidRPr="00702FA3">
        <w:rPr>
          <w:rFonts w:ascii="Roboto" w:eastAsia="Times New Roman" w:hAnsi="Roboto" w:cs="Open Sans"/>
          <w:b/>
          <w:bCs/>
        </w:rPr>
        <w:t xml:space="preserve"> Senate Bill 7</w:t>
      </w:r>
      <w:r w:rsidRPr="00702FA3">
        <w:rPr>
          <w:rFonts w:ascii="Roboto" w:eastAsia="Times New Roman" w:hAnsi="Roboto" w:cs="Open Sans"/>
        </w:rPr>
        <w:t xml:space="preserve">, takes effect </w:t>
      </w:r>
      <w:r w:rsidRPr="00702FA3">
        <w:rPr>
          <w:rFonts w:ascii="Roboto" w:eastAsia="Times New Roman" w:hAnsi="Roboto" w:cs="Open Sans"/>
          <w:color w:val="C00000"/>
        </w:rPr>
        <w:t>February 7, 2024</w:t>
      </w:r>
      <w:r w:rsidRPr="00702FA3">
        <w:rPr>
          <w:rFonts w:ascii="Roboto" w:eastAsia="Times New Roman" w:hAnsi="Roboto" w:cs="Open Sans"/>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427CA7" w:rsidRDefault="00427CA7" w:rsidP="00427CA7">
      <w:pPr>
        <w:spacing w:after="0" w:line="240" w:lineRule="auto"/>
        <w:jc w:val="both"/>
        <w:rPr>
          <w:rFonts w:ascii="Roboto" w:hAnsi="Roboto"/>
          <w:b/>
          <w:bCs/>
          <w:color w:val="2E74B5" w:themeColor="accent5" w:themeShade="BF"/>
          <w:sz w:val="16"/>
          <w:szCs w:val="16"/>
          <w:shd w:val="clear" w:color="auto" w:fill="FFFFFF"/>
          <w:lang w:val="en"/>
        </w:rPr>
      </w:pPr>
    </w:p>
    <w:p w14:paraId="2E3C3012" w14:textId="30C41879" w:rsidR="00427CA7" w:rsidRDefault="00427CA7" w:rsidP="00427CA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Utah</w:t>
      </w:r>
    </w:p>
    <w:p w14:paraId="560CE6F3" w14:textId="0488DFDE" w:rsidR="00427CA7" w:rsidRDefault="00427CA7" w:rsidP="00427CA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753B9A">
        <w:rPr>
          <w:rFonts w:ascii="Roboto" w:hAnsi="Roboto"/>
          <w:b/>
          <w:bCs/>
          <w:sz w:val="28"/>
          <w:szCs w:val="28"/>
          <w:shd w:val="clear" w:color="auto" w:fill="FFFFFF"/>
          <w:lang w:val="en"/>
        </w:rPr>
        <w:t xml:space="preserve"> Adds Military Protections</w:t>
      </w:r>
    </w:p>
    <w:p w14:paraId="4804CBE6"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 xml:space="preserve">Utah </w:t>
      </w:r>
      <w:r w:rsidRPr="00753B9A">
        <w:rPr>
          <w:rFonts w:ascii="Roboto" w:eastAsia="Times New Roman" w:hAnsi="Roboto" w:cs="Times New Roman"/>
        </w:rPr>
        <w:t>has re-enacted and expanded its military protections—the </w:t>
      </w:r>
      <w:hyperlink r:id="rId491" w:history="1">
        <w:r w:rsidRPr="006C7E15">
          <w:rPr>
            <w:rStyle w:val="Hyperlink"/>
            <w:rFonts w:ascii="Roboto" w:eastAsia="Times New Roman" w:hAnsi="Roboto" w:cs="Times New Roman"/>
          </w:rPr>
          <w:t>Utah National Guard Amendments</w:t>
        </w:r>
      </w:hyperlink>
      <w:r w:rsidRPr="00D246BF">
        <w:rPr>
          <w:rFonts w:ascii="Roboto" w:eastAsia="Times New Roman" w:hAnsi="Roboto" w:cs="Times New Roman"/>
        </w:rPr>
        <w:t xml:space="preserve"> </w:t>
      </w:r>
      <w:r w:rsidRPr="00753B9A">
        <w:rPr>
          <w:rFonts w:ascii="Roboto" w:eastAsia="Times New Roman" w:hAnsi="Roboto" w:cs="Times New Roman"/>
        </w:rPr>
        <w:t>law was signed and took effect immediately on</w:t>
      </w:r>
      <w:r w:rsidRPr="00753B9A">
        <w:rPr>
          <w:rFonts w:ascii="Roboto" w:eastAsia="Times New Roman" w:hAnsi="Roboto" w:cs="Times New Roman"/>
          <w:color w:val="282828"/>
        </w:rPr>
        <w:t xml:space="preserve"> </w:t>
      </w:r>
      <w:r w:rsidRPr="00753B9A">
        <w:rPr>
          <w:rFonts w:ascii="Roboto" w:eastAsia="Times New Roman" w:hAnsi="Roboto" w:cs="Times New Roman"/>
          <w:color w:val="C00000"/>
        </w:rPr>
        <w:t>March 18, 2024</w:t>
      </w:r>
      <w:r w:rsidRPr="00753B9A">
        <w:rPr>
          <w:rFonts w:ascii="Roboto" w:eastAsia="Times New Roman" w:hAnsi="Roboto" w:cs="Times New Roman"/>
          <w:color w:val="282828"/>
        </w:rPr>
        <w:t xml:space="preserve">. </w:t>
      </w:r>
      <w:r w:rsidRPr="00753B9A">
        <w:rPr>
          <w:rFonts w:ascii="Roboto" w:eastAsia="Times New Roman" w:hAnsi="Roboto" w:cs="Times New Roman"/>
        </w:rPr>
        <w:t xml:space="preserve">The law requires employers of </w:t>
      </w:r>
      <w:r w:rsidRPr="00753B9A">
        <w:rPr>
          <w:rFonts w:ascii="Roboto" w:eastAsia="Times New Roman" w:hAnsi="Roboto" w:cs="Times New Roman"/>
          <w:b/>
          <w:bCs/>
        </w:rPr>
        <w:t xml:space="preserve">all sizes </w:t>
      </w:r>
      <w:r w:rsidRPr="00753B9A">
        <w:rPr>
          <w:rFonts w:ascii="Roboto" w:eastAsia="Times New Roman" w:hAnsi="Roboto" w:cs="Times New Roman"/>
        </w:rPr>
        <w:t>to provide military leave and other employment rights.</w:t>
      </w:r>
    </w:p>
    <w:p w14:paraId="7B0F054D"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753B9A">
        <w:rPr>
          <w:rFonts w:ascii="Roboto" w:eastAsia="Times New Roman" w:hAnsi="Roboto" w:cs="Times New Roman"/>
        </w:rPr>
        <w:t>Specifically, employers are required to:</w:t>
      </w:r>
    </w:p>
    <w:p w14:paraId="0A4B5782"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 xml:space="preserve">Provide up to five </w:t>
      </w:r>
      <w:r w:rsidRPr="00D246BF">
        <w:rPr>
          <w:rFonts w:ascii="Roboto" w:eastAsia="Times New Roman" w:hAnsi="Roboto" w:cs="Times New Roman"/>
        </w:rPr>
        <w:t xml:space="preserve">(5) </w:t>
      </w:r>
      <w:r w:rsidRPr="00753B9A">
        <w:rPr>
          <w:rFonts w:ascii="Roboto" w:eastAsia="Times New Roman" w:hAnsi="Roboto" w:cs="Times New Roman"/>
        </w:rPr>
        <w:t>years of leave to employees who are members of a reserve component of the U.S. Armed Forces when they are ordered to active duty (including for training), inactive duty training, or state active duty</w:t>
      </w:r>
    </w:p>
    <w:p w14:paraId="0768C583"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246BF" w:rsidRDefault="00427CA7" w:rsidP="00427CA7">
      <w:pPr>
        <w:shd w:val="clear" w:color="auto" w:fill="FFFFFF"/>
        <w:spacing w:after="0" w:line="240" w:lineRule="auto"/>
        <w:rPr>
          <w:rFonts w:ascii="Roboto" w:eastAsia="Times New Roman" w:hAnsi="Roboto" w:cs="Times New Roman"/>
        </w:rPr>
      </w:pPr>
      <w:r w:rsidRPr="00753B9A">
        <w:rPr>
          <w:rFonts w:ascii="Roboto" w:eastAsia="Times New Roman" w:hAnsi="Roboto" w:cs="Times New Roman"/>
          <w:b/>
          <w:bCs/>
        </w:rPr>
        <w:t>Action Item</w:t>
      </w:r>
      <w:r w:rsidRPr="00753B9A">
        <w:rPr>
          <w:rFonts w:ascii="Roboto" w:eastAsia="Times New Roman" w:hAnsi="Roboto" w:cs="Times New Roman"/>
        </w:rPr>
        <w:br/>
      </w:r>
      <w:r w:rsidRPr="00D246BF">
        <w:rPr>
          <w:rFonts w:ascii="Roboto" w:eastAsia="Times New Roman" w:hAnsi="Roboto" w:cs="Times New Roman"/>
        </w:rPr>
        <w:t xml:space="preserve">Review your Company’s USERRA/Military Leave Policy to ensure no updates are needed.  </w:t>
      </w:r>
    </w:p>
    <w:p w14:paraId="4F7840C3" w14:textId="77777777" w:rsidR="00427CA7" w:rsidRPr="006A4D88" w:rsidRDefault="00427CA7" w:rsidP="00427CA7">
      <w:pPr>
        <w:shd w:val="clear" w:color="auto" w:fill="FFFFFF"/>
        <w:spacing w:after="0" w:line="240" w:lineRule="auto"/>
        <w:jc w:val="both"/>
        <w:rPr>
          <w:rFonts w:ascii="Roboto" w:eastAsia="Times New Roman" w:hAnsi="Roboto" w:cs="Times New Roman"/>
          <w:sz w:val="12"/>
          <w:szCs w:val="12"/>
        </w:rPr>
      </w:pPr>
    </w:p>
    <w:p w14:paraId="535949FD"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Below is Paragraph 1 extracted from ETC’s USERRA/Military Leave Policy with policy clarification language added for review, consideration and possible inclusion in your own Policy:</w:t>
      </w:r>
    </w:p>
    <w:p w14:paraId="56EAF22C" w14:textId="77777777" w:rsidR="00427CA7" w:rsidRPr="00B06EF0" w:rsidRDefault="00427CA7" w:rsidP="00427CA7">
      <w:pPr>
        <w:shd w:val="clear" w:color="auto" w:fill="FFFFFF"/>
        <w:spacing w:after="0" w:line="240" w:lineRule="auto"/>
        <w:rPr>
          <w:rFonts w:ascii="Roboto" w:eastAsia="Times New Roman" w:hAnsi="Roboto" w:cs="Times New Roman"/>
          <w:sz w:val="16"/>
          <w:szCs w:val="16"/>
        </w:rPr>
      </w:pPr>
    </w:p>
    <w:p w14:paraId="0E59717B" w14:textId="77777777" w:rsidR="00427CA7" w:rsidRPr="00B06EF0" w:rsidRDefault="00427CA7" w:rsidP="00427CA7">
      <w:pPr>
        <w:pBdr>
          <w:top w:val="nil"/>
          <w:left w:val="nil"/>
          <w:bottom w:val="nil"/>
          <w:right w:val="nil"/>
          <w:between w:val="nil"/>
        </w:pBdr>
        <w:ind w:left="900" w:right="1170"/>
        <w:jc w:val="both"/>
        <w:rPr>
          <w:rFonts w:ascii="Roboto" w:hAnsi="Roboto"/>
        </w:rPr>
      </w:pPr>
      <w:r w:rsidRPr="00B06EF0">
        <w:rPr>
          <w:rFonts w:ascii="Roboto" w:hAnsi="Roboto"/>
        </w:rPr>
        <w:t xml:space="preserve">In compliance with the Uniformed Services Employment and Reemployment Rights Act (“USERRA”), all employees are immediately eligible for an unpaid military leave of absence. A military leave will be granted if an employee is absent in order to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A54D9C">
        <w:rPr>
          <w:rFonts w:ascii="Roboto" w:hAnsi="Roboto"/>
          <w:color w:val="C00000"/>
          <w:highlight w:val="yellow"/>
        </w:rPr>
        <w:t>and/or</w:t>
      </w:r>
      <w:r w:rsidRPr="00A54D9C">
        <w:rPr>
          <w:rFonts w:ascii="Roboto" w:hAnsi="Roboto"/>
          <w:color w:val="C00000"/>
        </w:rPr>
        <w:t xml:space="preserve"> </w:t>
      </w:r>
      <w:r w:rsidRPr="00A54D9C">
        <w:rPr>
          <w:rFonts w:ascii="Roboto" w:hAnsi="Roboto"/>
          <w:color w:val="C00000"/>
          <w:highlight w:val="yellow"/>
        </w:rPr>
        <w:t>State Defense Force or the like, when mandated by state regulations</w:t>
      </w:r>
      <w:r w:rsidRPr="00A54D9C">
        <w:rPr>
          <w:rFonts w:ascii="Roboto" w:hAnsi="Roboto"/>
          <w:color w:val="C00000"/>
        </w:rPr>
        <w:t xml:space="preserve"> </w:t>
      </w:r>
      <w:r w:rsidRPr="00B06EF0">
        <w:rPr>
          <w:rFonts w:ascii="Roboto" w:hAnsi="Roboto"/>
        </w:rPr>
        <w:t>will retain certain rights with respect to reinstatement, seniority, layoffs, compensation, length of service promotions, and length of service pay increases as required by applicable federal or state law.</w:t>
      </w:r>
    </w:p>
    <w:p w14:paraId="186339F4" w14:textId="1200E7F2" w:rsidR="00427CA7" w:rsidRDefault="00427CA7" w:rsidP="00427CA7">
      <w:pPr>
        <w:shd w:val="clear" w:color="auto" w:fill="FFFFFF"/>
        <w:spacing w:after="0" w:line="240" w:lineRule="auto"/>
        <w:jc w:val="center"/>
        <w:rPr>
          <w:rFonts w:ascii="Roboto" w:hAnsi="Roboto"/>
          <w:b/>
          <w:bCs/>
          <w:sz w:val="28"/>
          <w:szCs w:val="28"/>
          <w:shd w:val="clear" w:color="auto" w:fill="FFFFFF"/>
          <w:lang w:val="en"/>
        </w:rPr>
      </w:pPr>
      <w:r w:rsidRPr="00A74DA1">
        <w:rPr>
          <w:rFonts w:ascii="Roboto" w:hAnsi="Roboto"/>
          <w:b/>
          <w:bCs/>
          <w:sz w:val="28"/>
          <w:szCs w:val="28"/>
          <w:shd w:val="clear" w:color="auto" w:fill="FFFFFF"/>
          <w:lang w:val="en"/>
        </w:rPr>
        <w:lastRenderedPageBreak/>
        <w:t>Utah Voids Confidentiality Pacts for Sexual Assault and Harassment</w:t>
      </w:r>
    </w:p>
    <w:p w14:paraId="31B2F6F2" w14:textId="77777777" w:rsidR="00427CA7" w:rsidRPr="00EA4AEA" w:rsidRDefault="00427CA7" w:rsidP="00427CA7">
      <w:pPr>
        <w:pStyle w:val="BodyText"/>
        <w:rPr>
          <w:rFonts w:ascii="Roboto" w:hAnsi="Roboto"/>
          <w:color w:val="auto"/>
          <w:szCs w:val="22"/>
        </w:rPr>
      </w:pPr>
      <w:r w:rsidRPr="00EA4AEA">
        <w:rPr>
          <w:rFonts w:ascii="Roboto" w:hAnsi="Roboto"/>
          <w:color w:val="auto"/>
          <w:szCs w:val="22"/>
        </w:rPr>
        <w:t>Under a new Utah law</w:t>
      </w:r>
      <w:r w:rsidRPr="00EA4AEA">
        <w:rPr>
          <w:rFonts w:ascii="Roboto" w:hAnsi="Roboto"/>
          <w:szCs w:val="22"/>
        </w:rPr>
        <w:t xml:space="preserve">, </w:t>
      </w:r>
      <w:hyperlink r:id="rId492" w:history="1">
        <w:r w:rsidRPr="00EA4AEA">
          <w:rPr>
            <w:rStyle w:val="Hyperlink"/>
            <w:rFonts w:ascii="Roboto" w:hAnsi="Roboto"/>
            <w:szCs w:val="22"/>
          </w:rPr>
          <w:t>House Bill (HB) 55</w:t>
        </w:r>
      </w:hyperlink>
      <w:r w:rsidRPr="00EA4AEA">
        <w:rPr>
          <w:rFonts w:ascii="Roboto" w:hAnsi="Roboto"/>
          <w:szCs w:val="22"/>
        </w:rPr>
        <w:t xml:space="preserve">, </w:t>
      </w:r>
      <w:r w:rsidRPr="00EA4AEA">
        <w:rPr>
          <w:rFonts w:ascii="Roboto" w:hAnsi="Roboto"/>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EA4AEA" w:rsidRDefault="00427CA7" w:rsidP="00427CA7">
      <w:pPr>
        <w:pStyle w:val="SubHeader"/>
        <w:rPr>
          <w:rFonts w:ascii="Roboto" w:hAnsi="Roboto"/>
          <w:color w:val="auto"/>
          <w:sz w:val="22"/>
          <w:szCs w:val="22"/>
        </w:rPr>
      </w:pPr>
      <w:r w:rsidRPr="00EA4AEA">
        <w:rPr>
          <w:rFonts w:ascii="Roboto" w:hAnsi="Roboto"/>
          <w:color w:val="auto"/>
          <w:sz w:val="22"/>
          <w:szCs w:val="22"/>
        </w:rPr>
        <w:t xml:space="preserve">Unenforceable Agreements  </w:t>
      </w:r>
    </w:p>
    <w:p w14:paraId="72AD4C99" w14:textId="77777777" w:rsidR="00427CA7" w:rsidRPr="00EA4AEA" w:rsidRDefault="00427CA7" w:rsidP="00427CA7">
      <w:pPr>
        <w:pStyle w:val="BodyText"/>
        <w:spacing w:after="120"/>
        <w:rPr>
          <w:rFonts w:ascii="Roboto" w:hAnsi="Roboto"/>
          <w:color w:val="auto"/>
          <w:szCs w:val="22"/>
        </w:rPr>
      </w:pPr>
      <w:r w:rsidRPr="00EA4AEA">
        <w:rPr>
          <w:rFonts w:ascii="Roboto" w:hAnsi="Roboto"/>
          <w:color w:val="auto"/>
          <w:szCs w:val="22"/>
        </w:rPr>
        <w:t>Under HB 55, an agreement is deemed void and unenforceable if it is between an employee (or former employee) and employer (of any size) and either:</w:t>
      </w:r>
    </w:p>
    <w:p w14:paraId="7D60734D" w14:textId="77777777" w:rsidR="00427CA7" w:rsidRPr="006A4D88" w:rsidRDefault="00427CA7">
      <w:pPr>
        <w:pStyle w:val="Xbox"/>
        <w:numPr>
          <w:ilvl w:val="0"/>
          <w:numId w:val="29"/>
        </w:numPr>
        <w:spacing w:line="259" w:lineRule="auto"/>
        <w:rPr>
          <w:rFonts w:ascii="Roboto" w:hAnsi="Roboto"/>
          <w:color w:val="auto"/>
          <w:szCs w:val="22"/>
        </w:rPr>
      </w:pPr>
      <w:r w:rsidRPr="006A4D88">
        <w:rPr>
          <w:rFonts w:ascii="Roboto" w:hAnsi="Roboto"/>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6A4D88" w:rsidRDefault="00427CA7">
      <w:pPr>
        <w:pStyle w:val="Xbox"/>
        <w:numPr>
          <w:ilvl w:val="0"/>
          <w:numId w:val="29"/>
        </w:numPr>
        <w:spacing w:line="259" w:lineRule="auto"/>
        <w:rPr>
          <w:rFonts w:ascii="Roboto" w:hAnsi="Roboto"/>
          <w:color w:val="auto"/>
          <w:szCs w:val="22"/>
        </w:rPr>
      </w:pPr>
      <w:r w:rsidRPr="006A4D88">
        <w:rPr>
          <w:rFonts w:ascii="Roboto" w:hAnsi="Roboto"/>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6A4D88" w:rsidRDefault="00427CA7" w:rsidP="00427CA7">
      <w:pPr>
        <w:pStyle w:val="SubHeader"/>
        <w:spacing w:before="160"/>
        <w:rPr>
          <w:rFonts w:ascii="Roboto" w:hAnsi="Roboto"/>
          <w:color w:val="auto"/>
          <w:sz w:val="22"/>
          <w:szCs w:val="22"/>
        </w:rPr>
      </w:pPr>
      <w:r w:rsidRPr="006A4D88">
        <w:rPr>
          <w:rFonts w:ascii="Roboto" w:hAnsi="Roboto"/>
          <w:color w:val="auto"/>
          <w:sz w:val="22"/>
          <w:szCs w:val="22"/>
        </w:rPr>
        <w:t>Permitted Agreements</w:t>
      </w:r>
    </w:p>
    <w:p w14:paraId="423B4188" w14:textId="77777777" w:rsidR="00427CA7" w:rsidRPr="006A4D88" w:rsidRDefault="00427CA7" w:rsidP="00427CA7">
      <w:pPr>
        <w:pStyle w:val="BodyText"/>
        <w:rPr>
          <w:rFonts w:ascii="Roboto" w:hAnsi="Roboto"/>
          <w:color w:val="auto"/>
          <w:szCs w:val="22"/>
        </w:rPr>
      </w:pPr>
      <w:r w:rsidRPr="006A4D88">
        <w:rPr>
          <w:rFonts w:ascii="Roboto" w:hAnsi="Roboto"/>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EA4AEA" w:rsidRDefault="00427CA7" w:rsidP="00427CA7">
      <w:pPr>
        <w:pStyle w:val="BodyText"/>
        <w:spacing w:after="0" w:line="240" w:lineRule="auto"/>
        <w:rPr>
          <w:rFonts w:ascii="Roboto" w:hAnsi="Roboto"/>
          <w:b/>
          <w:color w:val="auto"/>
          <w:szCs w:val="22"/>
        </w:rPr>
      </w:pPr>
      <w:r w:rsidRPr="00EA4AEA">
        <w:rPr>
          <w:rFonts w:ascii="Roboto" w:hAnsi="Roboto"/>
          <w:b/>
          <w:color w:val="auto"/>
          <w:szCs w:val="22"/>
          <w:highlight w:val="lightGray"/>
        </w:rPr>
        <w:t>Employer Takeaway:</w:t>
      </w:r>
    </w:p>
    <w:p w14:paraId="24E6499E" w14:textId="77777777" w:rsidR="00427CA7" w:rsidRPr="001A1C02" w:rsidRDefault="00427CA7" w:rsidP="00427CA7">
      <w:pPr>
        <w:pStyle w:val="BodyText"/>
        <w:spacing w:after="0" w:line="240" w:lineRule="auto"/>
        <w:rPr>
          <w:rFonts w:ascii="Roboto" w:hAnsi="Roboto"/>
          <w:color w:val="auto"/>
          <w:szCs w:val="22"/>
        </w:rPr>
      </w:pPr>
      <w:r w:rsidRPr="006A4D88">
        <w:rPr>
          <w:rFonts w:ascii="Roboto" w:hAnsi="Roboto"/>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427CA7" w:rsidRDefault="009040C5" w:rsidP="009040C5">
      <w:pPr>
        <w:shd w:val="clear" w:color="auto" w:fill="FFFFFF"/>
        <w:spacing w:after="0" w:line="240" w:lineRule="auto"/>
        <w:jc w:val="both"/>
        <w:rPr>
          <w:rFonts w:ascii="Roboto" w:eastAsia="Times New Roman" w:hAnsi="Roboto" w:cs="Open Sans"/>
          <w:sz w:val="16"/>
          <w:szCs w:val="16"/>
        </w:rPr>
      </w:pPr>
    </w:p>
    <w:p w14:paraId="0D673C42" w14:textId="640EEDAE"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4B507A78" w14:textId="627AFA22" w:rsidR="00FA4062" w:rsidRDefault="005F266D" w:rsidP="00AD4A8E">
      <w:pPr>
        <w:jc w:val="center"/>
        <w:rPr>
          <w:rFonts w:ascii="Roboto" w:hAnsi="Roboto"/>
          <w:b/>
          <w:bCs/>
          <w:color w:val="C00000"/>
          <w:sz w:val="28"/>
          <w:szCs w:val="28"/>
          <w:shd w:val="clear" w:color="auto" w:fill="FFFFFF"/>
          <w:lang w:val="en"/>
        </w:rPr>
      </w:pPr>
      <w:r w:rsidRPr="005F266D">
        <w:rPr>
          <w:rFonts w:ascii="Roboto" w:hAnsi="Roboto"/>
          <w:b/>
          <w:bCs/>
          <w:color w:val="C00000"/>
          <w:sz w:val="28"/>
          <w:szCs w:val="28"/>
          <w:shd w:val="clear" w:color="auto" w:fill="FFFFFF"/>
          <w:lang w:val="en"/>
        </w:rPr>
        <w:t xml:space="preserve">New! </w:t>
      </w:r>
      <w:r>
        <w:rPr>
          <w:rFonts w:ascii="Roboto" w:hAnsi="Roboto"/>
          <w:b/>
          <w:bCs/>
          <w:sz w:val="28"/>
          <w:szCs w:val="28"/>
          <w:shd w:val="clear" w:color="auto" w:fill="FFFFFF"/>
          <w:lang w:val="en"/>
        </w:rPr>
        <w:t xml:space="preserve">Expanded Short-term &amp; Parental Leave Allowances – </w:t>
      </w:r>
      <w:r w:rsidRPr="005F266D">
        <w:rPr>
          <w:rFonts w:ascii="Roboto" w:hAnsi="Roboto"/>
          <w:b/>
          <w:bCs/>
          <w:color w:val="C00000"/>
          <w:sz w:val="28"/>
          <w:szCs w:val="28"/>
          <w:shd w:val="clear" w:color="auto" w:fill="FFFFFF"/>
          <w:lang w:val="en"/>
        </w:rPr>
        <w:t>July 1, 2025</w:t>
      </w:r>
    </w:p>
    <w:p w14:paraId="7DEE0706" w14:textId="77777777" w:rsidR="005F266D" w:rsidRDefault="005F266D" w:rsidP="005F266D">
      <w:pPr>
        <w:spacing w:after="0" w:line="240" w:lineRule="auto"/>
        <w:rPr>
          <w:rFonts w:ascii="Roboto" w:hAnsi="Roboto"/>
          <w:shd w:val="clear" w:color="auto" w:fill="FFFFFF"/>
        </w:rPr>
      </w:pPr>
      <w:r>
        <w:rPr>
          <w:rFonts w:ascii="Roboto" w:hAnsi="Roboto"/>
          <w:shd w:val="clear" w:color="auto" w:fill="FFFFFF"/>
        </w:rPr>
        <w:t>T</w:t>
      </w:r>
      <w:r w:rsidRPr="005F266D">
        <w:rPr>
          <w:rFonts w:ascii="Roboto" w:hAnsi="Roboto"/>
          <w:shd w:val="clear" w:color="auto" w:fill="FFFFFF"/>
        </w:rPr>
        <w:t xml:space="preserve">he Governor of Vermont signed House Bill 461, substantially expanding the Vermont Parental and Family Leave Act. The changes go into effect on July 1, 2025. </w:t>
      </w:r>
    </w:p>
    <w:p w14:paraId="3423A298" w14:textId="77777777" w:rsidR="000411F2" w:rsidRDefault="000411F2" w:rsidP="005F266D">
      <w:pPr>
        <w:spacing w:after="0" w:line="240" w:lineRule="auto"/>
        <w:rPr>
          <w:rFonts w:ascii="Roboto" w:hAnsi="Roboto"/>
          <w:shd w:val="clear" w:color="auto" w:fill="FFFFFF"/>
        </w:rPr>
      </w:pPr>
    </w:p>
    <w:p w14:paraId="215B46A6" w14:textId="716E16E3" w:rsidR="000411F2" w:rsidRDefault="000411F2" w:rsidP="005F266D">
      <w:pPr>
        <w:spacing w:after="0" w:line="240" w:lineRule="auto"/>
        <w:rPr>
          <w:rFonts w:ascii="Roboto" w:hAnsi="Roboto"/>
          <w:shd w:val="clear" w:color="auto" w:fill="FFFFFF"/>
        </w:rPr>
      </w:pPr>
      <w:r>
        <w:rPr>
          <w:rFonts w:ascii="Roboto" w:hAnsi="Roboto"/>
          <w:shd w:val="clear" w:color="auto" w:fill="FFFFFF"/>
        </w:rPr>
        <w:t xml:space="preserve">Short term Family Leave is applicable to employers with </w:t>
      </w:r>
      <w:r w:rsidRPr="000411F2">
        <w:rPr>
          <w:rFonts w:ascii="Roboto" w:hAnsi="Roboto"/>
          <w:shd w:val="clear" w:color="auto" w:fill="FFFFFF"/>
        </w:rPr>
        <w:t>15 or more employees who work an average of 30 hours per week</w:t>
      </w:r>
      <w:r>
        <w:rPr>
          <w:rFonts w:ascii="Roboto" w:hAnsi="Roboto"/>
          <w:shd w:val="clear" w:color="auto" w:fill="FFFFFF"/>
        </w:rPr>
        <w:t xml:space="preserve"> </w:t>
      </w:r>
      <w:r w:rsidRPr="000411F2">
        <w:rPr>
          <w:rFonts w:ascii="Roboto" w:hAnsi="Roboto"/>
          <w:shd w:val="clear" w:color="auto" w:fill="FFFFFF"/>
        </w:rPr>
        <w:t>over the course of a</w:t>
      </w:r>
      <w:r>
        <w:rPr>
          <w:rFonts w:ascii="Roboto" w:hAnsi="Roboto"/>
          <w:shd w:val="clear" w:color="auto" w:fill="FFFFFF"/>
        </w:rPr>
        <w:t>n entire</w:t>
      </w:r>
      <w:r w:rsidRPr="000411F2">
        <w:rPr>
          <w:rFonts w:ascii="Roboto" w:hAnsi="Roboto"/>
          <w:shd w:val="clear" w:color="auto" w:fill="FFFFFF"/>
        </w:rPr>
        <w:t xml:space="preserve"> year</w:t>
      </w:r>
      <w:r>
        <w:rPr>
          <w:rFonts w:ascii="Roboto" w:hAnsi="Roboto"/>
          <w:shd w:val="clear" w:color="auto" w:fill="FFFFFF"/>
        </w:rPr>
        <w:t xml:space="preserve"> while Parental Leave </w:t>
      </w:r>
      <w:r w:rsidRPr="000411F2">
        <w:rPr>
          <w:rFonts w:ascii="Roboto" w:hAnsi="Roboto"/>
          <w:shd w:val="clear" w:color="auto" w:fill="FFFFFF"/>
        </w:rPr>
        <w:t>covers employers with 10 or more workers who work an average of 30 hours per week over the course of a</w:t>
      </w:r>
      <w:r>
        <w:rPr>
          <w:rFonts w:ascii="Roboto" w:hAnsi="Roboto"/>
          <w:shd w:val="clear" w:color="auto" w:fill="FFFFFF"/>
        </w:rPr>
        <w:t>n entire</w:t>
      </w:r>
      <w:r w:rsidRPr="000411F2">
        <w:rPr>
          <w:rFonts w:ascii="Roboto" w:hAnsi="Roboto"/>
          <w:shd w:val="clear" w:color="auto" w:fill="FFFFFF"/>
        </w:rPr>
        <w:t xml:space="preserve"> year.</w:t>
      </w:r>
    </w:p>
    <w:p w14:paraId="694293FF" w14:textId="243A2860" w:rsidR="000411F2" w:rsidRDefault="000411F2" w:rsidP="005F266D">
      <w:pPr>
        <w:spacing w:after="0" w:line="240" w:lineRule="auto"/>
        <w:rPr>
          <w:rFonts w:ascii="Roboto" w:hAnsi="Roboto"/>
          <w:shd w:val="clear" w:color="auto" w:fill="FFFFFF"/>
        </w:rPr>
      </w:pPr>
    </w:p>
    <w:p w14:paraId="7089C8FC" w14:textId="190D5AA2" w:rsidR="005F266D" w:rsidRPr="005F266D" w:rsidRDefault="005F266D" w:rsidP="005F266D">
      <w:pPr>
        <w:spacing w:after="0" w:line="240" w:lineRule="auto"/>
        <w:rPr>
          <w:rFonts w:ascii="Roboto" w:hAnsi="Roboto"/>
          <w:shd w:val="clear" w:color="auto" w:fill="FFFFFF"/>
        </w:rPr>
      </w:pPr>
      <w:r>
        <w:rPr>
          <w:rFonts w:ascii="Roboto" w:hAnsi="Roboto"/>
          <w:shd w:val="clear" w:color="auto" w:fill="FFFFFF"/>
        </w:rPr>
        <w:t>K</w:t>
      </w:r>
      <w:r w:rsidRPr="005F266D">
        <w:rPr>
          <w:rFonts w:ascii="Roboto" w:hAnsi="Roboto"/>
          <w:shd w:val="clear" w:color="auto" w:fill="FFFFFF"/>
        </w:rPr>
        <w:t>ey changes: </w:t>
      </w:r>
    </w:p>
    <w:p w14:paraId="51880053" w14:textId="5B799B79" w:rsidR="005F266D" w:rsidRPr="005F266D" w:rsidRDefault="005F266D" w:rsidP="005F266D">
      <w:pPr>
        <w:numPr>
          <w:ilvl w:val="0"/>
          <w:numId w:val="197"/>
        </w:numPr>
        <w:spacing w:after="0" w:line="240" w:lineRule="auto"/>
        <w:rPr>
          <w:rFonts w:ascii="Roboto" w:hAnsi="Roboto"/>
          <w:shd w:val="clear" w:color="auto" w:fill="FFFFFF"/>
        </w:rPr>
      </w:pPr>
      <w:r w:rsidRPr="005F266D">
        <w:rPr>
          <w:rFonts w:ascii="Roboto" w:hAnsi="Roboto"/>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5F266D" w:rsidRDefault="005F266D" w:rsidP="005F266D">
      <w:pPr>
        <w:numPr>
          <w:ilvl w:val="1"/>
          <w:numId w:val="198"/>
        </w:numPr>
        <w:spacing w:after="0" w:line="240" w:lineRule="auto"/>
        <w:rPr>
          <w:rFonts w:ascii="Roboto" w:hAnsi="Roboto"/>
          <w:shd w:val="clear" w:color="auto" w:fill="FFFFFF"/>
        </w:rPr>
      </w:pPr>
      <w:r w:rsidRPr="005F266D">
        <w:rPr>
          <w:rFonts w:ascii="Roboto" w:hAnsi="Roboto"/>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5F266D" w:rsidRDefault="005F266D" w:rsidP="005F266D">
      <w:pPr>
        <w:numPr>
          <w:ilvl w:val="1"/>
          <w:numId w:val="199"/>
        </w:numPr>
        <w:spacing w:after="0" w:line="240" w:lineRule="auto"/>
        <w:rPr>
          <w:rFonts w:ascii="Roboto" w:hAnsi="Roboto"/>
          <w:shd w:val="clear" w:color="auto" w:fill="FFFFFF"/>
        </w:rPr>
      </w:pPr>
      <w:r w:rsidRPr="005F266D">
        <w:rPr>
          <w:rFonts w:ascii="Roboto" w:hAnsi="Roboto"/>
          <w:shd w:val="clear" w:color="auto" w:fill="FFFFFF"/>
        </w:rPr>
        <w:t>The amendment permits up to 2 weeks for bereavement leave (within the overall 12-week entitlement), permitting up to 5 days to be used consecutively.  </w:t>
      </w:r>
    </w:p>
    <w:p w14:paraId="4A779C88" w14:textId="77777777" w:rsidR="005F266D" w:rsidRPr="005F266D" w:rsidRDefault="005F266D" w:rsidP="005F266D">
      <w:pPr>
        <w:numPr>
          <w:ilvl w:val="1"/>
          <w:numId w:val="200"/>
        </w:numPr>
        <w:spacing w:after="0" w:line="240" w:lineRule="auto"/>
        <w:rPr>
          <w:rFonts w:ascii="Roboto" w:hAnsi="Roboto"/>
          <w:shd w:val="clear" w:color="auto" w:fill="FFFFFF"/>
        </w:rPr>
      </w:pPr>
      <w:r w:rsidRPr="005F266D">
        <w:rPr>
          <w:rFonts w:ascii="Roboto" w:hAnsi="Roboto"/>
          <w:shd w:val="clear" w:color="auto" w:fill="FFFFFF"/>
        </w:rPr>
        <w:t>The law also expands the leave an employee can take to bond with an adopted child to children 18 years and under (from 16).</w:t>
      </w:r>
    </w:p>
    <w:p w14:paraId="69BCF110" w14:textId="77777777" w:rsidR="005F266D" w:rsidRPr="005F266D" w:rsidRDefault="005F266D" w:rsidP="005F266D">
      <w:pPr>
        <w:numPr>
          <w:ilvl w:val="0"/>
          <w:numId w:val="201"/>
        </w:numPr>
        <w:spacing w:after="0" w:line="240" w:lineRule="auto"/>
        <w:rPr>
          <w:rFonts w:ascii="Roboto" w:hAnsi="Roboto"/>
          <w:shd w:val="clear" w:color="auto" w:fill="FFFFFF"/>
        </w:rPr>
      </w:pPr>
      <w:r w:rsidRPr="005F266D">
        <w:rPr>
          <w:rFonts w:ascii="Roboto" w:hAnsi="Roboto"/>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5F266D" w:rsidRDefault="005F266D" w:rsidP="005F266D">
      <w:pPr>
        <w:numPr>
          <w:ilvl w:val="0"/>
          <w:numId w:val="202"/>
        </w:numPr>
        <w:spacing w:after="0" w:line="240" w:lineRule="auto"/>
        <w:rPr>
          <w:rFonts w:ascii="Roboto" w:hAnsi="Roboto"/>
          <w:shd w:val="clear" w:color="auto" w:fill="FFFFFF"/>
        </w:rPr>
      </w:pPr>
      <w:r w:rsidRPr="005F266D">
        <w:rPr>
          <w:rFonts w:ascii="Roboto" w:hAnsi="Roboto"/>
          <w:shd w:val="clear" w:color="auto" w:fill="FFFFFF"/>
        </w:rPr>
        <w:t>Expansion of Covered Relationships. Prior to the amendment, the law permitted an employee to take leave for the serious health condition of their child (including a stepchild, ward, or foster child), parent, parent-in-law, and spouse. The amendment expands this to include all of the following relationships: </w:t>
      </w:r>
    </w:p>
    <w:p w14:paraId="2618D16E" w14:textId="5FE0756C" w:rsidR="005F266D" w:rsidRPr="005F266D" w:rsidRDefault="005F266D" w:rsidP="005F266D">
      <w:pPr>
        <w:numPr>
          <w:ilvl w:val="1"/>
          <w:numId w:val="203"/>
        </w:numPr>
        <w:spacing w:after="0" w:line="240" w:lineRule="auto"/>
        <w:rPr>
          <w:rFonts w:ascii="Roboto" w:hAnsi="Roboto"/>
          <w:shd w:val="clear" w:color="auto" w:fill="FFFFFF"/>
        </w:rPr>
      </w:pPr>
      <w:r w:rsidRPr="005F266D">
        <w:rPr>
          <w:rFonts w:ascii="Roboto" w:hAnsi="Roboto"/>
          <w:shd w:val="clear" w:color="auto" w:fill="FFFFFF"/>
        </w:rPr>
        <w:lastRenderedPageBreak/>
        <w:t>Child:  </w:t>
      </w:r>
    </w:p>
    <w:p w14:paraId="557EA228" w14:textId="6B1A624C" w:rsidR="005F266D" w:rsidRPr="005F266D" w:rsidRDefault="005F266D" w:rsidP="005F266D">
      <w:pPr>
        <w:numPr>
          <w:ilvl w:val="2"/>
          <w:numId w:val="204"/>
        </w:numPr>
        <w:spacing w:after="0" w:line="240" w:lineRule="auto"/>
        <w:rPr>
          <w:rFonts w:ascii="Roboto" w:hAnsi="Roboto"/>
          <w:shd w:val="clear" w:color="auto" w:fill="FFFFFF"/>
        </w:rPr>
      </w:pPr>
      <w:r w:rsidRPr="005F266D">
        <w:rPr>
          <w:rFonts w:ascii="Roboto" w:hAnsi="Roboto"/>
          <w:shd w:val="clear" w:color="auto" w:fill="FFFFFF"/>
        </w:rPr>
        <w:t>employee’s biological, adopted, or foster child </w:t>
      </w:r>
    </w:p>
    <w:p w14:paraId="41E2A9FD" w14:textId="17605C2E" w:rsidR="005F266D" w:rsidRPr="005F266D" w:rsidRDefault="005F266D" w:rsidP="005F266D">
      <w:pPr>
        <w:numPr>
          <w:ilvl w:val="2"/>
          <w:numId w:val="205"/>
        </w:numPr>
        <w:spacing w:after="0" w:line="240" w:lineRule="auto"/>
        <w:rPr>
          <w:rFonts w:ascii="Roboto" w:hAnsi="Roboto"/>
          <w:shd w:val="clear" w:color="auto" w:fill="FFFFFF"/>
        </w:rPr>
      </w:pPr>
      <w:r w:rsidRPr="005F266D">
        <w:rPr>
          <w:rFonts w:ascii="Roboto" w:hAnsi="Roboto"/>
          <w:shd w:val="clear" w:color="auto" w:fill="FFFFFF"/>
        </w:rPr>
        <w:t>employee’s stepchild or legal ward </w:t>
      </w:r>
    </w:p>
    <w:p w14:paraId="2B72C11E" w14:textId="094D8411" w:rsidR="005F266D" w:rsidRPr="005F266D" w:rsidRDefault="005F266D" w:rsidP="005F266D">
      <w:pPr>
        <w:numPr>
          <w:ilvl w:val="2"/>
          <w:numId w:val="206"/>
        </w:numPr>
        <w:spacing w:after="0" w:line="240" w:lineRule="auto"/>
        <w:rPr>
          <w:rFonts w:ascii="Roboto" w:hAnsi="Roboto"/>
          <w:shd w:val="clear" w:color="auto" w:fill="FFFFFF"/>
        </w:rPr>
      </w:pPr>
      <w:r w:rsidRPr="005F266D">
        <w:rPr>
          <w:rFonts w:ascii="Roboto" w:hAnsi="Roboto"/>
          <w:shd w:val="clear" w:color="auto" w:fill="FFFFFF"/>
        </w:rPr>
        <w:t>child of the employee’s spouse or civil union or domestic partner </w:t>
      </w:r>
    </w:p>
    <w:p w14:paraId="5359DC2A" w14:textId="0C326E97" w:rsidR="005F266D" w:rsidRPr="005F266D" w:rsidRDefault="005F266D" w:rsidP="005F266D">
      <w:pPr>
        <w:numPr>
          <w:ilvl w:val="2"/>
          <w:numId w:val="207"/>
        </w:numPr>
        <w:spacing w:after="0" w:line="240" w:lineRule="auto"/>
        <w:rPr>
          <w:rFonts w:ascii="Roboto" w:hAnsi="Roboto"/>
          <w:shd w:val="clear" w:color="auto" w:fill="FFFFFF"/>
        </w:rPr>
      </w:pPr>
      <w:r w:rsidRPr="005F266D">
        <w:rPr>
          <w:rFonts w:ascii="Roboto" w:hAnsi="Roboto"/>
          <w:shd w:val="clear" w:color="auto" w:fill="FFFFFF"/>
        </w:rPr>
        <w:t>child to whom the employee stands in loco parentis, regardless of legal documentation </w:t>
      </w:r>
    </w:p>
    <w:p w14:paraId="396025C7" w14:textId="77777777" w:rsidR="005F266D" w:rsidRPr="005F266D" w:rsidRDefault="005F266D" w:rsidP="005F266D">
      <w:pPr>
        <w:spacing w:after="0" w:line="240" w:lineRule="auto"/>
        <w:ind w:left="1440"/>
        <w:rPr>
          <w:rFonts w:ascii="Roboto" w:hAnsi="Roboto"/>
          <w:shd w:val="clear" w:color="auto" w:fill="FFFFFF"/>
        </w:rPr>
      </w:pPr>
    </w:p>
    <w:p w14:paraId="544A910D" w14:textId="0507D519" w:rsidR="005F266D" w:rsidRPr="005F266D" w:rsidRDefault="005F266D" w:rsidP="005F266D">
      <w:pPr>
        <w:numPr>
          <w:ilvl w:val="2"/>
          <w:numId w:val="208"/>
        </w:numPr>
        <w:spacing w:after="0" w:line="240" w:lineRule="auto"/>
        <w:rPr>
          <w:rFonts w:ascii="Roboto" w:hAnsi="Roboto"/>
          <w:shd w:val="clear" w:color="auto" w:fill="FFFFFF"/>
        </w:rPr>
      </w:pPr>
      <w:r w:rsidRPr="005F266D">
        <w:rPr>
          <w:rFonts w:ascii="Roboto" w:hAnsi="Roboto"/>
          <w:shd w:val="clear" w:color="auto" w:fill="FFFFFF"/>
        </w:rPr>
        <w:t>individual to whom the employee stood in loco parentis when the individual was under 18 years of age </w:t>
      </w:r>
    </w:p>
    <w:p w14:paraId="4BAB84F3" w14:textId="77777777" w:rsidR="005F266D" w:rsidRPr="005F266D" w:rsidRDefault="005F266D" w:rsidP="005F266D">
      <w:pPr>
        <w:numPr>
          <w:ilvl w:val="2"/>
          <w:numId w:val="209"/>
        </w:numPr>
        <w:spacing w:after="0" w:line="240" w:lineRule="auto"/>
        <w:rPr>
          <w:rFonts w:ascii="Roboto" w:hAnsi="Roboto"/>
          <w:shd w:val="clear" w:color="auto" w:fill="FFFFFF"/>
        </w:rPr>
      </w:pPr>
      <w:r w:rsidRPr="005F266D">
        <w:rPr>
          <w:rFonts w:ascii="Roboto" w:hAnsi="Roboto"/>
          <w:shd w:val="clear" w:color="auto" w:fill="FFFFFF"/>
        </w:rPr>
        <w:t>an individual for whom the employee provides caregiving responsibilities similar to those of a parent-child relationship</w:t>
      </w:r>
    </w:p>
    <w:p w14:paraId="0E184755" w14:textId="77777777" w:rsidR="005F266D" w:rsidRPr="005F266D" w:rsidRDefault="005F266D" w:rsidP="005F266D">
      <w:pPr>
        <w:spacing w:after="0" w:line="240" w:lineRule="auto"/>
        <w:ind w:left="720"/>
        <w:rPr>
          <w:rFonts w:ascii="Roboto" w:hAnsi="Roboto"/>
          <w:shd w:val="clear" w:color="auto" w:fill="FFFFFF"/>
        </w:rPr>
      </w:pPr>
    </w:p>
    <w:p w14:paraId="4EBB5D59" w14:textId="5F1EC717" w:rsidR="005F266D" w:rsidRPr="005F266D" w:rsidRDefault="005F266D" w:rsidP="005F266D">
      <w:pPr>
        <w:numPr>
          <w:ilvl w:val="1"/>
          <w:numId w:val="210"/>
        </w:numPr>
        <w:spacing w:after="0" w:line="240" w:lineRule="auto"/>
        <w:rPr>
          <w:rFonts w:ascii="Roboto" w:hAnsi="Roboto"/>
          <w:shd w:val="clear" w:color="auto" w:fill="FFFFFF"/>
        </w:rPr>
      </w:pPr>
      <w:r w:rsidRPr="005F266D">
        <w:rPr>
          <w:rFonts w:ascii="Roboto" w:hAnsi="Roboto"/>
          <w:shd w:val="clear" w:color="auto" w:fill="FFFFFF"/>
        </w:rPr>
        <w:t>Parent: </w:t>
      </w:r>
    </w:p>
    <w:p w14:paraId="62D34287" w14:textId="2104889F" w:rsidR="005F266D" w:rsidRPr="005F266D" w:rsidRDefault="005F266D" w:rsidP="005F266D">
      <w:pPr>
        <w:numPr>
          <w:ilvl w:val="2"/>
          <w:numId w:val="211"/>
        </w:numPr>
        <w:spacing w:after="0" w:line="240" w:lineRule="auto"/>
        <w:rPr>
          <w:rFonts w:ascii="Roboto" w:hAnsi="Roboto"/>
          <w:shd w:val="clear" w:color="auto" w:fill="FFFFFF"/>
        </w:rPr>
      </w:pPr>
      <w:r w:rsidRPr="005F266D">
        <w:rPr>
          <w:rFonts w:ascii="Roboto" w:hAnsi="Roboto"/>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5F266D" w:rsidRDefault="005F266D" w:rsidP="005F266D">
      <w:pPr>
        <w:numPr>
          <w:ilvl w:val="2"/>
          <w:numId w:val="212"/>
        </w:numPr>
        <w:spacing w:after="0" w:line="240" w:lineRule="auto"/>
        <w:rPr>
          <w:rFonts w:ascii="Roboto" w:hAnsi="Roboto"/>
          <w:shd w:val="clear" w:color="auto" w:fill="FFFFFF"/>
        </w:rPr>
      </w:pPr>
      <w:r w:rsidRPr="005F266D">
        <w:rPr>
          <w:rFonts w:ascii="Roboto" w:hAnsi="Roboto"/>
          <w:shd w:val="clear" w:color="auto" w:fill="FFFFFF"/>
        </w:rPr>
        <w:t>Legal guardian of an employee or employee’s spouse or civil union or domestic partner </w:t>
      </w:r>
    </w:p>
    <w:p w14:paraId="7B5E5D62" w14:textId="77777777" w:rsidR="005F266D" w:rsidRPr="005F266D" w:rsidRDefault="005F266D" w:rsidP="005F266D">
      <w:pPr>
        <w:numPr>
          <w:ilvl w:val="2"/>
          <w:numId w:val="213"/>
        </w:numPr>
        <w:spacing w:after="0" w:line="240" w:lineRule="auto"/>
        <w:rPr>
          <w:rFonts w:ascii="Roboto" w:hAnsi="Roboto"/>
          <w:shd w:val="clear" w:color="auto" w:fill="FFFFFF"/>
        </w:rPr>
      </w:pPr>
      <w:r w:rsidRPr="005F266D">
        <w:rPr>
          <w:rFonts w:ascii="Roboto" w:hAnsi="Roboto"/>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5F266D" w:rsidRDefault="005F266D" w:rsidP="005F266D">
      <w:pPr>
        <w:spacing w:after="0" w:line="240" w:lineRule="auto"/>
        <w:rPr>
          <w:rFonts w:ascii="Roboto" w:hAnsi="Roboto"/>
          <w:shd w:val="clear" w:color="auto" w:fill="FFFFFF"/>
        </w:rPr>
      </w:pPr>
    </w:p>
    <w:p w14:paraId="7CCBB35F" w14:textId="77777777" w:rsidR="005F266D" w:rsidRPr="005F266D" w:rsidRDefault="005F266D" w:rsidP="005F266D">
      <w:pPr>
        <w:numPr>
          <w:ilvl w:val="1"/>
          <w:numId w:val="214"/>
        </w:numPr>
        <w:spacing w:after="0" w:line="240" w:lineRule="auto"/>
        <w:rPr>
          <w:rFonts w:ascii="Roboto" w:hAnsi="Roboto"/>
          <w:shd w:val="clear" w:color="auto" w:fill="FFFFFF"/>
        </w:rPr>
      </w:pPr>
      <w:r w:rsidRPr="005F266D">
        <w:rPr>
          <w:rFonts w:ascii="Roboto" w:hAnsi="Roboto"/>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5F266D" w:rsidRDefault="005F266D" w:rsidP="005F266D">
      <w:pPr>
        <w:spacing w:after="0" w:line="240" w:lineRule="auto"/>
        <w:ind w:left="720"/>
        <w:rPr>
          <w:rFonts w:ascii="Roboto" w:hAnsi="Roboto"/>
          <w:shd w:val="clear" w:color="auto" w:fill="FFFFFF"/>
        </w:rPr>
      </w:pPr>
    </w:p>
    <w:p w14:paraId="687C32B6" w14:textId="77777777" w:rsidR="005F266D" w:rsidRPr="005F266D" w:rsidRDefault="005F266D" w:rsidP="005F266D">
      <w:pPr>
        <w:numPr>
          <w:ilvl w:val="1"/>
          <w:numId w:val="215"/>
        </w:numPr>
        <w:spacing w:after="0" w:line="240" w:lineRule="auto"/>
        <w:rPr>
          <w:rFonts w:ascii="Roboto" w:hAnsi="Roboto"/>
          <w:shd w:val="clear" w:color="auto" w:fill="FFFFFF"/>
        </w:rPr>
      </w:pPr>
      <w:r w:rsidRPr="005F266D">
        <w:rPr>
          <w:rFonts w:ascii="Roboto" w:hAnsi="Roboto"/>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Default="005F266D" w:rsidP="005F266D">
      <w:pPr>
        <w:spacing w:after="0" w:line="240" w:lineRule="auto"/>
        <w:ind w:left="720"/>
        <w:rPr>
          <w:rFonts w:ascii="Roboto" w:hAnsi="Roboto"/>
          <w:shd w:val="clear" w:color="auto" w:fill="FFFFFF"/>
        </w:rPr>
      </w:pPr>
    </w:p>
    <w:p w14:paraId="799A81D5" w14:textId="247DCF02" w:rsidR="005F266D" w:rsidRPr="005F266D" w:rsidRDefault="005F266D" w:rsidP="005F266D">
      <w:pPr>
        <w:numPr>
          <w:ilvl w:val="0"/>
          <w:numId w:val="216"/>
        </w:numPr>
        <w:spacing w:after="0" w:line="240" w:lineRule="auto"/>
        <w:rPr>
          <w:rFonts w:ascii="Roboto" w:hAnsi="Roboto"/>
          <w:shd w:val="clear" w:color="auto" w:fill="FFFFFF"/>
        </w:rPr>
      </w:pPr>
      <w:r w:rsidRPr="005F266D">
        <w:rPr>
          <w:rFonts w:ascii="Roboto" w:hAnsi="Roboto"/>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5F266D" w:rsidRDefault="005F266D" w:rsidP="005F266D">
      <w:pPr>
        <w:numPr>
          <w:ilvl w:val="1"/>
          <w:numId w:val="217"/>
        </w:numPr>
        <w:spacing w:after="0" w:line="240" w:lineRule="auto"/>
        <w:rPr>
          <w:rFonts w:ascii="Roboto" w:hAnsi="Roboto"/>
          <w:shd w:val="clear" w:color="auto" w:fill="FFFFFF"/>
        </w:rPr>
      </w:pPr>
      <w:r w:rsidRPr="005F266D">
        <w:rPr>
          <w:rFonts w:ascii="Roboto" w:hAnsi="Roboto"/>
          <w:shd w:val="clear" w:color="auto" w:fill="FFFFFF"/>
        </w:rPr>
        <w:t>school activities of the employee’s child </w:t>
      </w:r>
    </w:p>
    <w:p w14:paraId="4E3DAC33" w14:textId="12BB7708" w:rsidR="005F266D" w:rsidRPr="005F266D" w:rsidRDefault="005F266D" w:rsidP="005F266D">
      <w:pPr>
        <w:numPr>
          <w:ilvl w:val="1"/>
          <w:numId w:val="218"/>
        </w:numPr>
        <w:spacing w:after="0" w:line="240" w:lineRule="auto"/>
        <w:rPr>
          <w:rFonts w:ascii="Roboto" w:hAnsi="Roboto"/>
          <w:shd w:val="clear" w:color="auto" w:fill="FFFFFF"/>
        </w:rPr>
      </w:pPr>
      <w:r w:rsidRPr="005F266D">
        <w:rPr>
          <w:rFonts w:ascii="Roboto" w:hAnsi="Roboto"/>
          <w:shd w:val="clear" w:color="auto" w:fill="FFFFFF"/>
        </w:rPr>
        <w:t>routine medical or dental appointments, or other professional services for the employee’s child (including step, foster, or ward), parent, parent-in-law, or spouse </w:t>
      </w:r>
    </w:p>
    <w:p w14:paraId="2F03ED1C" w14:textId="77777777" w:rsidR="005F266D" w:rsidRPr="005F266D" w:rsidRDefault="005F266D" w:rsidP="005F266D">
      <w:pPr>
        <w:numPr>
          <w:ilvl w:val="1"/>
          <w:numId w:val="219"/>
        </w:numPr>
        <w:spacing w:after="0" w:line="240" w:lineRule="auto"/>
        <w:rPr>
          <w:rFonts w:ascii="Roboto" w:hAnsi="Roboto"/>
          <w:shd w:val="clear" w:color="auto" w:fill="FFFFFF"/>
        </w:rPr>
      </w:pPr>
      <w:r w:rsidRPr="005F266D">
        <w:rPr>
          <w:rFonts w:ascii="Roboto" w:hAnsi="Roboto"/>
          <w:shd w:val="clear" w:color="auto" w:fill="FFFFFF"/>
        </w:rPr>
        <w:t>to respond to a medical emergency involving the child (including step, foster, or ward), parent, parent-in-law, or spouse </w:t>
      </w:r>
    </w:p>
    <w:p w14:paraId="3720DDEC" w14:textId="77777777" w:rsidR="000411F2" w:rsidRDefault="000411F2" w:rsidP="005F266D">
      <w:pPr>
        <w:spacing w:after="0" w:line="240" w:lineRule="auto"/>
        <w:rPr>
          <w:rFonts w:ascii="Roboto" w:hAnsi="Roboto"/>
          <w:shd w:val="clear" w:color="auto" w:fill="FFFFFF"/>
        </w:rPr>
      </w:pPr>
    </w:p>
    <w:p w14:paraId="116B88BA" w14:textId="77777777" w:rsidR="000411F2" w:rsidRDefault="005F266D" w:rsidP="005F266D">
      <w:pPr>
        <w:spacing w:after="0" w:line="240" w:lineRule="auto"/>
        <w:rPr>
          <w:rFonts w:ascii="Roboto" w:hAnsi="Roboto"/>
          <w:shd w:val="clear" w:color="auto" w:fill="FFFFFF"/>
        </w:rPr>
      </w:pPr>
      <w:r w:rsidRPr="005F266D">
        <w:rPr>
          <w:rFonts w:ascii="Roboto" w:hAnsi="Roboto"/>
          <w:shd w:val="clear" w:color="auto" w:fill="FFFFFF"/>
        </w:rPr>
        <w:t>The law expands the covered relationships for all reasons under the Short-Term Family leave to include the same covered relationships listed above. </w:t>
      </w:r>
    </w:p>
    <w:p w14:paraId="779A4DD8" w14:textId="77777777" w:rsidR="000411F2" w:rsidRDefault="000411F2" w:rsidP="005F266D">
      <w:pPr>
        <w:spacing w:after="0" w:line="240" w:lineRule="auto"/>
        <w:rPr>
          <w:rFonts w:ascii="Roboto" w:hAnsi="Roboto"/>
          <w:shd w:val="clear" w:color="auto" w:fill="FFFFFF"/>
        </w:rPr>
      </w:pPr>
    </w:p>
    <w:p w14:paraId="04D8B605" w14:textId="0013185D" w:rsidR="005F266D" w:rsidRDefault="005F266D" w:rsidP="005F266D">
      <w:pPr>
        <w:spacing w:after="0" w:line="240" w:lineRule="auto"/>
        <w:rPr>
          <w:rFonts w:ascii="Roboto" w:hAnsi="Roboto"/>
          <w:shd w:val="clear" w:color="auto" w:fill="FFFFFF"/>
        </w:rPr>
      </w:pPr>
      <w:r>
        <w:rPr>
          <w:rFonts w:ascii="Roboto" w:hAnsi="Roboto"/>
          <w:shd w:val="clear" w:color="auto" w:fill="FFFFFF"/>
        </w:rPr>
        <w:t>ETC will be releasing an updated State Handbook Addendum reflective of changes.</w:t>
      </w:r>
    </w:p>
    <w:p w14:paraId="4A051941" w14:textId="77777777" w:rsidR="005F266D" w:rsidRPr="005F266D" w:rsidRDefault="005F266D" w:rsidP="005F266D">
      <w:pPr>
        <w:spacing w:after="0" w:line="240" w:lineRule="auto"/>
        <w:rPr>
          <w:rFonts w:ascii="Roboto" w:hAnsi="Roboto"/>
          <w:shd w:val="clear" w:color="auto" w:fill="FFFFFF"/>
        </w:rPr>
      </w:pPr>
    </w:p>
    <w:p w14:paraId="00F2C9DC" w14:textId="4B7B1138" w:rsidR="00AD4A8E" w:rsidRDefault="00AD4A8E" w:rsidP="00AD4A8E">
      <w:pPr>
        <w:jc w:val="center"/>
        <w:rPr>
          <w:rFonts w:ascii="Roboto" w:hAnsi="Roboto"/>
          <w:b/>
          <w:bCs/>
          <w:color w:val="2E74B5" w:themeColor="accent5" w:themeShade="BF"/>
          <w:sz w:val="28"/>
          <w:szCs w:val="28"/>
          <w:shd w:val="clear" w:color="auto" w:fill="FFFFFF"/>
          <w:lang w:val="en"/>
        </w:rPr>
      </w:pPr>
      <w:r w:rsidRPr="00EB452A">
        <w:rPr>
          <w:rFonts w:ascii="Roboto" w:hAnsi="Roboto"/>
          <w:b/>
          <w:bCs/>
          <w:sz w:val="28"/>
          <w:szCs w:val="28"/>
          <w:shd w:val="clear" w:color="auto" w:fill="FFFFFF"/>
          <w:lang w:val="en"/>
        </w:rPr>
        <w:t xml:space="preserve">State Requires Pay Ranges in Job Postings – </w:t>
      </w:r>
      <w:r w:rsidRPr="00EB452A">
        <w:rPr>
          <w:rFonts w:ascii="Roboto" w:hAnsi="Roboto"/>
          <w:b/>
          <w:bCs/>
          <w:color w:val="C00000"/>
          <w:sz w:val="28"/>
          <w:szCs w:val="28"/>
          <w:shd w:val="clear" w:color="auto" w:fill="FFFFFF"/>
          <w:lang w:val="en"/>
        </w:rPr>
        <w:t>July 1, 2025</w:t>
      </w:r>
    </w:p>
    <w:p w14:paraId="7D36B8C9" w14:textId="77777777" w:rsidR="00AD4A8E" w:rsidRPr="00F56B95" w:rsidRDefault="00AD4A8E" w:rsidP="00AD4A8E">
      <w:pPr>
        <w:rPr>
          <w:rFonts w:ascii="Roboto" w:hAnsi="Roboto"/>
        </w:rPr>
      </w:pPr>
      <w:r w:rsidRPr="00F56B95">
        <w:rPr>
          <w:rFonts w:ascii="Roboto" w:hAnsi="Roboto"/>
        </w:rPr>
        <w:t>Effective July 1, 2025, Vermont employers with five or more employees, at least one of which works in the state of Vermont, must include the compensation or range of compensation in each job advertisement. The </w:t>
      </w:r>
      <w:hyperlink r:id="rId493" w:tgtFrame="_blank" w:history="1">
        <w:r w:rsidRPr="00F56B95">
          <w:rPr>
            <w:rStyle w:val="Hyperlink"/>
            <w:rFonts w:ascii="Roboto" w:hAnsi="Roboto"/>
          </w:rPr>
          <w:t>law</w:t>
        </w:r>
      </w:hyperlink>
      <w:r w:rsidRPr="00F56B95">
        <w:rPr>
          <w:rFonts w:ascii="Roboto" w:hAnsi="Roboto"/>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AD4A8E" w:rsidRDefault="00AD4A8E" w:rsidP="00AD4A8E">
      <w:pPr>
        <w:rPr>
          <w:rFonts w:ascii="Roboto" w:hAnsi="Roboto"/>
        </w:rPr>
      </w:pPr>
      <w:r w:rsidRPr="00F56B95">
        <w:rPr>
          <w:rFonts w:ascii="Roboto" w:hAnsi="Roboto"/>
        </w:rPr>
        <w:t xml:space="preserve">(Amend job postings to include the required information by July 1, 2025. </w:t>
      </w:r>
      <w:hyperlink r:id="rId494" w:tgtFrame="_blank" w:history="1">
        <w:r w:rsidRPr="00F56B95">
          <w:rPr>
            <w:rStyle w:val="Hyperlink"/>
            <w:rFonts w:ascii="Roboto" w:hAnsi="Roboto"/>
          </w:rPr>
          <w:t>VT H 704</w:t>
        </w:r>
      </w:hyperlink>
      <w:r w:rsidRPr="00F56B95">
        <w:rPr>
          <w:rFonts w:ascii="Roboto" w:hAnsi="Roboto"/>
        </w:rPr>
        <w:t> was signed by the governor on June 4, 2024.)</w:t>
      </w:r>
    </w:p>
    <w:p w14:paraId="3A552BDF" w14:textId="6771337D" w:rsidR="001C5F42" w:rsidRPr="00026786" w:rsidRDefault="001C5F42" w:rsidP="001C5F42">
      <w:pPr>
        <w:spacing w:after="0" w:line="240" w:lineRule="auto"/>
        <w:jc w:val="center"/>
        <w:rPr>
          <w:rFonts w:ascii="Roboto" w:hAnsi="Roboto"/>
          <w:b/>
          <w:bCs/>
          <w:color w:val="C00000"/>
          <w:sz w:val="28"/>
          <w:szCs w:val="28"/>
          <w:shd w:val="clear" w:color="auto" w:fill="FFFFFF"/>
        </w:rPr>
      </w:pPr>
      <w:bookmarkStart w:id="74" w:name="_Hlk199401159"/>
      <w:r w:rsidRPr="00026786">
        <w:rPr>
          <w:rFonts w:ascii="Roboto" w:hAnsi="Roboto"/>
          <w:b/>
          <w:bCs/>
          <w:sz w:val="28"/>
          <w:szCs w:val="28"/>
          <w:shd w:val="clear" w:color="auto" w:fill="FFFFFF"/>
          <w:lang w:val="en"/>
        </w:rPr>
        <w:lastRenderedPageBreak/>
        <w:t xml:space="preserve">State </w:t>
      </w:r>
      <w:r w:rsidRPr="00026786">
        <w:rPr>
          <w:rFonts w:ascii="Roboto" w:hAnsi="Roboto"/>
          <w:b/>
          <w:bCs/>
          <w:sz w:val="28"/>
          <w:szCs w:val="28"/>
          <w:shd w:val="clear" w:color="auto" w:fill="FFFFFF"/>
        </w:rPr>
        <w:t xml:space="preserve">Limits Captive Audience Meetings – </w:t>
      </w:r>
      <w:r w:rsidRPr="00026786">
        <w:rPr>
          <w:rFonts w:ascii="Roboto" w:hAnsi="Roboto"/>
          <w:b/>
          <w:bCs/>
          <w:color w:val="C00000"/>
          <w:sz w:val="28"/>
          <w:szCs w:val="28"/>
          <w:shd w:val="clear" w:color="auto" w:fill="FFFFFF"/>
        </w:rPr>
        <w:t>July 1, 2024</w:t>
      </w:r>
    </w:p>
    <w:p w14:paraId="7080D72F"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Beginning July 1, 2024, employers of all sizes can’t take—or threaten to take—adverse action against an employee to get them to attend, or for not attending, an employer-sponsored meeting if its primary purpose is to express the employer’s opinion on religious or political matters</w:t>
      </w:r>
      <w:r>
        <w:rPr>
          <w:rFonts w:ascii="Roboto" w:hAnsi="Roboto" w:cs="Arial"/>
        </w:rPr>
        <w:t xml:space="preserve"> as per </w:t>
      </w:r>
      <w:hyperlink r:id="rId495" w:tgtFrame="_blank" w:history="1">
        <w:r w:rsidRPr="00026786">
          <w:rPr>
            <w:rStyle w:val="Hyperlink"/>
            <w:rFonts w:ascii="Roboto" w:hAnsi="Roboto" w:cs="Arial"/>
          </w:rPr>
          <w:t>VT S 102</w:t>
        </w:r>
      </w:hyperlink>
      <w:r w:rsidRPr="00026786">
        <w:rPr>
          <w:rFonts w:ascii="Roboto" w:hAnsi="Roboto" w:cs="Arial"/>
        </w:rPr>
        <w:t> </w:t>
      </w:r>
      <w:r>
        <w:rPr>
          <w:rFonts w:ascii="Roboto" w:hAnsi="Roboto" w:cs="Arial"/>
        </w:rPr>
        <w:t xml:space="preserve">which </w:t>
      </w:r>
      <w:r w:rsidRPr="00026786">
        <w:rPr>
          <w:rFonts w:ascii="Roboto" w:hAnsi="Roboto" w:cs="Arial"/>
        </w:rPr>
        <w:t>was enacted on May 28, 2024.</w:t>
      </w:r>
    </w:p>
    <w:p w14:paraId="19CC29BA"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The same applies to participating in or viewing communications for this purpose. These types of laws are primarily aimed at preventing employees from being forced to attend anti-unionization meetings. </w:t>
      </w:r>
    </w:p>
    <w:p w14:paraId="48697D97"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This law defines matters as </w:t>
      </w:r>
      <w:r w:rsidRPr="00026786">
        <w:rPr>
          <w:rFonts w:ascii="Roboto" w:hAnsi="Roboto" w:cs="Arial"/>
          <w:i/>
          <w:iCs/>
        </w:rPr>
        <w:t>religious </w:t>
      </w:r>
      <w:r w:rsidRPr="00026786">
        <w:rPr>
          <w:rFonts w:ascii="Roboto" w:hAnsi="Roboto" w:cs="Arial"/>
        </w:rPr>
        <w:t>if they relate to religious affiliation and practice and the decision to join or support any religious organization or institution. Matters are considered </w:t>
      </w:r>
      <w:r w:rsidRPr="00026786">
        <w:rPr>
          <w:rFonts w:ascii="Roboto" w:hAnsi="Roboto" w:cs="Arial"/>
          <w:i/>
          <w:iCs/>
        </w:rPr>
        <w:t>political</w:t>
      </w:r>
      <w:r w:rsidRPr="00026786">
        <w:rPr>
          <w:rFonts w:ascii="Roboto" w:hAnsi="Roboto" w:cs="Arial"/>
        </w:rPr>
        <w:t> if they relate to any of the following:</w:t>
      </w:r>
    </w:p>
    <w:p w14:paraId="1203EC77"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affiliation</w:t>
      </w:r>
    </w:p>
    <w:p w14:paraId="3B934635"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Elections for political office</w:t>
      </w:r>
    </w:p>
    <w:p w14:paraId="1BF922D7"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parties </w:t>
      </w:r>
    </w:p>
    <w:p w14:paraId="3FBA65CD"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Legislative proposals</w:t>
      </w:r>
    </w:p>
    <w:p w14:paraId="6CE03F30"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The decision to join or support any political party or political, civic, community, fraternal, or labor organization </w:t>
      </w:r>
    </w:p>
    <w:p w14:paraId="71E50CD8" w14:textId="77777777" w:rsidR="001C5F42" w:rsidRPr="00026786" w:rsidRDefault="001C5F42" w:rsidP="001C5F42">
      <w:pPr>
        <w:shd w:val="clear" w:color="auto" w:fill="FFFFFF"/>
        <w:tabs>
          <w:tab w:val="num" w:pos="-360"/>
        </w:tabs>
        <w:spacing w:after="0" w:line="240" w:lineRule="auto"/>
        <w:ind w:left="810"/>
        <w:jc w:val="both"/>
        <w:rPr>
          <w:rFonts w:ascii="Roboto" w:hAnsi="Roboto" w:cs="Arial"/>
        </w:rPr>
      </w:pPr>
      <w:r w:rsidRPr="00026786">
        <w:rPr>
          <w:rFonts w:ascii="Roboto" w:hAnsi="Roboto" w:cs="Arial"/>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Default="001C5F42" w:rsidP="001C5F42">
      <w:pPr>
        <w:shd w:val="clear" w:color="auto" w:fill="FFFFFF"/>
        <w:spacing w:after="0" w:line="240" w:lineRule="auto"/>
        <w:jc w:val="both"/>
        <w:rPr>
          <w:rFonts w:ascii="Roboto" w:hAnsi="Roboto" w:cs="Arial"/>
        </w:rPr>
      </w:pPr>
      <w:r w:rsidRPr="00026786">
        <w:rPr>
          <w:rFonts w:ascii="Roboto" w:hAnsi="Roboto" w:cs="Arial"/>
          <w:b/>
          <w:bCs/>
          <w:highlight w:val="lightGray"/>
        </w:rPr>
        <w:t>Employer Takeaway:</w:t>
      </w:r>
      <w:r w:rsidRPr="00026786">
        <w:rPr>
          <w:rFonts w:ascii="Roboto" w:hAnsi="Roboto" w:cs="Arial"/>
          <w:b/>
          <w:bCs/>
        </w:rPr>
        <w:t xml:space="preserve"> </w:t>
      </w:r>
      <w:r>
        <w:rPr>
          <w:rFonts w:ascii="Roboto" w:hAnsi="Roboto" w:cs="Arial"/>
          <w:b/>
          <w:bCs/>
        </w:rPr>
        <w:t xml:space="preserve"> </w:t>
      </w:r>
      <w:r w:rsidRPr="00026786">
        <w:rPr>
          <w:rFonts w:ascii="Roboto" w:hAnsi="Roboto" w:cs="Arial"/>
        </w:rPr>
        <w:t>Allow employees to opt out of any meeting or communication covered by this law and make sure supervisors understand the law. </w:t>
      </w:r>
    </w:p>
    <w:bookmarkEnd w:id="74"/>
    <w:p w14:paraId="2D0C4BFC" w14:textId="77777777" w:rsidR="001C5F42" w:rsidRPr="001C5F42" w:rsidRDefault="001C5F42" w:rsidP="00A83553">
      <w:pPr>
        <w:spacing w:after="0" w:line="240" w:lineRule="auto"/>
        <w:rPr>
          <w:rFonts w:ascii="Roboto" w:hAnsi="Roboto"/>
          <w:b/>
          <w:bCs/>
          <w:lang w:val="en"/>
        </w:rPr>
      </w:pPr>
    </w:p>
    <w:p w14:paraId="2AF25101" w14:textId="184FC2E5" w:rsidR="004B7569" w:rsidRDefault="00AD4A8E" w:rsidP="004B7569">
      <w:pPr>
        <w:spacing w:after="0" w:line="240" w:lineRule="auto"/>
        <w:jc w:val="center"/>
        <w:rPr>
          <w:rFonts w:ascii="Roboto" w:eastAsia="Times New Roman" w:hAnsi="Roboto" w:cs="Times New Roman"/>
        </w:rPr>
      </w:pPr>
      <w:r>
        <w:rPr>
          <w:rFonts w:ascii="Roboto" w:hAnsi="Roboto"/>
          <w:b/>
          <w:bCs/>
          <w:sz w:val="28"/>
          <w:szCs w:val="28"/>
          <w:lang w:val="en"/>
        </w:rPr>
        <w:t>State</w:t>
      </w:r>
      <w:r w:rsidR="004B7569" w:rsidRPr="00D4356F">
        <w:rPr>
          <w:rFonts w:ascii="Roboto" w:hAnsi="Roboto"/>
          <w:b/>
          <w:bCs/>
          <w:sz w:val="28"/>
          <w:szCs w:val="28"/>
          <w:shd w:val="clear" w:color="auto" w:fill="FFFFFF"/>
          <w:lang w:val="en"/>
        </w:rPr>
        <w:t xml:space="preserve"> Expands Protections for Race</w:t>
      </w:r>
      <w:r w:rsidR="004B7569">
        <w:rPr>
          <w:rFonts w:ascii="Roboto" w:hAnsi="Roboto"/>
          <w:b/>
          <w:bCs/>
          <w:sz w:val="28"/>
          <w:szCs w:val="28"/>
          <w:shd w:val="clear" w:color="auto" w:fill="FFFFFF"/>
          <w:lang w:val="en"/>
        </w:rPr>
        <w:t xml:space="preserve"> - </w:t>
      </w:r>
      <w:r w:rsidR="004B7569" w:rsidRPr="00E02BBD">
        <w:rPr>
          <w:rFonts w:ascii="Roboto" w:hAnsi="Roboto"/>
          <w:b/>
          <w:bCs/>
          <w:color w:val="C00000"/>
          <w:sz w:val="28"/>
          <w:szCs w:val="28"/>
          <w:shd w:val="clear" w:color="auto" w:fill="FFFFFF"/>
          <w:lang w:val="en"/>
        </w:rPr>
        <w:t>J</w:t>
      </w:r>
      <w:r w:rsidR="004B7569">
        <w:rPr>
          <w:rFonts w:ascii="Roboto" w:hAnsi="Roboto"/>
          <w:b/>
          <w:bCs/>
          <w:color w:val="C00000"/>
          <w:sz w:val="28"/>
          <w:szCs w:val="28"/>
          <w:shd w:val="clear" w:color="auto" w:fill="FFFFFF"/>
          <w:lang w:val="en"/>
        </w:rPr>
        <w:t>uly</w:t>
      </w:r>
      <w:r w:rsidR="004B7569" w:rsidRPr="00E02BBD">
        <w:rPr>
          <w:rFonts w:ascii="Roboto" w:hAnsi="Roboto"/>
          <w:b/>
          <w:bCs/>
          <w:color w:val="C00000"/>
          <w:sz w:val="28"/>
          <w:szCs w:val="28"/>
          <w:shd w:val="clear" w:color="auto" w:fill="FFFFFF"/>
          <w:lang w:val="en"/>
        </w:rPr>
        <w:t xml:space="preserve"> 1</w:t>
      </w:r>
    </w:p>
    <w:p w14:paraId="2D1A4AF6" w14:textId="77777777" w:rsidR="004B7569" w:rsidRPr="00D4356F" w:rsidRDefault="004B7569" w:rsidP="004B7569">
      <w:pPr>
        <w:spacing w:after="0" w:line="240" w:lineRule="auto"/>
        <w:jc w:val="both"/>
        <w:rPr>
          <w:rFonts w:ascii="Roboto" w:eastAsia="Times New Roman" w:hAnsi="Roboto" w:cs="Times New Roman"/>
        </w:rPr>
      </w:pPr>
      <w:r>
        <w:rPr>
          <w:rFonts w:ascii="Roboto" w:eastAsia="Times New Roman" w:hAnsi="Roboto" w:cs="Times New Roman"/>
        </w:rPr>
        <w:t xml:space="preserve">Benning </w:t>
      </w:r>
      <w:r w:rsidRPr="00D4356F">
        <w:rPr>
          <w:rFonts w:ascii="Roboto" w:eastAsia="Times New Roman" w:hAnsi="Roboto" w:cs="Times New Roman"/>
        </w:rPr>
        <w:t>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Default="004B7569" w:rsidP="004B7569">
      <w:pPr>
        <w:spacing w:after="0" w:line="240" w:lineRule="auto"/>
        <w:jc w:val="both"/>
        <w:rPr>
          <w:rFonts w:ascii="Roboto" w:eastAsia="Times New Roman" w:hAnsi="Roboto" w:cs="Times New Roman"/>
        </w:rPr>
      </w:pPr>
      <w:r w:rsidRPr="00D4356F">
        <w:rPr>
          <w:rFonts w:ascii="Roboto" w:eastAsia="Times New Roman" w:hAnsi="Roboto" w:cs="Times New Roman"/>
        </w:rPr>
        <w:t>This definition creates a </w:t>
      </w:r>
      <w:r w:rsidRPr="00D4356F">
        <w:rPr>
          <w:rFonts w:ascii="Roboto" w:eastAsia="Times New Roman" w:hAnsi="Roboto" w:cs="Times New Roman"/>
          <w:i/>
          <w:iCs/>
        </w:rPr>
        <w:t>very</w:t>
      </w:r>
      <w:r w:rsidRPr="00D4356F">
        <w:rPr>
          <w:rFonts w:ascii="Roboto" w:eastAsia="Times New Roman" w:hAnsi="Roboto" w:cs="Times New Roman"/>
        </w:rPr>
        <w:t> broad set of protections for employees and has the potential for wide application, such as protecting dialect and styles of dress.</w:t>
      </w:r>
    </w:p>
    <w:p w14:paraId="644CA6AB" w14:textId="77777777" w:rsidR="004B7569" w:rsidRPr="0017231B" w:rsidRDefault="004B7569" w:rsidP="004B7569">
      <w:pPr>
        <w:spacing w:after="0" w:line="240" w:lineRule="auto"/>
        <w:jc w:val="both"/>
        <w:rPr>
          <w:rFonts w:ascii="Roboto" w:eastAsia="Times New Roman" w:hAnsi="Roboto" w:cs="Times New Roman"/>
          <w:sz w:val="16"/>
          <w:szCs w:val="16"/>
        </w:rPr>
      </w:pPr>
    </w:p>
    <w:p w14:paraId="6BA2D0F3" w14:textId="77777777" w:rsidR="004B7569" w:rsidRPr="0017231B" w:rsidRDefault="004B7569" w:rsidP="004B7569">
      <w:pPr>
        <w:shd w:val="clear" w:color="auto" w:fill="FFFFFF"/>
        <w:spacing w:after="0" w:line="240" w:lineRule="auto"/>
        <w:rPr>
          <w:rFonts w:ascii="Roboto" w:eastAsia="Times New Roman" w:hAnsi="Roboto" w:cs="Times New Roman"/>
          <w:b/>
          <w:bCs/>
        </w:rPr>
      </w:pPr>
      <w:r w:rsidRPr="00D4356F">
        <w:rPr>
          <w:rFonts w:ascii="Roboto" w:eastAsia="Times New Roman" w:hAnsi="Roboto" w:cs="Times New Roman"/>
          <w:b/>
          <w:bCs/>
          <w:highlight w:val="lightGray"/>
        </w:rPr>
        <w:t>Employer Take-aways:</w:t>
      </w:r>
    </w:p>
    <w:p w14:paraId="6036EA85" w14:textId="77777777" w:rsidR="004B7569" w:rsidRPr="00153FE8" w:rsidRDefault="004B7569">
      <w:pPr>
        <w:numPr>
          <w:ilvl w:val="0"/>
          <w:numId w:val="70"/>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Ensure your EEO Policy includes an expanded definition of race:</w:t>
      </w:r>
      <w:r w:rsidRPr="00D4356F">
        <w:rPr>
          <w:rFonts w:ascii="Roboto" w:hAnsi="Roboto"/>
        </w:rPr>
        <w:t xml:space="preserve"> </w:t>
      </w:r>
    </w:p>
    <w:p w14:paraId="35CFCE0D" w14:textId="77777777" w:rsidR="004B7569" w:rsidRDefault="004B7569">
      <w:pPr>
        <w:numPr>
          <w:ilvl w:val="0"/>
          <w:numId w:val="70"/>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 xml:space="preserve">      Sample Policy language: </w:t>
      </w:r>
    </w:p>
    <w:p w14:paraId="0020AB7B" w14:textId="77777777" w:rsidR="004B7569" w:rsidRDefault="004B7569" w:rsidP="004B7569">
      <w:pPr>
        <w:shd w:val="clear" w:color="auto" w:fill="FFFFFF"/>
        <w:spacing w:after="0" w:line="240" w:lineRule="auto"/>
        <w:ind w:left="1620" w:right="630"/>
        <w:jc w:val="both"/>
        <w:rPr>
          <w:color w:val="000000"/>
          <w:sz w:val="23"/>
          <w:szCs w:val="23"/>
        </w:rPr>
      </w:pPr>
      <w:r w:rsidRPr="00153FE8">
        <w:rPr>
          <w:i/>
          <w:iCs/>
          <w:color w:val="000000"/>
          <w:sz w:val="23"/>
          <w:szCs w:val="23"/>
        </w:rPr>
        <w:t xml:space="preserve">COMPANY is an Equal Opportunity Employer that does not discriminate on the basis of actual or perceived race, and traits commonly or historically associated with race </w:t>
      </w:r>
      <w:r w:rsidRPr="00153FE8">
        <w:rPr>
          <w:i/>
          <w:iCs/>
          <w:color w:val="C00000"/>
          <w:sz w:val="23"/>
          <w:szCs w:val="23"/>
        </w:rPr>
        <w:t xml:space="preserve">including but not limited to hair texture and hair styles such as afros, braids, twists, knots, </w:t>
      </w:r>
      <w:sdt>
        <w:sdtPr>
          <w:rPr>
            <w:i/>
            <w:iCs/>
          </w:rPr>
          <w:tag w:val="goog_rdk_3"/>
          <w:id w:val="-1864890186"/>
        </w:sdtPr>
        <w:sdtContent/>
      </w:sdt>
      <w:r w:rsidRPr="00153FE8">
        <w:rPr>
          <w:i/>
          <w:iCs/>
          <w:color w:val="C00000"/>
          <w:sz w:val="23"/>
          <w:szCs w:val="23"/>
        </w:rPr>
        <w:t>locks and high-top fades</w:t>
      </w:r>
      <w:r w:rsidRPr="00153FE8">
        <w:rPr>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Pr>
          <w:color w:val="000000"/>
          <w:sz w:val="23"/>
          <w:szCs w:val="23"/>
        </w:rPr>
        <w:t>.</w:t>
      </w:r>
    </w:p>
    <w:p w14:paraId="005F5099" w14:textId="77777777" w:rsidR="004B7569" w:rsidRPr="00D4356F" w:rsidRDefault="004B7569">
      <w:pPr>
        <w:framePr w:w="10876" w:hSpace="45" w:wrap="around" w:vAnchor="text" w:hAnchor="text"/>
        <w:numPr>
          <w:ilvl w:val="0"/>
          <w:numId w:val="70"/>
        </w:numPr>
        <w:shd w:val="clear" w:color="auto" w:fill="FFFFFF"/>
        <w:tabs>
          <w:tab w:val="clear" w:pos="720"/>
        </w:tabs>
        <w:spacing w:after="0" w:line="240" w:lineRule="auto"/>
        <w:ind w:left="945"/>
        <w:jc w:val="both"/>
        <w:rPr>
          <w:rFonts w:ascii="Roboto" w:eastAsia="Times New Roman" w:hAnsi="Roboto" w:cs="Times New Roman"/>
        </w:rPr>
      </w:pPr>
      <w:r w:rsidRPr="0017231B">
        <w:rPr>
          <w:color w:val="000000"/>
          <w:sz w:val="23"/>
          <w:szCs w:val="23"/>
        </w:rPr>
        <w:t>IF</w:t>
      </w:r>
      <w:r w:rsidRPr="0017231B">
        <w:rPr>
          <w:rFonts w:ascii="Roboto" w:eastAsia="Times New Roman" w:hAnsi="Roboto" w:cs="Times New Roman"/>
        </w:rPr>
        <w:t xml:space="preserve"> </w:t>
      </w:r>
      <w:r w:rsidRPr="00D4356F">
        <w:rPr>
          <w:rFonts w:ascii="Roboto" w:eastAsia="Times New Roman" w:hAnsi="Roboto" w:cs="Times New Roman"/>
        </w:rPr>
        <w:t>you have dress or grooming policies that regulate hairstyles or head coverings, consider whether they’re absolutely necessary for your organization. If you believe that they are, consider consulting with an attorney to ensure they don’t run afoul of this law.</w:t>
      </w:r>
    </w:p>
    <w:p w14:paraId="63A3B8ED" w14:textId="77777777" w:rsidR="004B7569" w:rsidRPr="00D4356F" w:rsidRDefault="004B7569">
      <w:pPr>
        <w:framePr w:w="10876" w:hSpace="45" w:wrap="around" w:vAnchor="text" w:hAnchor="text"/>
        <w:numPr>
          <w:ilvl w:val="0"/>
          <w:numId w:val="70"/>
        </w:numPr>
        <w:shd w:val="clear" w:color="auto" w:fill="FFFFFF"/>
        <w:tabs>
          <w:tab w:val="clear" w:pos="720"/>
        </w:tabs>
        <w:spacing w:after="0" w:line="240" w:lineRule="auto"/>
        <w:ind w:left="945"/>
        <w:jc w:val="both"/>
        <w:rPr>
          <w:rFonts w:ascii="Roboto" w:eastAsia="Times New Roman" w:hAnsi="Roboto" w:cs="Times New Roman"/>
        </w:rPr>
      </w:pPr>
      <w:r w:rsidRPr="00D4356F">
        <w:rPr>
          <w:rFonts w:ascii="Roboto" w:eastAsia="Times New Roman" w:hAnsi="Roboto" w:cs="Times New Roman"/>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17231B" w:rsidRDefault="004B7569">
      <w:pPr>
        <w:pStyle w:val="ListParagraph"/>
        <w:numPr>
          <w:ilvl w:val="0"/>
          <w:numId w:val="70"/>
        </w:numPr>
        <w:shd w:val="clear" w:color="auto" w:fill="FFFFFF"/>
        <w:tabs>
          <w:tab w:val="clear" w:pos="720"/>
        </w:tabs>
        <w:spacing w:after="0" w:line="240" w:lineRule="auto"/>
        <w:ind w:left="990" w:right="630"/>
        <w:jc w:val="both"/>
        <w:rPr>
          <w:rFonts w:ascii="Roboto" w:eastAsia="Times New Roman" w:hAnsi="Roboto" w:cs="Times New Roman"/>
        </w:rPr>
      </w:pPr>
      <w:r w:rsidRPr="0017231B">
        <w:rPr>
          <w:rFonts w:ascii="Roboto" w:eastAsia="Times New Roman" w:hAnsi="Roboto" w:cs="Times New Roman"/>
        </w:rPr>
        <w:t>Update your equal employment opportunity (EEO) policy to make it clear that race includes traits associated with or perceived to be associated with</w:t>
      </w:r>
      <w:r>
        <w:rPr>
          <w:rFonts w:ascii="Roboto" w:eastAsia="Times New Roman" w:hAnsi="Roboto" w:cs="Times New Roman"/>
        </w:rPr>
        <w:t xml:space="preserve"> race</w:t>
      </w:r>
    </w:p>
    <w:p w14:paraId="0D4C81A2" w14:textId="77777777" w:rsidR="004B7569" w:rsidRDefault="004B7569" w:rsidP="004B7569">
      <w:pPr>
        <w:spacing w:after="0" w:line="240" w:lineRule="auto"/>
        <w:jc w:val="both"/>
        <w:rPr>
          <w:rFonts w:ascii="Roboto" w:hAnsi="Roboto"/>
          <w:color w:val="000000" w:themeColor="text1"/>
          <w:shd w:val="clear" w:color="auto" w:fill="FFFFFF"/>
        </w:rPr>
      </w:pPr>
      <w:r>
        <w:t>(</w:t>
      </w:r>
      <w:hyperlink r:id="rId496" w:tgtFrame="_blank" w:history="1">
        <w:r w:rsidRPr="00085CD6">
          <w:rPr>
            <w:rStyle w:val="Hyperlink"/>
            <w:rFonts w:ascii="Roboto" w:hAnsi="Roboto"/>
          </w:rPr>
          <w:t>VT H. 363</w:t>
        </w:r>
      </w:hyperlink>
      <w:r>
        <w:rPr>
          <w:rFonts w:ascii="Roboto" w:hAnsi="Roboto"/>
          <w:color w:val="282828"/>
          <w:shd w:val="clear" w:color="auto" w:fill="FFFFFF"/>
        </w:rPr>
        <w:t> </w:t>
      </w:r>
      <w:r w:rsidRPr="0017231B">
        <w:rPr>
          <w:rFonts w:ascii="Roboto" w:hAnsi="Roboto"/>
          <w:color w:val="000000" w:themeColor="text1"/>
          <w:shd w:val="clear" w:color="auto" w:fill="FFFFFF"/>
        </w:rPr>
        <w:t>was signed by the governor on April 25, 2024)</w:t>
      </w:r>
    </w:p>
    <w:p w14:paraId="4B15E989" w14:textId="77777777" w:rsidR="004B7569" w:rsidRPr="00F84369" w:rsidRDefault="004B7569" w:rsidP="004B7569">
      <w:pPr>
        <w:spacing w:after="0" w:line="240" w:lineRule="auto"/>
        <w:rPr>
          <w:rFonts w:ascii="Roboto" w:hAnsi="Roboto"/>
          <w:b/>
          <w:bCs/>
          <w:color w:val="C00000"/>
          <w:sz w:val="16"/>
          <w:szCs w:val="16"/>
          <w:shd w:val="clear" w:color="auto" w:fill="FFFFFF"/>
          <w:lang w:val="en"/>
        </w:rPr>
      </w:pPr>
    </w:p>
    <w:p w14:paraId="22AD03C3" w14:textId="715E5F13" w:rsidR="004B7569" w:rsidRPr="006A4D88" w:rsidRDefault="004B7569" w:rsidP="004B7569">
      <w:pPr>
        <w:spacing w:after="0" w:line="240" w:lineRule="auto"/>
        <w:jc w:val="center"/>
        <w:rPr>
          <w:rFonts w:ascii="Roboto" w:hAnsi="Roboto"/>
          <w:b/>
          <w:bCs/>
          <w:color w:val="C00000"/>
          <w:sz w:val="28"/>
          <w:szCs w:val="28"/>
          <w:shd w:val="clear" w:color="auto" w:fill="FFFFFF"/>
          <w:lang w:val="en"/>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2D5DFF">
        <w:rPr>
          <w:rFonts w:ascii="Roboto" w:hAnsi="Roboto"/>
          <w:b/>
          <w:bCs/>
          <w:sz w:val="28"/>
          <w:szCs w:val="28"/>
          <w:shd w:val="clear" w:color="auto" w:fill="FFFFFF"/>
          <w:lang w:val="en"/>
        </w:rPr>
        <w:t>Paid Leave Expansion</w:t>
      </w:r>
      <w:r w:rsidRPr="004B7569">
        <w:rPr>
          <w:rFonts w:ascii="Roboto" w:hAnsi="Roboto"/>
          <w:b/>
          <w:bCs/>
          <w:sz w:val="28"/>
          <w:szCs w:val="28"/>
          <w:shd w:val="clear" w:color="auto" w:fill="FFFFFF"/>
          <w:lang w:val="en"/>
        </w:rPr>
        <w:t xml:space="preserve"> – July 1</w:t>
      </w:r>
    </w:p>
    <w:p w14:paraId="62762542"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2D5DFF">
        <w:rPr>
          <w:rFonts w:ascii="Roboto" w:hAnsi="Roboto"/>
          <w:color w:val="C00000"/>
          <w:sz w:val="22"/>
          <w:szCs w:val="22"/>
        </w:rPr>
        <w:t>July 1, 2024</w:t>
      </w:r>
      <w:r w:rsidRPr="002D5DFF">
        <w:rPr>
          <w:rFonts w:ascii="Roboto" w:hAnsi="Roboto"/>
          <w:sz w:val="22"/>
          <w:szCs w:val="22"/>
        </w:rPr>
        <w:t>.</w:t>
      </w:r>
    </w:p>
    <w:p w14:paraId="69803183" w14:textId="77777777" w:rsidR="004B7569" w:rsidRPr="00B06EF0" w:rsidRDefault="004B7569" w:rsidP="004B7569">
      <w:pPr>
        <w:pStyle w:val="NormalWeb"/>
        <w:shd w:val="clear" w:color="auto" w:fill="FFFFFF"/>
        <w:spacing w:before="0" w:beforeAutospacing="0" w:after="0" w:afterAutospacing="0"/>
        <w:jc w:val="both"/>
        <w:rPr>
          <w:rFonts w:ascii="Roboto" w:hAnsi="Roboto"/>
          <w:sz w:val="16"/>
          <w:szCs w:val="16"/>
        </w:rPr>
      </w:pPr>
    </w:p>
    <w:p w14:paraId="75F854F0"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6A4D88" w:rsidRDefault="004B7569" w:rsidP="004B7569">
      <w:pPr>
        <w:pStyle w:val="NormalWeb"/>
        <w:shd w:val="clear" w:color="auto" w:fill="FFFFFF"/>
        <w:spacing w:before="0" w:beforeAutospacing="0" w:after="0" w:afterAutospacing="0"/>
        <w:jc w:val="both"/>
        <w:rPr>
          <w:rFonts w:ascii="Roboto" w:hAnsi="Roboto"/>
          <w:sz w:val="12"/>
          <w:szCs w:val="12"/>
        </w:rPr>
      </w:pPr>
    </w:p>
    <w:p w14:paraId="1E11C77C"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Pr>
          <w:rFonts w:ascii="Roboto" w:hAnsi="Roboto"/>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497">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498"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2D5DFF">
        <w:rPr>
          <w:rFonts w:ascii="Roboto" w:hAnsi="Roboto"/>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The birth of a child and to care for the newborn child within one year of birth;</w:t>
      </w:r>
    </w:p>
    <w:p w14:paraId="502DC06B"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An employee’s adoption of a child or foster care placement and to care for the newly placed child within one year of placement;</w:t>
      </w:r>
    </w:p>
    <w:p w14:paraId="063BAC28"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Caring for the employee’s spouse, child, stepchild, foster child, ward who lives with the employee, parent, or parent of the employee’s spouse who has a serious health condition;</w:t>
      </w:r>
    </w:p>
    <w:p w14:paraId="3A48217F"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 serious health condition that makes the employee unable to perform the essential functions of their job; or</w:t>
      </w:r>
    </w:p>
    <w:p w14:paraId="7C39C9FE" w14:textId="77777777" w:rsidR="004B7569"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46A5C89D" w14:textId="327353E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Virginia</w:t>
      </w:r>
    </w:p>
    <w:p w14:paraId="571841D5" w14:textId="77777777" w:rsidR="00264A05" w:rsidRDefault="00264A05" w:rsidP="00264A05">
      <w:pPr>
        <w:jc w:val="center"/>
        <w:rPr>
          <w:rFonts w:ascii="Roboto" w:hAnsi="Roboto"/>
          <w:b/>
          <w:bCs/>
          <w:color w:val="2E74B5" w:themeColor="accent5" w:themeShade="BF"/>
          <w:sz w:val="28"/>
          <w:szCs w:val="28"/>
          <w:shd w:val="clear" w:color="auto" w:fill="FFFFFF"/>
          <w:lang w:val="en"/>
        </w:rPr>
      </w:pPr>
      <w:r w:rsidRPr="003735A5">
        <w:rPr>
          <w:rFonts w:ascii="Roboto" w:hAnsi="Roboto"/>
          <w:b/>
          <w:bCs/>
          <w:sz w:val="28"/>
          <w:szCs w:val="28"/>
          <w:shd w:val="clear" w:color="auto" w:fill="FFFFFF"/>
          <w:lang w:val="en"/>
        </w:rPr>
        <w:t xml:space="preserve">State Enacts New Healthcare Workplace Violence Incident Reporting Requirements – </w:t>
      </w:r>
      <w:r w:rsidRPr="00475BCE">
        <w:rPr>
          <w:rFonts w:ascii="Roboto" w:hAnsi="Roboto"/>
          <w:b/>
          <w:bCs/>
          <w:color w:val="C00000"/>
          <w:sz w:val="28"/>
          <w:szCs w:val="28"/>
          <w:shd w:val="clear" w:color="auto" w:fill="FFFFFF"/>
          <w:lang w:val="en"/>
        </w:rPr>
        <w:t>Eff July 1, 2025</w:t>
      </w:r>
    </w:p>
    <w:p w14:paraId="68ED2478" w14:textId="2961FBA5" w:rsidR="00264A05" w:rsidRPr="00264A05" w:rsidRDefault="00264A05" w:rsidP="00264A05">
      <w:pPr>
        <w:rPr>
          <w:rFonts w:ascii="Roboto" w:hAnsi="Roboto"/>
        </w:rPr>
      </w:pPr>
      <w:r w:rsidRPr="00475BCE">
        <w:rPr>
          <w:rFonts w:ascii="Roboto" w:hAnsi="Roboto"/>
        </w:rPr>
        <w:t xml:space="preserve">Starting July 1, 2025, Virginia will require health care employers to implement a workplace violence incident reporting system under </w:t>
      </w:r>
      <w:hyperlink r:id="rId499" w:history="1">
        <w:r w:rsidRPr="00475BCE">
          <w:rPr>
            <w:rStyle w:val="Hyperlink"/>
            <w:rFonts w:ascii="Roboto" w:hAnsi="Roboto"/>
          </w:rPr>
          <w:t>VA Code § 31.1-127</w:t>
        </w:r>
      </w:hyperlink>
      <w:r w:rsidRPr="00475BCE">
        <w:rPr>
          <w:rFonts w:ascii="Roboto" w:hAnsi="Roboto"/>
        </w:rPr>
        <w:t xml:space="preserve">. These incident reporting systems will document, track and analyze any incident of workplace violence that has been reported. </w:t>
      </w:r>
    </w:p>
    <w:p w14:paraId="608AD5BF" w14:textId="062A8CA3" w:rsidR="00264A05" w:rsidRPr="00264A05" w:rsidRDefault="00264A05" w:rsidP="00264A05">
      <w:pPr>
        <w:rPr>
          <w:rFonts w:ascii="Roboto" w:hAnsi="Roboto"/>
        </w:rPr>
      </w:pPr>
      <w:r w:rsidRPr="00475BCE">
        <w:rPr>
          <w:rFonts w:ascii="Roboto" w:hAnsi="Roboto"/>
        </w:rPr>
        <w:t xml:space="preserve">The law was enacted to </w:t>
      </w:r>
      <w:r w:rsidRPr="00475BCE">
        <w:rPr>
          <w:rFonts w:ascii="Roboto" w:hAnsi="Roboto" w:cstheme="minorHAnsi"/>
        </w:rPr>
        <w:t>analyze</w:t>
      </w:r>
      <w:r w:rsidRPr="00475BCE">
        <w:rPr>
          <w:rFonts w:ascii="Roboto" w:hAnsi="Roboto"/>
        </w:rPr>
        <w:t xml:space="preserv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475BCE" w:rsidRDefault="00264A05" w:rsidP="00264A05">
      <w:pPr>
        <w:pStyle w:val="ListParagraph"/>
        <w:numPr>
          <w:ilvl w:val="1"/>
          <w:numId w:val="190"/>
        </w:numPr>
        <w:spacing w:after="0" w:line="240" w:lineRule="auto"/>
        <w:ind w:left="630"/>
        <w:rPr>
          <w:rFonts w:ascii="Roboto" w:hAnsi="Roboto"/>
        </w:rPr>
      </w:pPr>
      <w:r w:rsidRPr="00475BCE">
        <w:rPr>
          <w:rFonts w:ascii="Roboto" w:hAnsi="Roboto"/>
        </w:rPr>
        <w:t xml:space="preserve">Employers must have their workplace violence reporting systems in effect by July 1, 2025.  </w:t>
      </w:r>
    </w:p>
    <w:p w14:paraId="59222BF2" w14:textId="77777777" w:rsidR="00264A05" w:rsidRPr="00475BCE" w:rsidRDefault="00264A05" w:rsidP="00264A05">
      <w:pPr>
        <w:pStyle w:val="ListParagraph"/>
        <w:numPr>
          <w:ilvl w:val="1"/>
          <w:numId w:val="190"/>
        </w:numPr>
        <w:spacing w:after="0" w:line="240" w:lineRule="auto"/>
        <w:ind w:left="630"/>
        <w:rPr>
          <w:rFonts w:ascii="Roboto" w:hAnsi="Roboto"/>
          <w:b/>
          <w:bCs/>
        </w:rPr>
      </w:pPr>
      <w:r w:rsidRPr="00475BCE">
        <w:rPr>
          <w:rFonts w:ascii="Roboto" w:hAnsi="Roboto"/>
        </w:rPr>
        <w:t>Hospitals must start reporting to the Department of Health annually the number of incidents of workplace violence voluntarily reported by an employee</w:t>
      </w:r>
      <w:r>
        <w:rPr>
          <w:rFonts w:ascii="Roboto" w:hAnsi="Roboto"/>
        </w:rPr>
        <w:t xml:space="preserve"> by </w:t>
      </w:r>
      <w:r w:rsidRPr="00475BCE">
        <w:rPr>
          <w:rFonts w:ascii="Roboto" w:hAnsi="Roboto"/>
          <w:color w:val="C00000"/>
        </w:rPr>
        <w:t>July 1, 202</w:t>
      </w:r>
      <w:r w:rsidRPr="00475BCE">
        <w:rPr>
          <w:rFonts w:ascii="Roboto" w:hAnsi="Roboto"/>
          <w:color w:val="C00000"/>
          <w:u w:val="single"/>
        </w:rPr>
        <w:t>6</w:t>
      </w:r>
    </w:p>
    <w:p w14:paraId="0EFCD6FB" w14:textId="77777777" w:rsidR="00264A05" w:rsidRPr="00883D5C" w:rsidRDefault="00264A05" w:rsidP="00264A05">
      <w:pPr>
        <w:rPr>
          <w:rFonts w:ascii="Roboto" w:hAnsi="Roboto"/>
          <w:b/>
          <w:bCs/>
          <w:color w:val="2E74B5" w:themeColor="accent5" w:themeShade="BF"/>
          <w:sz w:val="16"/>
          <w:szCs w:val="16"/>
          <w:shd w:val="clear" w:color="auto" w:fill="FFFFFF"/>
          <w:lang w:val="en"/>
        </w:rPr>
      </w:pPr>
    </w:p>
    <w:p w14:paraId="0EE30325" w14:textId="28C0C3F6" w:rsidR="00264A05" w:rsidRPr="00264A05" w:rsidRDefault="00264A05" w:rsidP="00264A05">
      <w:pPr>
        <w:rPr>
          <w:rFonts w:ascii="Roboto" w:hAnsi="Roboto"/>
        </w:rPr>
      </w:pPr>
      <w:r w:rsidRPr="00475BCE">
        <w:rPr>
          <w:rFonts w:ascii="Roboto" w:hAnsi="Roboto"/>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264A05" w:rsidRDefault="00264A05" w:rsidP="00264A05">
      <w:pPr>
        <w:rPr>
          <w:rFonts w:ascii="Roboto" w:hAnsi="Roboto"/>
        </w:rPr>
      </w:pPr>
      <w:r w:rsidRPr="003735A5">
        <w:rPr>
          <w:rFonts w:ascii="Roboto" w:hAnsi="Roboto"/>
          <w:b/>
          <w:bCs/>
          <w:highlight w:val="lightGray"/>
        </w:rPr>
        <w:t>Next Steps:</w:t>
      </w:r>
      <w:r w:rsidRPr="00475BCE">
        <w:rPr>
          <w:rFonts w:ascii="Roboto" w:hAnsi="Roboto"/>
        </w:rPr>
        <w:t xml:space="preserve"> Hospitals should review the new requirements. They need to create and implement a workplace violence incident reporting system. Employers should also review their current programs and policies to ensure they change </w:t>
      </w:r>
      <w:r w:rsidRPr="00475BCE">
        <w:rPr>
          <w:rFonts w:ascii="Roboto" w:hAnsi="Roboto"/>
        </w:rPr>
        <w:lastRenderedPageBreak/>
        <w:t xml:space="preserve">their workplace violence policies if applicable. Hospitals should also update employee training and notices to include the new requirements so that they are communicated to employees.  </w:t>
      </w:r>
    </w:p>
    <w:p w14:paraId="3D31A572" w14:textId="01F450DC" w:rsidR="004B7569" w:rsidRPr="00944B83" w:rsidRDefault="004B7569" w:rsidP="004B7569">
      <w:pPr>
        <w:shd w:val="clear" w:color="auto" w:fill="FFFFFF"/>
        <w:spacing w:after="0" w:line="240" w:lineRule="auto"/>
        <w:jc w:val="center"/>
        <w:rPr>
          <w:rFonts w:ascii="Roboto" w:hAnsi="Roboto"/>
          <w:b/>
          <w:bCs/>
          <w:color w:val="2E74B5" w:themeColor="accent5" w:themeShade="BF"/>
          <w:sz w:val="28"/>
          <w:szCs w:val="28"/>
          <w:shd w:val="clear" w:color="auto" w:fill="FFFFFF"/>
          <w:lang w:val="en"/>
        </w:rPr>
      </w:pPr>
      <w:r w:rsidRPr="00944B83">
        <w:rPr>
          <w:rFonts w:ascii="Roboto" w:hAnsi="Roboto"/>
          <w:b/>
          <w:bCs/>
          <w:sz w:val="28"/>
          <w:szCs w:val="28"/>
        </w:rPr>
        <w:t>New Notice Required for Workers’ Compensation Claim Denials</w:t>
      </w:r>
      <w:r>
        <w:rPr>
          <w:rFonts w:ascii="Roboto" w:hAnsi="Roboto"/>
          <w:b/>
          <w:bCs/>
          <w:sz w:val="28"/>
          <w:szCs w:val="28"/>
        </w:rPr>
        <w:t xml:space="preserve"> – </w:t>
      </w:r>
      <w:r w:rsidRPr="00944B83">
        <w:rPr>
          <w:rFonts w:ascii="Roboto" w:hAnsi="Roboto"/>
          <w:b/>
          <w:bCs/>
          <w:color w:val="C00000"/>
          <w:sz w:val="28"/>
          <w:szCs w:val="28"/>
        </w:rPr>
        <w:t>July 1</w:t>
      </w:r>
    </w:p>
    <w:p w14:paraId="34A4CF2C" w14:textId="77777777" w:rsidR="004B7569" w:rsidRPr="00944B83" w:rsidRDefault="004B7569" w:rsidP="004B7569">
      <w:pPr>
        <w:pStyle w:val="BodyText"/>
        <w:spacing w:after="60"/>
        <w:rPr>
          <w:rFonts w:ascii="Roboto" w:hAnsi="Roboto"/>
          <w:color w:val="auto"/>
          <w:szCs w:val="22"/>
        </w:rPr>
      </w:pPr>
      <w:r w:rsidRPr="00944B83">
        <w:rPr>
          <w:rFonts w:ascii="Roboto" w:hAnsi="Roboto"/>
          <w:color w:val="auto"/>
          <w:szCs w:val="22"/>
        </w:rPr>
        <w:t xml:space="preserve">Under an </w:t>
      </w:r>
      <w:hyperlink r:id="rId500" w:history="1">
        <w:r w:rsidRPr="00944B83">
          <w:rPr>
            <w:rStyle w:val="Hyperlink"/>
            <w:rFonts w:ascii="Roboto" w:hAnsi="Roboto"/>
            <w:szCs w:val="22"/>
          </w:rPr>
          <w:t>amendment</w:t>
        </w:r>
      </w:hyperlink>
      <w:r w:rsidRPr="00944B83">
        <w:rPr>
          <w:rFonts w:ascii="Roboto" w:hAnsi="Roboto"/>
          <w:color w:val="auto"/>
          <w:szCs w:val="22"/>
        </w:rPr>
        <w:t xml:space="preserve"> that goes into effect on </w:t>
      </w:r>
      <w:r w:rsidRPr="00944B83">
        <w:rPr>
          <w:rFonts w:ascii="Roboto" w:hAnsi="Roboto"/>
          <w:b/>
          <w:bCs/>
          <w:color w:val="C00000"/>
          <w:szCs w:val="22"/>
        </w:rPr>
        <w:t>July 1, 2024</w:t>
      </w:r>
      <w:r w:rsidRPr="00944B83">
        <w:rPr>
          <w:rFonts w:ascii="Roboto" w:hAnsi="Roboto"/>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Covered Employers</w:t>
      </w:r>
    </w:p>
    <w:p w14:paraId="43A14DD6"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amendment applies to all employers that are subject to the </w:t>
      </w:r>
      <w:hyperlink r:id="rId501" w:history="1">
        <w:r w:rsidRPr="00944B83">
          <w:rPr>
            <w:rStyle w:val="Hyperlink"/>
            <w:rFonts w:ascii="Roboto" w:hAnsi="Roboto"/>
            <w:szCs w:val="22"/>
          </w:rPr>
          <w:t>Virginia Workers’ Compensation Act</w:t>
        </w:r>
      </w:hyperlink>
      <w:r w:rsidRPr="00944B83">
        <w:rPr>
          <w:rFonts w:ascii="Roboto" w:hAnsi="Roboto"/>
          <w:szCs w:val="22"/>
        </w:rPr>
        <w:t xml:space="preserve">. </w:t>
      </w:r>
      <w:r w:rsidRPr="00944B83">
        <w:rPr>
          <w:rFonts w:ascii="Roboto" w:hAnsi="Roboto"/>
          <w:color w:val="auto"/>
          <w:szCs w:val="22"/>
        </w:rPr>
        <w:t xml:space="preserve">These include any employer that regularly employs </w:t>
      </w:r>
      <w:r w:rsidRPr="00944B83">
        <w:rPr>
          <w:rFonts w:ascii="Roboto" w:hAnsi="Roboto"/>
          <w:b/>
          <w:bCs/>
          <w:color w:val="auto"/>
          <w:szCs w:val="22"/>
        </w:rPr>
        <w:t>three or more employees</w:t>
      </w:r>
      <w:r w:rsidRPr="00944B83">
        <w:rPr>
          <w:rFonts w:ascii="Roboto" w:hAnsi="Roboto"/>
          <w:color w:val="auto"/>
          <w:szCs w:val="22"/>
        </w:rPr>
        <w:t>, all underground coal mine operators regardless of the number of employees, and all “</w:t>
      </w:r>
      <w:hyperlink r:id="rId502" w:history="1">
        <w:r w:rsidRPr="00944B83">
          <w:rPr>
            <w:rStyle w:val="Hyperlink"/>
            <w:rFonts w:ascii="Roboto" w:hAnsi="Roboto"/>
            <w:szCs w:val="22"/>
          </w:rPr>
          <w:t>statutory employers</w:t>
        </w:r>
      </w:hyperlink>
      <w:r w:rsidRPr="00944B83">
        <w:rPr>
          <w:rFonts w:ascii="Roboto" w:hAnsi="Roboto"/>
          <w:szCs w:val="22"/>
        </w:rPr>
        <w:t>.”</w:t>
      </w:r>
    </w:p>
    <w:p w14:paraId="1E33F6A4"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 xml:space="preserve">Text of Required Notice </w:t>
      </w:r>
    </w:p>
    <w:p w14:paraId="4A89BAA2" w14:textId="77777777" w:rsidR="004B7569" w:rsidRPr="00944B83" w:rsidRDefault="004B7569" w:rsidP="004B7569">
      <w:pPr>
        <w:pStyle w:val="BodyText"/>
        <w:spacing w:after="60"/>
        <w:ind w:left="540" w:right="360"/>
        <w:rPr>
          <w:rFonts w:ascii="Roboto" w:hAnsi="Roboto"/>
          <w:color w:val="auto"/>
          <w:szCs w:val="22"/>
        </w:rPr>
      </w:pPr>
      <w:r w:rsidRPr="00944B83">
        <w:rPr>
          <w:rFonts w:ascii="Roboto" w:hAnsi="Roboto"/>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letter must also include the address, telephone number and website an employee may use to </w:t>
      </w:r>
      <w:hyperlink r:id="rId503" w:history="1">
        <w:r w:rsidRPr="00944B83">
          <w:rPr>
            <w:rStyle w:val="Hyperlink"/>
            <w:rFonts w:ascii="Roboto" w:hAnsi="Roboto"/>
            <w:szCs w:val="22"/>
          </w:rPr>
          <w:t>contact the state workers’ compensation commission</w:t>
        </w:r>
      </w:hyperlink>
      <w:r w:rsidRPr="00944B83">
        <w:rPr>
          <w:rFonts w:ascii="Roboto" w:hAnsi="Roboto"/>
          <w:szCs w:val="22"/>
        </w:rPr>
        <w:t>.</w:t>
      </w:r>
    </w:p>
    <w:p w14:paraId="756B9B60"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Enforcement</w:t>
      </w:r>
    </w:p>
    <w:p w14:paraId="3C349F45" w14:textId="77777777" w:rsidR="004B7569" w:rsidRDefault="004B7569" w:rsidP="004B7569">
      <w:pPr>
        <w:pStyle w:val="BodyText"/>
        <w:spacing w:after="60"/>
        <w:rPr>
          <w:rFonts w:ascii="Roboto" w:hAnsi="Roboto"/>
          <w:color w:val="auto"/>
          <w:szCs w:val="22"/>
        </w:rPr>
      </w:pPr>
      <w:r w:rsidRPr="00944B83">
        <w:rPr>
          <w:rFonts w:ascii="Roboto" w:hAnsi="Roboto"/>
          <w:color w:val="auto"/>
          <w:szCs w:val="22"/>
        </w:rPr>
        <w:t xml:space="preserve">An employer (or its insurance carrier) that fails to comply with the new notice requirement may be subject to a civil penalty of up to $500 per violation. If a violation is </w:t>
      </w:r>
      <w:proofErr w:type="gramStart"/>
      <w:r w:rsidRPr="00944B83">
        <w:rPr>
          <w:rFonts w:ascii="Roboto" w:hAnsi="Roboto"/>
          <w:color w:val="auto"/>
          <w:szCs w:val="22"/>
        </w:rPr>
        <w:t>willful</w:t>
      </w:r>
      <w:proofErr w:type="gramEnd"/>
      <w:r w:rsidRPr="00944B83">
        <w:rPr>
          <w:rFonts w:ascii="Roboto" w:hAnsi="Roboto"/>
          <w:color w:val="auto"/>
          <w:szCs w:val="22"/>
        </w:rPr>
        <w:t>, the penalty may be increased to between $500 and $5,000.</w:t>
      </w:r>
    </w:p>
    <w:p w14:paraId="7551726F" w14:textId="77777777" w:rsidR="00A83553" w:rsidRPr="00A83553" w:rsidRDefault="00A83553" w:rsidP="004B7569">
      <w:pPr>
        <w:shd w:val="clear" w:color="auto" w:fill="FFFFFF"/>
        <w:spacing w:after="0" w:line="240" w:lineRule="auto"/>
        <w:jc w:val="center"/>
        <w:rPr>
          <w:rFonts w:ascii="Roboto" w:hAnsi="Roboto"/>
          <w:b/>
          <w:bCs/>
          <w:shd w:val="clear" w:color="auto" w:fill="FFFFFF"/>
          <w:lang w:val="en"/>
        </w:rPr>
      </w:pPr>
    </w:p>
    <w:p w14:paraId="2B818AE6" w14:textId="3FFA02FD" w:rsidR="004B7569" w:rsidRDefault="004B7569" w:rsidP="004B7569">
      <w:pPr>
        <w:shd w:val="clear" w:color="auto" w:fill="FFFFFF"/>
        <w:spacing w:after="0" w:line="240" w:lineRule="auto"/>
        <w:jc w:val="center"/>
        <w:rPr>
          <w:rFonts w:ascii="Roboto" w:hAnsi="Roboto"/>
          <w:b/>
          <w:bCs/>
          <w:color w:val="C00000"/>
          <w:sz w:val="28"/>
          <w:szCs w:val="28"/>
          <w:shd w:val="clear" w:color="auto" w:fill="FFFFFF"/>
          <w:lang w:val="en"/>
        </w:rPr>
      </w:pPr>
      <w:r w:rsidRPr="00A00BFB">
        <w:rPr>
          <w:rFonts w:ascii="Roboto" w:hAnsi="Roboto"/>
          <w:b/>
          <w:bCs/>
          <w:sz w:val="28"/>
          <w:szCs w:val="28"/>
          <w:shd w:val="clear" w:color="auto" w:fill="FFFFFF"/>
          <w:lang w:val="en"/>
        </w:rPr>
        <w:t xml:space="preserve">Captive Audience Meetings Limited </w:t>
      </w:r>
      <w:r>
        <w:rPr>
          <w:rFonts w:ascii="Roboto" w:hAnsi="Roboto"/>
          <w:b/>
          <w:bCs/>
          <w:sz w:val="28"/>
          <w:szCs w:val="28"/>
          <w:shd w:val="clear" w:color="auto" w:fill="FFFFFF"/>
          <w:lang w:val="en"/>
        </w:rPr>
        <w:t>&amp;</w:t>
      </w:r>
      <w:r w:rsidRPr="00A00BFB">
        <w:rPr>
          <w:rFonts w:ascii="Roboto" w:hAnsi="Roboto"/>
          <w:b/>
          <w:bCs/>
          <w:sz w:val="28"/>
          <w:szCs w:val="28"/>
          <w:shd w:val="clear" w:color="auto" w:fill="FFFFFF"/>
          <w:lang w:val="en"/>
        </w:rPr>
        <w:t xml:space="preserve"> Race Protections Expanded</w:t>
      </w:r>
      <w:r>
        <w:rPr>
          <w:rFonts w:ascii="Roboto" w:hAnsi="Roboto"/>
          <w:b/>
          <w:bCs/>
          <w:sz w:val="28"/>
          <w:szCs w:val="28"/>
          <w:shd w:val="clear" w:color="auto" w:fill="FFFFFF"/>
          <w:lang w:val="en"/>
        </w:rPr>
        <w:t xml:space="preserve"> – </w:t>
      </w:r>
      <w:r w:rsidRPr="00A00BFB">
        <w:rPr>
          <w:rFonts w:ascii="Roboto" w:hAnsi="Roboto"/>
          <w:b/>
          <w:bCs/>
          <w:color w:val="C00000"/>
          <w:sz w:val="28"/>
          <w:szCs w:val="28"/>
          <w:shd w:val="clear" w:color="auto" w:fill="FFFFFF"/>
          <w:lang w:val="en"/>
        </w:rPr>
        <w:t>July 1</w:t>
      </w:r>
    </w:p>
    <w:p w14:paraId="23BA538D" w14:textId="77777777" w:rsidR="004B7569" w:rsidRPr="00A00BFB" w:rsidRDefault="004B7569" w:rsidP="004B7569">
      <w:pPr>
        <w:shd w:val="clear" w:color="auto" w:fill="FFFFFF"/>
        <w:spacing w:after="0" w:line="240" w:lineRule="auto"/>
        <w:rPr>
          <w:rFonts w:ascii="Roboto" w:eastAsia="Times New Roman" w:hAnsi="Roboto" w:cs="Times New Roman"/>
        </w:rPr>
      </w:pPr>
      <w:r w:rsidRPr="00A00BFB">
        <w:rPr>
          <w:rFonts w:ascii="Roboto" w:eastAsia="Times New Roman" w:hAnsi="Roboto" w:cs="Times New Roman"/>
          <w:b/>
          <w:bCs/>
        </w:rPr>
        <w:t>LIMITS ON CAPTIVE AUDIENCE MEETINGS</w:t>
      </w:r>
      <w:r w:rsidRPr="00A00BFB">
        <w:rPr>
          <w:rFonts w:ascii="Roboto" w:eastAsia="Times New Roman" w:hAnsi="Roboto" w:cs="Times New Roman"/>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law defines matters as </w:t>
      </w:r>
      <w:r w:rsidRPr="00A00BFB">
        <w:rPr>
          <w:rFonts w:ascii="Roboto" w:eastAsia="Times New Roman" w:hAnsi="Roboto" w:cs="Times New Roman"/>
          <w:i/>
          <w:iCs/>
        </w:rPr>
        <w:t>religious </w:t>
      </w:r>
      <w:r w:rsidRPr="00A00BFB">
        <w:rPr>
          <w:rFonts w:ascii="Roboto" w:eastAsia="Times New Roman" w:hAnsi="Roboto" w:cs="Times New Roman"/>
        </w:rPr>
        <w:t>if they relate to religious affiliation and practice and the decision to join or support any religious organization or institution. Matters are considered </w:t>
      </w:r>
      <w:r w:rsidRPr="00A00BFB">
        <w:rPr>
          <w:rFonts w:ascii="Roboto" w:eastAsia="Times New Roman" w:hAnsi="Roboto" w:cs="Times New Roman"/>
          <w:i/>
          <w:iCs/>
        </w:rPr>
        <w:t>political</w:t>
      </w:r>
      <w:r w:rsidRPr="00A00BFB">
        <w:rPr>
          <w:rFonts w:ascii="Roboto" w:eastAsia="Times New Roman" w:hAnsi="Roboto" w:cs="Times New Roman"/>
        </w:rPr>
        <w:t> if they relate to any of the following:</w:t>
      </w:r>
    </w:p>
    <w:p w14:paraId="08DFECA5"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affiliation</w:t>
      </w:r>
    </w:p>
    <w:p w14:paraId="11863E66"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Elections for political office</w:t>
      </w:r>
    </w:p>
    <w:p w14:paraId="66149B54"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parties</w:t>
      </w:r>
    </w:p>
    <w:p w14:paraId="3F97E246"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Legislative proposals</w:t>
      </w:r>
    </w:p>
    <w:p w14:paraId="40D05B77"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The decision to join or support any political party or political, civic, community, fraternal, or labor organization</w:t>
      </w:r>
    </w:p>
    <w:p w14:paraId="1451BB60"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A00BFB" w:rsidRDefault="004B7569" w:rsidP="004B7569">
      <w:pPr>
        <w:shd w:val="clear" w:color="auto" w:fill="FFFFFF"/>
        <w:spacing w:after="0" w:line="240" w:lineRule="auto"/>
        <w:rPr>
          <w:rFonts w:ascii="Roboto" w:eastAsia="Times New Roman" w:hAnsi="Roboto" w:cs="Times New Roman"/>
          <w:b/>
          <w:bCs/>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Allow employees to opt out of any meeting or communication covered by this law and make sure supervisors understand the law. </w:t>
      </w:r>
    </w:p>
    <w:p w14:paraId="4ADD2EF1" w14:textId="77777777" w:rsidR="004B7569" w:rsidRPr="00F84369" w:rsidRDefault="004B7569" w:rsidP="004B7569">
      <w:pPr>
        <w:shd w:val="clear" w:color="auto" w:fill="FFFFFF"/>
        <w:spacing w:after="0" w:line="240" w:lineRule="auto"/>
        <w:rPr>
          <w:rFonts w:ascii="Roboto" w:eastAsia="Times New Roman" w:hAnsi="Roboto" w:cs="Times New Roman"/>
          <w:b/>
          <w:bCs/>
          <w:sz w:val="16"/>
          <w:szCs w:val="16"/>
        </w:rPr>
      </w:pPr>
    </w:p>
    <w:p w14:paraId="225EBAA7" w14:textId="4E0E98BC" w:rsidR="004B7569" w:rsidRPr="00A00BFB" w:rsidRDefault="00696F10" w:rsidP="00696F10">
      <w:pPr>
        <w:shd w:val="clear" w:color="auto" w:fill="FFFFFF"/>
        <w:spacing w:after="0" w:line="240" w:lineRule="auto"/>
        <w:ind w:right="-90"/>
        <w:rPr>
          <w:rFonts w:ascii="Roboto" w:eastAsia="Times New Roman" w:hAnsi="Roboto" w:cs="Times New Roman"/>
        </w:rPr>
      </w:pPr>
      <w:r>
        <w:rPr>
          <w:rFonts w:ascii="Roboto" w:eastAsia="Times New Roman" w:hAnsi="Roboto" w:cs="Times New Roman"/>
          <w:b/>
          <w:bCs/>
          <w:sz w:val="28"/>
          <w:szCs w:val="28"/>
        </w:rPr>
        <w:t xml:space="preserve">State </w:t>
      </w:r>
      <w:r w:rsidR="004B7569" w:rsidRPr="00A00BFB">
        <w:rPr>
          <w:rFonts w:ascii="Roboto" w:eastAsia="Times New Roman" w:hAnsi="Roboto" w:cs="Times New Roman"/>
          <w:b/>
          <w:bCs/>
          <w:sz w:val="28"/>
          <w:szCs w:val="28"/>
        </w:rPr>
        <w:t>E</w:t>
      </w:r>
      <w:r>
        <w:rPr>
          <w:rFonts w:ascii="Roboto" w:eastAsia="Times New Roman" w:hAnsi="Roboto" w:cs="Times New Roman"/>
          <w:b/>
          <w:bCs/>
          <w:sz w:val="28"/>
          <w:szCs w:val="28"/>
        </w:rPr>
        <w:t>xpands</w:t>
      </w:r>
      <w:r w:rsidR="004B7569" w:rsidRPr="00A00BFB">
        <w:rPr>
          <w:rFonts w:ascii="Roboto" w:eastAsia="Times New Roman" w:hAnsi="Roboto" w:cs="Times New Roman"/>
          <w:b/>
          <w:bCs/>
          <w:sz w:val="28"/>
          <w:szCs w:val="28"/>
        </w:rPr>
        <w:t xml:space="preserve"> P</w:t>
      </w:r>
      <w:r>
        <w:rPr>
          <w:rFonts w:ascii="Roboto" w:eastAsia="Times New Roman" w:hAnsi="Roboto" w:cs="Times New Roman"/>
          <w:b/>
          <w:bCs/>
          <w:sz w:val="28"/>
          <w:szCs w:val="28"/>
        </w:rPr>
        <w:t>rotections</w:t>
      </w:r>
      <w:r w:rsidR="004B7569" w:rsidRPr="00A00BFB">
        <w:rPr>
          <w:rFonts w:ascii="Roboto" w:eastAsia="Times New Roman" w:hAnsi="Roboto" w:cs="Times New Roman"/>
          <w:b/>
          <w:bCs/>
          <w:sz w:val="28"/>
          <w:szCs w:val="28"/>
        </w:rPr>
        <w:t xml:space="preserve"> </w:t>
      </w:r>
      <w:r>
        <w:rPr>
          <w:rFonts w:ascii="Roboto" w:eastAsia="Times New Roman" w:hAnsi="Roboto" w:cs="Times New Roman"/>
          <w:b/>
          <w:bCs/>
          <w:sz w:val="28"/>
          <w:szCs w:val="28"/>
        </w:rPr>
        <w:t>for</w:t>
      </w:r>
      <w:r w:rsidR="004B7569" w:rsidRPr="00A00BFB">
        <w:rPr>
          <w:rFonts w:ascii="Roboto" w:eastAsia="Times New Roman" w:hAnsi="Roboto" w:cs="Times New Roman"/>
          <w:b/>
          <w:bCs/>
          <w:sz w:val="28"/>
          <w:szCs w:val="28"/>
        </w:rPr>
        <w:t xml:space="preserve"> R</w:t>
      </w:r>
      <w:r>
        <w:rPr>
          <w:rFonts w:ascii="Roboto" w:eastAsia="Times New Roman" w:hAnsi="Roboto" w:cs="Times New Roman"/>
          <w:b/>
          <w:bCs/>
          <w:sz w:val="28"/>
          <w:szCs w:val="28"/>
        </w:rPr>
        <w:t>ace</w:t>
      </w:r>
      <w:r w:rsidR="004B7569" w:rsidRPr="00A00BFB">
        <w:rPr>
          <w:rFonts w:ascii="Roboto" w:eastAsia="Times New Roman" w:hAnsi="Roboto" w:cs="Times New Roman"/>
        </w:rPr>
        <w:br/>
        <w:t xml:space="preserve">Vermont has updated the definition of race in its antidiscrimination statute to include traits associated with or </w:t>
      </w:r>
      <w:r w:rsidR="004B7569" w:rsidRPr="00A00BFB">
        <w:rPr>
          <w:rFonts w:ascii="Roboto" w:eastAsia="Times New Roman" w:hAnsi="Roboto" w:cs="Times New Roman"/>
        </w:rPr>
        <w:lastRenderedPageBreak/>
        <w:t>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definition creates a very broad set of protections for employees and has the potential for wide application, such as protecting dialect and styles of dress.</w:t>
      </w:r>
    </w:p>
    <w:p w14:paraId="4878BB09"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If you have dress or grooming policies that regulate hairstyles or head coverings, consider whether they’re absolutely necessary for your organization. If you believe that they are, consider consulting with an attorney to ensure they don’t run afoul of this law.</w:t>
      </w:r>
      <w:r>
        <w:rPr>
          <w:rFonts w:ascii="Roboto" w:eastAsia="Times New Roman" w:hAnsi="Roboto" w:cs="Times New Roman"/>
        </w:rPr>
        <w:t xml:space="preserve">  Additionally, t</w:t>
      </w:r>
      <w:r w:rsidRPr="00A00BFB">
        <w:rPr>
          <w:rFonts w:ascii="Roboto" w:eastAsia="Times New Roman" w:hAnsi="Roboto" w:cs="Times New Roman"/>
        </w:rPr>
        <w: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4B7569" w:rsidRDefault="004B7569" w:rsidP="004B7569">
      <w:pPr>
        <w:shd w:val="clear" w:color="auto" w:fill="FFFFFF"/>
        <w:spacing w:after="0" w:line="240" w:lineRule="auto"/>
        <w:jc w:val="both"/>
        <w:rPr>
          <w:rFonts w:ascii="Roboto" w:eastAsia="Times New Roman" w:hAnsi="Roboto" w:cs="Times New Roman"/>
        </w:rPr>
      </w:pPr>
      <w:r>
        <w:rPr>
          <w:rFonts w:ascii="Roboto" w:eastAsia="Times New Roman" w:hAnsi="Roboto" w:cs="Times New Roman"/>
        </w:rPr>
        <w:t>Lastly, consider u</w:t>
      </w:r>
      <w:r w:rsidRPr="00A00BFB">
        <w:rPr>
          <w:rFonts w:ascii="Roboto" w:eastAsia="Times New Roman" w:hAnsi="Roboto" w:cs="Times New Roman"/>
        </w:rPr>
        <w:t>pdat</w:t>
      </w:r>
      <w:r>
        <w:rPr>
          <w:rFonts w:ascii="Roboto" w:eastAsia="Times New Roman" w:hAnsi="Roboto" w:cs="Times New Roman"/>
        </w:rPr>
        <w:t>ing</w:t>
      </w:r>
      <w:r w:rsidRPr="00A00BFB">
        <w:rPr>
          <w:rFonts w:ascii="Roboto" w:eastAsia="Times New Roman" w:hAnsi="Roboto" w:cs="Times New Roman"/>
        </w:rPr>
        <w:t xml:space="preserve"> your Equal Employment Opportunity (EEO) policy to make it clear that race includes traits associated with or perceived to be associated with race.</w:t>
      </w:r>
      <w:r>
        <w:rPr>
          <w:rFonts w:ascii="Roboto" w:eastAsia="Times New Roman" w:hAnsi="Roboto" w:cs="Times New Roman"/>
        </w:rPr>
        <w:t xml:space="preserve">  ETC’s EEO Policy does include the reference “</w:t>
      </w:r>
      <w:r w:rsidRPr="00A00BFB">
        <w:rPr>
          <w:rFonts w:ascii="Roboto" w:hAnsi="Roboto"/>
          <w:color w:val="000000"/>
        </w:rPr>
        <w:t xml:space="preserve">actual or perceived race, and traits commonly or historically associated with race </w:t>
      </w:r>
      <w:r w:rsidRPr="00A00BFB">
        <w:rPr>
          <w:rFonts w:ascii="Roboto" w:hAnsi="Roboto"/>
        </w:rPr>
        <w:t>including but not limited to hair texture and hair styles such as afros, braids, twists, knots, locks and high-top fades</w:t>
      </w:r>
      <w:r>
        <w:rPr>
          <w:rFonts w:ascii="Roboto" w:hAnsi="Roboto"/>
        </w:rPr>
        <w:t>.</w:t>
      </w:r>
      <w:r w:rsidRPr="00A00BFB">
        <w:rPr>
          <w:rFonts w:ascii="Roboto" w:hAnsi="Roboto"/>
        </w:rPr>
        <w:t>”</w:t>
      </w:r>
    </w:p>
    <w:p w14:paraId="56FFCF1D" w14:textId="77777777" w:rsidR="004B7569" w:rsidRPr="004B7569" w:rsidRDefault="004B7569" w:rsidP="009040C5">
      <w:pPr>
        <w:pStyle w:val="MainTitle"/>
        <w:spacing w:after="0" w:line="240" w:lineRule="auto"/>
        <w:jc w:val="center"/>
        <w:rPr>
          <w:rFonts w:ascii="Roboto" w:eastAsia="Times New Roman" w:hAnsi="Roboto" w:cs="Open Sans"/>
          <w:bCs/>
          <w:color w:val="231F20"/>
          <w:kern w:val="36"/>
          <w:sz w:val="20"/>
          <w:szCs w:val="20"/>
        </w:rPr>
      </w:pPr>
    </w:p>
    <w:p w14:paraId="610E1204" w14:textId="7E424199" w:rsidR="009040C5" w:rsidRPr="00D921A1" w:rsidRDefault="009040C5" w:rsidP="00264A05">
      <w:pPr>
        <w:pStyle w:val="MainTitle"/>
        <w:spacing w:after="0" w:line="240" w:lineRule="auto"/>
        <w:jc w:val="center"/>
      </w:pPr>
      <w:r w:rsidRPr="00D921A1">
        <w:rPr>
          <w:rFonts w:ascii="Roboto" w:eastAsia="Times New Roman" w:hAnsi="Roboto" w:cs="Open Sans"/>
          <w:bCs/>
          <w:color w:val="231F20"/>
          <w:kern w:val="36"/>
          <w:sz w:val="28"/>
          <w:szCs w:val="28"/>
        </w:rPr>
        <w:t>Eligible Employers Must Register for RetirePath by Feb. 15, 2024</w:t>
      </w:r>
    </w:p>
    <w:p w14:paraId="73D5FB44"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Employers that are required to participate in Virginia’s state-facilitated individual retirement account (IRA) savings program—known as </w:t>
      </w:r>
      <w:hyperlink r:id="rId504" w:history="1">
        <w:r w:rsidRPr="00D921A1">
          <w:rPr>
            <w:rStyle w:val="Hyperlink"/>
            <w:rFonts w:ascii="Roboto" w:hAnsi="Roboto"/>
            <w:szCs w:val="22"/>
          </w:rPr>
          <w:t>RetirePath Virginia</w:t>
        </w:r>
      </w:hyperlink>
      <w:r w:rsidRPr="00D921A1">
        <w:rPr>
          <w:rFonts w:ascii="Roboto" w:hAnsi="Roboto"/>
          <w:szCs w:val="22"/>
        </w:rPr>
        <w:t>—</w:t>
      </w:r>
      <w:r w:rsidRPr="00D921A1">
        <w:rPr>
          <w:rFonts w:ascii="Roboto" w:hAnsi="Roboto"/>
          <w:color w:val="auto"/>
          <w:szCs w:val="22"/>
        </w:rPr>
        <w:t xml:space="preserve">must register or certify an exemption for the program before </w:t>
      </w:r>
      <w:r w:rsidRPr="00D921A1">
        <w:rPr>
          <w:rFonts w:ascii="Roboto" w:hAnsi="Roboto"/>
          <w:b/>
          <w:bCs/>
          <w:color w:val="auto"/>
          <w:szCs w:val="22"/>
        </w:rPr>
        <w:t>Feb. 15, 2024</w:t>
      </w:r>
      <w:r w:rsidRPr="00D921A1">
        <w:rPr>
          <w:rFonts w:ascii="Roboto" w:hAnsi="Roboto"/>
          <w:color w:val="auto"/>
          <w:szCs w:val="22"/>
        </w:rPr>
        <w:t xml:space="preserve">. Businesses that fail to act before the registration deadline may face an annual penalty of up to </w:t>
      </w:r>
      <w:r w:rsidRPr="00D921A1">
        <w:rPr>
          <w:rFonts w:ascii="Roboto" w:hAnsi="Roboto"/>
          <w:b/>
          <w:bCs/>
          <w:color w:val="auto"/>
          <w:szCs w:val="22"/>
        </w:rPr>
        <w:t>$200</w:t>
      </w:r>
      <w:r w:rsidRPr="00D921A1">
        <w:rPr>
          <w:rFonts w:ascii="Roboto" w:hAnsi="Roboto"/>
          <w:color w:val="auto"/>
          <w:szCs w:val="22"/>
        </w:rPr>
        <w:t xml:space="preserve"> per eligible employee.  </w:t>
      </w:r>
    </w:p>
    <w:p w14:paraId="73155B68" w14:textId="77777777" w:rsidR="009040C5" w:rsidRPr="00D66B68" w:rsidRDefault="009040C5" w:rsidP="009040C5">
      <w:pPr>
        <w:pStyle w:val="SubHeader"/>
        <w:spacing w:line="240" w:lineRule="auto"/>
        <w:rPr>
          <w:rFonts w:ascii="Roboto" w:hAnsi="Roboto"/>
          <w:color w:val="auto"/>
          <w:sz w:val="12"/>
          <w:szCs w:val="12"/>
        </w:rPr>
      </w:pPr>
    </w:p>
    <w:p w14:paraId="1560A0CA"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Covered Employers</w:t>
      </w:r>
    </w:p>
    <w:p w14:paraId="37053089" w14:textId="77777777" w:rsidR="009040C5" w:rsidRPr="00D921A1" w:rsidRDefault="009040C5" w:rsidP="009040C5">
      <w:pPr>
        <w:pStyle w:val="BodyText"/>
        <w:spacing w:after="0" w:line="240" w:lineRule="auto"/>
        <w:rPr>
          <w:rFonts w:ascii="Roboto" w:hAnsi="Roboto"/>
          <w:color w:val="auto"/>
          <w:szCs w:val="22"/>
        </w:rPr>
      </w:pPr>
      <w:r w:rsidRPr="00D921A1">
        <w:rPr>
          <w:rFonts w:ascii="Roboto" w:hAnsi="Roboto"/>
          <w:color w:val="auto"/>
          <w:szCs w:val="22"/>
        </w:rPr>
        <w:t>Employers in Virginia must participate in RetirePath if they:</w:t>
      </w:r>
    </w:p>
    <w:p w14:paraId="5D23D8BA"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Are a nongovernmental business, industry, trade, profession or other enterprise—whether conducted on a </w:t>
      </w:r>
      <w:r w:rsidRPr="00D921A1">
        <w:rPr>
          <w:rFonts w:ascii="Roboto" w:hAnsi="Roboto"/>
          <w:b/>
          <w:bCs/>
          <w:color w:val="auto"/>
          <w:szCs w:val="22"/>
        </w:rPr>
        <w:t>for-profit or nonprofit basis</w:t>
      </w:r>
      <w:r w:rsidRPr="00D921A1">
        <w:rPr>
          <w:rFonts w:ascii="Roboto" w:hAnsi="Roboto"/>
          <w:color w:val="auto"/>
          <w:szCs w:val="22"/>
        </w:rPr>
        <w:t>;</w:t>
      </w:r>
    </w:p>
    <w:p w14:paraId="433E330F"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w:t>
      </w:r>
      <w:r w:rsidRPr="00D921A1">
        <w:rPr>
          <w:rFonts w:ascii="Roboto" w:hAnsi="Roboto"/>
          <w:b/>
          <w:bCs/>
          <w:color w:val="auto"/>
          <w:szCs w:val="22"/>
        </w:rPr>
        <w:t>25 or more</w:t>
      </w:r>
      <w:r w:rsidRPr="00D921A1">
        <w:rPr>
          <w:rFonts w:ascii="Roboto" w:hAnsi="Roboto"/>
          <w:color w:val="auto"/>
          <w:szCs w:val="22"/>
        </w:rPr>
        <w:t xml:space="preserve"> eligible employees (i.e., those who are employed at least 30 hours per week);</w:t>
      </w:r>
    </w:p>
    <w:p w14:paraId="443997F9"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been in operation for </w:t>
      </w:r>
      <w:r w:rsidRPr="00D921A1">
        <w:rPr>
          <w:rFonts w:ascii="Roboto" w:hAnsi="Roboto"/>
          <w:b/>
          <w:bCs/>
          <w:color w:val="auto"/>
          <w:szCs w:val="22"/>
        </w:rPr>
        <w:t>at least two years</w:t>
      </w:r>
      <w:r w:rsidRPr="00D921A1">
        <w:rPr>
          <w:rFonts w:ascii="Roboto" w:hAnsi="Roboto"/>
          <w:color w:val="auto"/>
          <w:szCs w:val="22"/>
        </w:rPr>
        <w:t xml:space="preserve"> prior to the program’s implementation; and</w:t>
      </w:r>
    </w:p>
    <w:p w14:paraId="7087F6E8"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b/>
          <w:bCs/>
          <w:color w:val="auto"/>
          <w:szCs w:val="22"/>
        </w:rPr>
        <w:t>Do not offer</w:t>
      </w:r>
      <w:r w:rsidRPr="00D921A1">
        <w:rPr>
          <w:rFonts w:ascii="Roboto" w:hAnsi="Roboto"/>
          <w:color w:val="auto"/>
          <w:szCs w:val="22"/>
        </w:rPr>
        <w:t xml:space="preserve"> a qualified retirement plan to their employees.</w:t>
      </w:r>
    </w:p>
    <w:p w14:paraId="2B181F1D" w14:textId="77777777" w:rsidR="009040C5" w:rsidRPr="00D921A1" w:rsidRDefault="009040C5" w:rsidP="009040C5">
      <w:pPr>
        <w:pStyle w:val="Bullet"/>
        <w:numPr>
          <w:ilvl w:val="0"/>
          <w:numId w:val="0"/>
        </w:numPr>
        <w:spacing w:line="240" w:lineRule="auto"/>
        <w:rPr>
          <w:rFonts w:ascii="Roboto" w:hAnsi="Roboto"/>
          <w:color w:val="auto"/>
          <w:szCs w:val="22"/>
        </w:rPr>
      </w:pPr>
      <w:r w:rsidRPr="00D921A1">
        <w:rPr>
          <w:rFonts w:ascii="Roboto" w:hAnsi="Roboto"/>
          <w:color w:val="auto"/>
          <w:szCs w:val="22"/>
        </w:rPr>
        <w:t>Eligible employees are automatically enrolled in RetirePath unless they elect not to participate.</w:t>
      </w:r>
    </w:p>
    <w:p w14:paraId="576E66B0" w14:textId="77777777" w:rsidR="009040C5" w:rsidRPr="00D66B68" w:rsidRDefault="009040C5" w:rsidP="009040C5">
      <w:pPr>
        <w:pStyle w:val="SubHeader"/>
        <w:spacing w:line="240" w:lineRule="auto"/>
        <w:rPr>
          <w:rFonts w:ascii="Roboto" w:hAnsi="Roboto"/>
          <w:color w:val="auto"/>
          <w:sz w:val="12"/>
          <w:szCs w:val="12"/>
        </w:rPr>
      </w:pPr>
    </w:p>
    <w:p w14:paraId="41664EE5"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Registration Information</w:t>
      </w:r>
    </w:p>
    <w:p w14:paraId="0CED82AF"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505" w:history="1">
        <w:r w:rsidRPr="00D921A1">
          <w:rPr>
            <w:rStyle w:val="Hyperlink"/>
            <w:rFonts w:ascii="Roboto" w:hAnsi="Roboto"/>
            <w:szCs w:val="22"/>
          </w:rPr>
          <w:t>request one here</w:t>
        </w:r>
      </w:hyperlink>
      <w:r w:rsidRPr="00D921A1">
        <w:rPr>
          <w:rFonts w:ascii="Roboto" w:hAnsi="Roboto"/>
          <w:szCs w:val="22"/>
        </w:rPr>
        <w:t>.</w:t>
      </w:r>
    </w:p>
    <w:p w14:paraId="0EBB1EBC"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At registration, employers self-certify their eligibility for RetirePath. Employers that already offer a qualified plan or are otherwise exempt can certify an exemption. More details are available </w:t>
      </w:r>
      <w:hyperlink r:id="rId506" w:history="1">
        <w:r w:rsidRPr="00D921A1">
          <w:rPr>
            <w:rStyle w:val="Hyperlink"/>
            <w:rFonts w:ascii="Roboto" w:hAnsi="Roboto"/>
            <w:szCs w:val="22"/>
          </w:rPr>
          <w:t>here</w:t>
        </w:r>
      </w:hyperlink>
      <w:r w:rsidRPr="00D921A1">
        <w:rPr>
          <w:rFonts w:ascii="Roboto" w:hAnsi="Roboto"/>
          <w:szCs w:val="22"/>
        </w:rPr>
        <w:t>.</w:t>
      </w:r>
    </w:p>
    <w:p w14:paraId="3B96DDC0" w14:textId="77777777" w:rsidR="009040C5" w:rsidRPr="00D66B68" w:rsidRDefault="009040C5" w:rsidP="009040C5">
      <w:pPr>
        <w:pStyle w:val="SubHeader"/>
        <w:spacing w:line="240" w:lineRule="auto"/>
        <w:rPr>
          <w:rFonts w:ascii="Roboto" w:hAnsi="Roboto"/>
          <w:color w:val="auto"/>
          <w:sz w:val="12"/>
          <w:szCs w:val="12"/>
        </w:rPr>
      </w:pPr>
    </w:p>
    <w:p w14:paraId="25C5E538"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Responsibilities</w:t>
      </w:r>
    </w:p>
    <w:p w14:paraId="33F76059" w14:textId="77777777" w:rsidR="009040C5" w:rsidRPr="00D921A1"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Register</w:t>
      </w:r>
      <w:r w:rsidRPr="00D921A1">
        <w:rPr>
          <w:rFonts w:ascii="Roboto" w:hAnsi="Roboto"/>
          <w:color w:val="auto"/>
        </w:rPr>
        <w:t xml:space="preserve"> (or certify an exemption) with their employer identification number and unique RetirePath access code by </w:t>
      </w:r>
      <w:r w:rsidRPr="00D921A1">
        <w:rPr>
          <w:rFonts w:ascii="Roboto" w:hAnsi="Roboto"/>
          <w:b/>
          <w:bCs/>
          <w:color w:val="auto"/>
        </w:rPr>
        <w:t>Feb. 15, 2024</w:t>
      </w:r>
      <w:r w:rsidRPr="00D921A1">
        <w:rPr>
          <w:rFonts w:ascii="Roboto" w:hAnsi="Roboto"/>
          <w:color w:val="auto"/>
        </w:rPr>
        <w:t>;</w:t>
      </w:r>
    </w:p>
    <w:p w14:paraId="3438095B" w14:textId="77777777" w:rsidR="009040C5" w:rsidRPr="00D921A1"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 xml:space="preserve">Upload </w:t>
      </w:r>
      <w:r w:rsidRPr="00D921A1">
        <w:rPr>
          <w:rFonts w:ascii="Roboto" w:hAnsi="Roboto"/>
          <w:color w:val="auto"/>
        </w:rPr>
        <w:t>payroll information and submit employees’ contributions; and</w:t>
      </w:r>
    </w:p>
    <w:p w14:paraId="64CBA56C" w14:textId="77777777" w:rsidR="009040C5" w:rsidRPr="00D66B68"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Keep employee records up to date.</w:t>
      </w:r>
      <w:r w:rsidRPr="00D921A1">
        <w:rPr>
          <w:rFonts w:ascii="Roboto" w:hAnsi="Roboto"/>
          <w:color w:val="auto"/>
        </w:rPr>
        <w:t xml:space="preserve"> Payroll details must be submitted each pay period.</w:t>
      </w:r>
    </w:p>
    <w:p w14:paraId="7396175E" w14:textId="77777777" w:rsidR="009040C5" w:rsidRPr="00D66B68" w:rsidRDefault="009040C5" w:rsidP="009040C5">
      <w:pPr>
        <w:pStyle w:val="SubHeader"/>
        <w:spacing w:line="240" w:lineRule="auto"/>
        <w:rPr>
          <w:rFonts w:ascii="Roboto" w:hAnsi="Roboto"/>
          <w:color w:val="auto"/>
          <w:sz w:val="12"/>
          <w:szCs w:val="12"/>
        </w:rPr>
      </w:pPr>
    </w:p>
    <w:p w14:paraId="600B6A02"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Resources</w:t>
      </w:r>
    </w:p>
    <w:p w14:paraId="30EEA81E" w14:textId="77777777" w:rsidR="009040C5" w:rsidRDefault="009040C5" w:rsidP="009040C5">
      <w:pPr>
        <w:pStyle w:val="BodyText"/>
        <w:spacing w:after="0" w:line="240" w:lineRule="auto"/>
        <w:rPr>
          <w:rFonts w:ascii="Roboto" w:hAnsi="Roboto"/>
          <w:color w:val="auto"/>
          <w:szCs w:val="22"/>
        </w:rPr>
      </w:pPr>
      <w:r w:rsidRPr="00D921A1">
        <w:rPr>
          <w:rFonts w:ascii="Roboto" w:hAnsi="Roboto"/>
          <w:color w:val="auto"/>
          <w:szCs w:val="22"/>
        </w:rPr>
        <w:t xml:space="preserve">RetirePath provides a webpage dedicated to </w:t>
      </w:r>
      <w:hyperlink r:id="rId507" w:history="1">
        <w:r w:rsidRPr="00D921A1">
          <w:rPr>
            <w:rStyle w:val="Hyperlink"/>
            <w:rFonts w:ascii="Roboto" w:hAnsi="Roboto"/>
            <w:szCs w:val="22"/>
          </w:rPr>
          <w:t>resources for employers</w:t>
        </w:r>
      </w:hyperlink>
      <w:r w:rsidRPr="00D921A1">
        <w:rPr>
          <w:rFonts w:ascii="Roboto" w:hAnsi="Roboto"/>
          <w:szCs w:val="22"/>
        </w:rPr>
        <w:t xml:space="preserve">, </w:t>
      </w:r>
      <w:r w:rsidRPr="00D921A1">
        <w:rPr>
          <w:rFonts w:ascii="Roboto" w:hAnsi="Roboto"/>
          <w:color w:val="auto"/>
          <w:szCs w:val="22"/>
        </w:rPr>
        <w:t xml:space="preserve">which includes an employer help center, videos and a registration checklist. </w:t>
      </w:r>
      <w:hyperlink r:id="rId508" w:history="1">
        <w:r w:rsidRPr="00D921A1">
          <w:rPr>
            <w:rStyle w:val="Hyperlink"/>
            <w:rFonts w:ascii="Roboto" w:hAnsi="Roboto"/>
            <w:szCs w:val="22"/>
          </w:rPr>
          <w:t>FAQs</w:t>
        </w:r>
      </w:hyperlink>
      <w:r w:rsidRPr="00D921A1">
        <w:rPr>
          <w:rFonts w:ascii="Roboto" w:hAnsi="Roboto"/>
          <w:szCs w:val="22"/>
        </w:rPr>
        <w:t xml:space="preserve"> </w:t>
      </w:r>
      <w:r w:rsidRPr="00D921A1">
        <w:rPr>
          <w:rFonts w:ascii="Roboto" w:hAnsi="Roboto"/>
          <w:color w:val="auto"/>
          <w:szCs w:val="22"/>
        </w:rPr>
        <w:t>are also available.</w:t>
      </w:r>
    </w:p>
    <w:p w14:paraId="25882F41" w14:textId="77777777" w:rsidR="00746F77" w:rsidRPr="002006C2" w:rsidRDefault="00746F77" w:rsidP="009040C5">
      <w:pPr>
        <w:pStyle w:val="BodyText"/>
        <w:spacing w:after="0" w:line="240" w:lineRule="auto"/>
        <w:rPr>
          <w:rFonts w:ascii="Roboto" w:hAnsi="Roboto"/>
          <w:color w:val="auto"/>
          <w:sz w:val="16"/>
          <w:szCs w:val="16"/>
        </w:rPr>
      </w:pPr>
    </w:p>
    <w:p w14:paraId="1D9F783D" w14:textId="77777777" w:rsidR="00746F77" w:rsidRDefault="00746F77" w:rsidP="00746F77">
      <w:pPr>
        <w:spacing w:after="0" w:line="240" w:lineRule="auto"/>
        <w:jc w:val="both"/>
        <w:rPr>
          <w:rFonts w:ascii="Roboto" w:hAnsi="Roboto"/>
          <w:b/>
          <w:bCs/>
          <w:color w:val="2E74B5" w:themeColor="accent5" w:themeShade="BF"/>
          <w:sz w:val="28"/>
          <w:szCs w:val="28"/>
          <w:shd w:val="clear" w:color="auto" w:fill="FFFFFF"/>
          <w:lang w:val="en"/>
        </w:rPr>
      </w:pPr>
      <w:r w:rsidRPr="008E664C">
        <w:rPr>
          <w:rFonts w:ascii="Roboto" w:hAnsi="Roboto"/>
          <w:b/>
          <w:bCs/>
          <w:color w:val="2E74B5" w:themeColor="accent5" w:themeShade="BF"/>
          <w:sz w:val="28"/>
          <w:szCs w:val="28"/>
          <w:shd w:val="clear" w:color="auto" w:fill="FFFFFF"/>
          <w:lang w:val="en"/>
        </w:rPr>
        <w:t>Washington</w:t>
      </w:r>
    </w:p>
    <w:p w14:paraId="7C82E6B6" w14:textId="77777777" w:rsidR="00264A05" w:rsidRDefault="00264A05" w:rsidP="00264A05">
      <w:pPr>
        <w:jc w:val="center"/>
        <w:rPr>
          <w:rFonts w:ascii="Roboto" w:hAnsi="Roboto"/>
          <w:b/>
          <w:bCs/>
          <w:color w:val="2E74B5" w:themeColor="accent5" w:themeShade="BF"/>
          <w:sz w:val="28"/>
          <w:szCs w:val="28"/>
          <w:shd w:val="clear" w:color="auto" w:fill="FFFFFF"/>
          <w:lang w:val="en"/>
        </w:rPr>
      </w:pPr>
      <w:r w:rsidRPr="00957EF5">
        <w:rPr>
          <w:rFonts w:ascii="Roboto" w:hAnsi="Roboto"/>
          <w:b/>
          <w:bCs/>
          <w:sz w:val="28"/>
          <w:szCs w:val="28"/>
          <w:shd w:val="clear" w:color="auto" w:fill="FFFFFF"/>
          <w:lang w:val="en"/>
        </w:rPr>
        <w:t>Employee Access to</w:t>
      </w:r>
      <w:r>
        <w:rPr>
          <w:rFonts w:ascii="Roboto" w:hAnsi="Roboto"/>
          <w:b/>
          <w:bCs/>
          <w:sz w:val="28"/>
          <w:szCs w:val="28"/>
          <w:shd w:val="clear" w:color="auto" w:fill="FFFFFF"/>
          <w:lang w:val="en"/>
        </w:rPr>
        <w:t xml:space="preserve"> Personnel </w:t>
      </w:r>
      <w:r w:rsidRPr="00957EF5">
        <w:rPr>
          <w:rFonts w:ascii="Roboto" w:hAnsi="Roboto"/>
          <w:b/>
          <w:bCs/>
          <w:sz w:val="28"/>
          <w:szCs w:val="28"/>
          <w:shd w:val="clear" w:color="auto" w:fill="FFFFFF"/>
          <w:lang w:val="en"/>
        </w:rPr>
        <w:t>Record</w:t>
      </w:r>
      <w:r>
        <w:rPr>
          <w:rFonts w:ascii="Roboto" w:hAnsi="Roboto"/>
          <w:b/>
          <w:bCs/>
          <w:sz w:val="28"/>
          <w:szCs w:val="28"/>
          <w:shd w:val="clear" w:color="auto" w:fill="FFFFFF"/>
          <w:lang w:val="en"/>
        </w:rPr>
        <w:t xml:space="preserve">s </w:t>
      </w:r>
      <w:r w:rsidRPr="00957EF5">
        <w:rPr>
          <w:rFonts w:ascii="Roboto" w:hAnsi="Roboto"/>
          <w:b/>
          <w:bCs/>
          <w:sz w:val="28"/>
          <w:szCs w:val="28"/>
          <w:shd w:val="clear" w:color="auto" w:fill="FFFFFF"/>
          <w:lang w:val="en"/>
        </w:rPr>
        <w:t xml:space="preserve">– </w:t>
      </w:r>
      <w:r w:rsidRPr="00957EF5">
        <w:rPr>
          <w:rFonts w:ascii="Roboto" w:hAnsi="Roboto"/>
          <w:b/>
          <w:bCs/>
          <w:color w:val="C00000"/>
          <w:sz w:val="28"/>
          <w:szCs w:val="28"/>
          <w:shd w:val="clear" w:color="auto" w:fill="FFFFFF"/>
          <w:lang w:val="en"/>
        </w:rPr>
        <w:t>Eff July 27, 2025</w:t>
      </w:r>
    </w:p>
    <w:p w14:paraId="705A8613" w14:textId="60D9EE21" w:rsidR="00264A05" w:rsidRPr="00264A05" w:rsidRDefault="00264A05" w:rsidP="00264A05">
      <w:pPr>
        <w:rPr>
          <w:rFonts w:ascii="Roboto" w:hAnsi="Roboto"/>
          <w:shd w:val="clear" w:color="auto" w:fill="FFFFFF"/>
        </w:rPr>
      </w:pPr>
      <w:r w:rsidRPr="00F56B95">
        <w:rPr>
          <w:rFonts w:ascii="Roboto" w:hAnsi="Roboto"/>
          <w:shd w:val="clear" w:color="auto" w:fill="FFFFFF"/>
        </w:rPr>
        <w:t>On May 13, 2025, Governor Bob Ferguson signed into law Substitute House Bill (SHB) 1308 to amend Washington’s Industrial Welfare Act. The new statute significantly pares down this list to include a more tailored, specific definition of applicable records.</w:t>
      </w:r>
    </w:p>
    <w:p w14:paraId="5BD667B5" w14:textId="77777777" w:rsidR="00264A05" w:rsidRPr="00957EF5" w:rsidRDefault="00264A05" w:rsidP="00264A05">
      <w:pPr>
        <w:rPr>
          <w:rFonts w:ascii="Roboto" w:hAnsi="Roboto"/>
          <w:b/>
          <w:bCs/>
          <w:shd w:val="clear" w:color="auto" w:fill="FFFFFF"/>
        </w:rPr>
      </w:pPr>
      <w:r w:rsidRPr="00957EF5">
        <w:rPr>
          <w:rFonts w:ascii="Roboto" w:hAnsi="Roboto"/>
          <w:b/>
          <w:bCs/>
          <w:shd w:val="clear" w:color="auto" w:fill="FFFFFF"/>
        </w:rPr>
        <w:lastRenderedPageBreak/>
        <w:t>Amendments to RCW 49.12.240: Definition of a “Personnel File”</w:t>
      </w:r>
    </w:p>
    <w:p w14:paraId="4B557EAB" w14:textId="77777777" w:rsidR="00264A05" w:rsidRPr="00957EF5" w:rsidRDefault="00264A05" w:rsidP="00264A05">
      <w:pPr>
        <w:rPr>
          <w:rFonts w:ascii="Roboto" w:hAnsi="Roboto"/>
          <w:shd w:val="clear" w:color="auto" w:fill="FFFFFF"/>
        </w:rPr>
      </w:pPr>
      <w:r w:rsidRPr="00957EF5">
        <w:rPr>
          <w:rFonts w:ascii="Roboto" w:hAnsi="Roboto"/>
          <w:shd w:val="clear" w:color="auto" w:fill="FFFFFF"/>
        </w:rPr>
        <w:t>Revised Code of Washington chapter 49.12.240 will now define a “personnel file” to include the following records:</w:t>
      </w:r>
    </w:p>
    <w:p w14:paraId="29E93FE3" w14:textId="77777777" w:rsidR="00264A05" w:rsidRPr="00957EF5" w:rsidRDefault="00264A05" w:rsidP="00264A05">
      <w:pPr>
        <w:numPr>
          <w:ilvl w:val="0"/>
          <w:numId w:val="191"/>
        </w:numPr>
        <w:spacing w:after="0" w:line="240" w:lineRule="auto"/>
        <w:rPr>
          <w:rFonts w:ascii="Roboto" w:hAnsi="Roboto"/>
          <w:shd w:val="clear" w:color="auto" w:fill="FFFFFF"/>
        </w:rPr>
      </w:pPr>
      <w:r w:rsidRPr="00957EF5">
        <w:rPr>
          <w:rFonts w:ascii="Roboto" w:hAnsi="Roboto"/>
          <w:shd w:val="clear" w:color="auto" w:fill="FFFFFF"/>
        </w:rPr>
        <w:t>All job application records;</w:t>
      </w:r>
    </w:p>
    <w:p w14:paraId="7444B22A" w14:textId="77777777" w:rsidR="00264A05" w:rsidRPr="00957EF5" w:rsidRDefault="00264A05" w:rsidP="00264A05">
      <w:pPr>
        <w:numPr>
          <w:ilvl w:val="0"/>
          <w:numId w:val="191"/>
        </w:numPr>
        <w:spacing w:after="0" w:line="240" w:lineRule="auto"/>
        <w:rPr>
          <w:rFonts w:ascii="Roboto" w:hAnsi="Roboto"/>
          <w:shd w:val="clear" w:color="auto" w:fill="FFFFFF"/>
        </w:rPr>
      </w:pPr>
      <w:r w:rsidRPr="00957EF5">
        <w:rPr>
          <w:rFonts w:ascii="Roboto" w:hAnsi="Roboto"/>
          <w:shd w:val="clear" w:color="auto" w:fill="FFFFFF"/>
        </w:rPr>
        <w:t>All performance evaluations;</w:t>
      </w:r>
    </w:p>
    <w:p w14:paraId="0A73F923" w14:textId="77777777" w:rsidR="00264A05" w:rsidRPr="00957EF5" w:rsidRDefault="00264A05" w:rsidP="00264A05">
      <w:pPr>
        <w:numPr>
          <w:ilvl w:val="0"/>
          <w:numId w:val="191"/>
        </w:numPr>
        <w:spacing w:after="0" w:line="240" w:lineRule="auto"/>
        <w:rPr>
          <w:rFonts w:ascii="Roboto" w:hAnsi="Roboto"/>
          <w:shd w:val="clear" w:color="auto" w:fill="FFFFFF"/>
        </w:rPr>
      </w:pPr>
      <w:r w:rsidRPr="00957EF5">
        <w:rPr>
          <w:rFonts w:ascii="Roboto" w:hAnsi="Roboto"/>
          <w:shd w:val="clear" w:color="auto" w:fill="FFFFFF"/>
        </w:rPr>
        <w:t>All nonactive or closed disciplinary records;</w:t>
      </w:r>
    </w:p>
    <w:p w14:paraId="1E295B34" w14:textId="77777777" w:rsidR="00264A05" w:rsidRPr="00957EF5" w:rsidRDefault="00264A05" w:rsidP="00264A05">
      <w:pPr>
        <w:numPr>
          <w:ilvl w:val="0"/>
          <w:numId w:val="191"/>
        </w:numPr>
        <w:spacing w:after="0" w:line="240" w:lineRule="auto"/>
        <w:rPr>
          <w:rFonts w:ascii="Roboto" w:hAnsi="Roboto"/>
          <w:shd w:val="clear" w:color="auto" w:fill="FFFFFF"/>
        </w:rPr>
      </w:pPr>
      <w:r w:rsidRPr="00957EF5">
        <w:rPr>
          <w:rFonts w:ascii="Roboto" w:hAnsi="Roboto"/>
          <w:shd w:val="clear" w:color="auto" w:fill="FFFFFF"/>
        </w:rPr>
        <w:t>All leave and reasonable accommodation records;</w:t>
      </w:r>
    </w:p>
    <w:p w14:paraId="339CA92A" w14:textId="77777777" w:rsidR="00264A05" w:rsidRPr="00957EF5" w:rsidRDefault="00264A05" w:rsidP="00264A05">
      <w:pPr>
        <w:numPr>
          <w:ilvl w:val="0"/>
          <w:numId w:val="191"/>
        </w:numPr>
        <w:spacing w:after="0" w:line="240" w:lineRule="auto"/>
        <w:rPr>
          <w:rFonts w:ascii="Roboto" w:hAnsi="Roboto"/>
          <w:shd w:val="clear" w:color="auto" w:fill="FFFFFF"/>
        </w:rPr>
      </w:pPr>
      <w:r w:rsidRPr="00957EF5">
        <w:rPr>
          <w:rFonts w:ascii="Roboto" w:hAnsi="Roboto"/>
          <w:shd w:val="clear" w:color="auto" w:fill="FFFFFF"/>
        </w:rPr>
        <w:t>All payroll records; and</w:t>
      </w:r>
    </w:p>
    <w:p w14:paraId="1C1290D8" w14:textId="77777777" w:rsidR="00264A05" w:rsidRPr="00F56B95" w:rsidRDefault="00264A05" w:rsidP="00264A05">
      <w:pPr>
        <w:numPr>
          <w:ilvl w:val="0"/>
          <w:numId w:val="191"/>
        </w:numPr>
        <w:spacing w:after="0" w:line="240" w:lineRule="auto"/>
        <w:rPr>
          <w:rFonts w:ascii="Roboto" w:hAnsi="Roboto"/>
          <w:shd w:val="clear" w:color="auto" w:fill="FFFFFF"/>
        </w:rPr>
      </w:pPr>
      <w:r w:rsidRPr="00957EF5">
        <w:rPr>
          <w:rFonts w:ascii="Roboto" w:hAnsi="Roboto"/>
          <w:shd w:val="clear" w:color="auto" w:fill="FFFFFF"/>
        </w:rPr>
        <w:t>All employment agreements.</w:t>
      </w:r>
    </w:p>
    <w:p w14:paraId="0F4B671E" w14:textId="77777777" w:rsidR="00264A05" w:rsidRPr="00F56B95" w:rsidRDefault="00264A05" w:rsidP="00264A05">
      <w:pPr>
        <w:ind w:left="720"/>
        <w:rPr>
          <w:rFonts w:ascii="Roboto" w:hAnsi="Roboto"/>
          <w:shd w:val="clear" w:color="auto" w:fill="FFFFFF"/>
        </w:rPr>
      </w:pPr>
    </w:p>
    <w:p w14:paraId="5ABFA9A9" w14:textId="77777777" w:rsidR="00264A05" w:rsidRPr="00957EF5" w:rsidRDefault="00264A05" w:rsidP="00264A05">
      <w:pPr>
        <w:rPr>
          <w:rFonts w:ascii="Roboto" w:hAnsi="Roboto"/>
          <w:shd w:val="clear" w:color="auto" w:fill="FFFFFF"/>
        </w:rPr>
      </w:pPr>
      <w:r w:rsidRPr="00F56B95">
        <w:rPr>
          <w:rFonts w:ascii="Roboto" w:hAnsi="Roboto"/>
          <w:b/>
          <w:bCs/>
          <w:shd w:val="clear" w:color="auto" w:fill="FFFFFF"/>
        </w:rPr>
        <w:t>Amendments to RCW 49.12.250(1): Requests for Personnel Files and Termination Information</w:t>
      </w:r>
    </w:p>
    <w:p w14:paraId="7D32D350" w14:textId="03DC727D" w:rsidR="00264A05" w:rsidRPr="00264A05" w:rsidRDefault="00264A05" w:rsidP="00264A05">
      <w:pPr>
        <w:rPr>
          <w:rFonts w:ascii="Roboto" w:hAnsi="Roboto"/>
          <w:shd w:val="clear" w:color="auto" w:fill="FFFFFF"/>
        </w:rPr>
      </w:pPr>
      <w:r w:rsidRPr="00F56B95">
        <w:rPr>
          <w:rFonts w:ascii="Roboto" w:hAnsi="Roboto"/>
          <w:shd w:val="clear" w:color="auto" w:fill="FFFFFF"/>
        </w:rPr>
        <w:t>SHB 1308 will now require private employers to actually provide a </w:t>
      </w:r>
      <w:r w:rsidRPr="00F56B95">
        <w:rPr>
          <w:rFonts w:ascii="Roboto" w:hAnsi="Roboto"/>
          <w:i/>
          <w:iCs/>
          <w:shd w:val="clear" w:color="auto" w:fill="FFFFFF"/>
        </w:rPr>
        <w:t>copy</w:t>
      </w:r>
      <w:r w:rsidRPr="00F56B95">
        <w:rPr>
          <w:rFonts w:ascii="Roboto" w:hAnsi="Roboto"/>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957EF5" w:rsidRDefault="00264A05" w:rsidP="00264A05">
      <w:pPr>
        <w:rPr>
          <w:rFonts w:ascii="Roboto" w:hAnsi="Roboto"/>
          <w:b/>
          <w:bCs/>
          <w:shd w:val="clear" w:color="auto" w:fill="FFFFFF"/>
        </w:rPr>
      </w:pPr>
      <w:r w:rsidRPr="00957EF5">
        <w:rPr>
          <w:rFonts w:ascii="Roboto" w:hAnsi="Roboto"/>
          <w:b/>
          <w:bCs/>
          <w:shd w:val="clear" w:color="auto" w:fill="FFFFFF"/>
        </w:rPr>
        <w:t>Private Right of Action</w:t>
      </w:r>
    </w:p>
    <w:p w14:paraId="51160389" w14:textId="74F11C5C" w:rsidR="00264A05" w:rsidRPr="00264A05" w:rsidRDefault="00264A05" w:rsidP="00264A05">
      <w:pPr>
        <w:rPr>
          <w:rFonts w:ascii="Roboto" w:hAnsi="Roboto"/>
          <w:shd w:val="clear" w:color="auto" w:fill="FFFFFF"/>
        </w:rPr>
      </w:pPr>
      <w:r w:rsidRPr="00957EF5">
        <w:rPr>
          <w:rFonts w:ascii="Roboto" w:hAnsi="Roboto"/>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7240F429" w14:textId="77777777" w:rsidR="00264A05" w:rsidRDefault="00264A05" w:rsidP="00264A05">
      <w:pPr>
        <w:jc w:val="center"/>
        <w:rPr>
          <w:rFonts w:ascii="Roboto" w:hAnsi="Roboto"/>
          <w:b/>
          <w:bCs/>
          <w:color w:val="C00000"/>
          <w:sz w:val="28"/>
          <w:szCs w:val="28"/>
          <w:shd w:val="clear" w:color="auto" w:fill="FFFFFF"/>
          <w:lang w:val="en"/>
        </w:rPr>
      </w:pPr>
      <w:r w:rsidRPr="003D2C2E">
        <w:rPr>
          <w:rFonts w:ascii="Roboto" w:hAnsi="Roboto"/>
          <w:b/>
          <w:bCs/>
          <w:sz w:val="28"/>
          <w:szCs w:val="28"/>
          <w:shd w:val="clear" w:color="auto" w:fill="FFFFFF"/>
          <w:lang w:val="en"/>
        </w:rPr>
        <w:t xml:space="preserve">State Paid Sick Leave to Cover Immigration Proceedings </w:t>
      </w:r>
      <w:r>
        <w:rPr>
          <w:rFonts w:ascii="Roboto" w:hAnsi="Roboto"/>
          <w:b/>
          <w:bCs/>
          <w:color w:val="C00000"/>
          <w:sz w:val="28"/>
          <w:szCs w:val="28"/>
          <w:shd w:val="clear" w:color="auto" w:fill="FFFFFF"/>
          <w:lang w:val="en"/>
        </w:rPr>
        <w:t>– Eff July 27, 2025</w:t>
      </w:r>
    </w:p>
    <w:p w14:paraId="40E3B491"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F56B95" w:rsidRDefault="00264A05" w:rsidP="00264A05">
      <w:pPr>
        <w:pStyle w:val="BodyText"/>
        <w:spacing w:after="0" w:line="240" w:lineRule="auto"/>
        <w:rPr>
          <w:rFonts w:ascii="Roboto" w:hAnsi="Roboto"/>
          <w:color w:val="auto"/>
          <w:szCs w:val="22"/>
        </w:rPr>
      </w:pPr>
    </w:p>
    <w:p w14:paraId="73717054"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 xml:space="preserve">The paid sick leave amendments, contained in </w:t>
      </w:r>
      <w:hyperlink r:id="rId509" w:history="1">
        <w:r w:rsidRPr="00F56B95">
          <w:rPr>
            <w:rStyle w:val="Hyperlink"/>
            <w:rFonts w:ascii="Roboto" w:hAnsi="Roboto"/>
            <w:szCs w:val="22"/>
          </w:rPr>
          <w:t>Engrossed Substitute House Bill (ESHB) 1875</w:t>
        </w:r>
      </w:hyperlink>
      <w:r w:rsidRPr="00F56B95">
        <w:rPr>
          <w:rFonts w:ascii="Roboto" w:hAnsi="Roboto"/>
          <w:szCs w:val="22"/>
        </w:rPr>
        <w:t xml:space="preserve">, </w:t>
      </w:r>
      <w:r w:rsidRPr="00F56B95">
        <w:rPr>
          <w:rFonts w:ascii="Roboto" w:hAnsi="Roboto"/>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Under the amendments, employers that require verification of paid sick leave must accept documentation from the following</w:t>
      </w:r>
    </w:p>
    <w:p w14:paraId="32FA5848"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An advocate for immigrants or refugees; </w:t>
      </w:r>
    </w:p>
    <w:p w14:paraId="49199806"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 attorney;</w:t>
      </w:r>
    </w:p>
    <w:p w14:paraId="75E9FE29"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 member of the clergy; or </w:t>
      </w:r>
    </w:p>
    <w:p w14:paraId="2CC85EE3"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Another professional who is assisting the employee or the employee’s family member in the proceeding.</w:t>
      </w:r>
    </w:p>
    <w:p w14:paraId="1DECE4D6" w14:textId="77777777" w:rsidR="00264A05" w:rsidRPr="00ED0B25" w:rsidRDefault="00264A05" w:rsidP="00264A05">
      <w:pPr>
        <w:pStyle w:val="BodyText"/>
        <w:spacing w:after="0" w:line="240" w:lineRule="auto"/>
        <w:rPr>
          <w:rFonts w:ascii="Roboto" w:hAnsi="Roboto"/>
          <w:color w:val="auto"/>
          <w:sz w:val="16"/>
          <w:szCs w:val="16"/>
        </w:rPr>
      </w:pPr>
    </w:p>
    <w:p w14:paraId="2413AC54" w14:textId="77777777" w:rsidR="00264A05" w:rsidRDefault="00264A05" w:rsidP="00264A05">
      <w:pPr>
        <w:pStyle w:val="BodyText"/>
        <w:spacing w:after="0" w:line="240" w:lineRule="auto"/>
        <w:rPr>
          <w:rFonts w:ascii="Roboto" w:hAnsi="Roboto"/>
          <w:color w:val="auto"/>
          <w:szCs w:val="22"/>
        </w:rPr>
      </w:pPr>
      <w:r w:rsidRPr="00F56B95">
        <w:rPr>
          <w:rFonts w:ascii="Roboto" w:hAnsi="Roboto"/>
          <w:color w:val="auto"/>
          <w:szCs w:val="22"/>
        </w:rPr>
        <w:t>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w:t>
      </w:r>
      <w:r>
        <w:rPr>
          <w:rFonts w:ascii="Roboto" w:hAnsi="Roboto"/>
          <w:color w:val="auto"/>
          <w:szCs w:val="22"/>
        </w:rPr>
        <w:t xml:space="preserve">  ETC will publish </w:t>
      </w:r>
      <w:proofErr w:type="gramStart"/>
      <w:r>
        <w:rPr>
          <w:rFonts w:ascii="Roboto" w:hAnsi="Roboto"/>
          <w:color w:val="auto"/>
          <w:szCs w:val="22"/>
        </w:rPr>
        <w:t>a</w:t>
      </w:r>
      <w:proofErr w:type="gramEnd"/>
      <w:r>
        <w:rPr>
          <w:rFonts w:ascii="Roboto" w:hAnsi="Roboto"/>
          <w:color w:val="auto"/>
          <w:szCs w:val="22"/>
        </w:rPr>
        <w:t xml:space="preserve"> updated State Handbook Addendum ahead of the effective date.</w:t>
      </w:r>
    </w:p>
    <w:p w14:paraId="4FE185A7" w14:textId="77777777" w:rsidR="00264A05" w:rsidRPr="00F56B95" w:rsidRDefault="00264A05" w:rsidP="00264A05">
      <w:pPr>
        <w:pStyle w:val="BodyText"/>
        <w:spacing w:after="0" w:line="240" w:lineRule="auto"/>
        <w:rPr>
          <w:rFonts w:ascii="Roboto" w:hAnsi="Roboto"/>
          <w:color w:val="auto"/>
          <w:szCs w:val="22"/>
        </w:rPr>
      </w:pPr>
    </w:p>
    <w:p w14:paraId="7B791154" w14:textId="77777777" w:rsidR="00264A05" w:rsidRPr="00F56B95" w:rsidRDefault="00264A05" w:rsidP="00264A05">
      <w:pPr>
        <w:pStyle w:val="BodyText"/>
        <w:spacing w:after="0" w:line="240" w:lineRule="auto"/>
        <w:jc w:val="center"/>
        <w:rPr>
          <w:rFonts w:ascii="Roboto" w:eastAsiaTheme="minorHAnsi" w:hAnsi="Roboto" w:cstheme="minorBidi"/>
          <w:b/>
          <w:bCs/>
          <w:color w:val="C00000"/>
          <w:sz w:val="28"/>
          <w:szCs w:val="28"/>
          <w:u w:val="single"/>
          <w:shd w:val="clear" w:color="auto" w:fill="FFFFFF"/>
          <w:lang w:val="en"/>
        </w:rPr>
      </w:pPr>
      <w:r w:rsidRPr="00F56B95">
        <w:rPr>
          <w:rFonts w:ascii="Roboto" w:eastAsiaTheme="minorHAnsi" w:hAnsi="Roboto" w:cstheme="minorBidi"/>
          <w:b/>
          <w:bCs/>
          <w:color w:val="auto"/>
          <w:sz w:val="28"/>
          <w:szCs w:val="28"/>
          <w:shd w:val="clear" w:color="auto" w:fill="FFFFFF"/>
          <w:lang w:val="en"/>
        </w:rPr>
        <w:t xml:space="preserve">State Expands Criminal History Law </w:t>
      </w:r>
      <w:r w:rsidRPr="00F56B95">
        <w:rPr>
          <w:rFonts w:ascii="Roboto" w:eastAsiaTheme="minorHAnsi" w:hAnsi="Roboto" w:cstheme="minorBidi"/>
          <w:b/>
          <w:bCs/>
          <w:color w:val="C00000"/>
          <w:sz w:val="28"/>
          <w:szCs w:val="28"/>
          <w:shd w:val="clear" w:color="auto" w:fill="FFFFFF"/>
          <w:lang w:val="en"/>
        </w:rPr>
        <w:t>– Eff July 1, 202</w:t>
      </w:r>
      <w:r w:rsidRPr="00F56B95">
        <w:rPr>
          <w:rFonts w:ascii="Roboto" w:eastAsiaTheme="minorHAnsi" w:hAnsi="Roboto" w:cstheme="minorBidi"/>
          <w:b/>
          <w:bCs/>
          <w:color w:val="C00000"/>
          <w:sz w:val="28"/>
          <w:szCs w:val="28"/>
          <w:u w:val="single"/>
          <w:shd w:val="clear" w:color="auto" w:fill="FFFFFF"/>
          <w:lang w:val="en"/>
        </w:rPr>
        <w:t>6</w:t>
      </w:r>
      <w:r w:rsidRPr="00F56B95">
        <w:rPr>
          <w:rFonts w:ascii="Roboto" w:eastAsiaTheme="minorHAnsi" w:hAnsi="Roboto" w:cstheme="minorBidi"/>
          <w:b/>
          <w:bCs/>
          <w:color w:val="C00000"/>
          <w:sz w:val="28"/>
          <w:szCs w:val="28"/>
          <w:shd w:val="clear" w:color="auto" w:fill="FFFFFF"/>
          <w:lang w:val="en"/>
        </w:rPr>
        <w:t xml:space="preserve"> &amp; July 1, 202</w:t>
      </w:r>
      <w:r w:rsidRPr="00F56B95">
        <w:rPr>
          <w:rFonts w:ascii="Roboto" w:eastAsiaTheme="minorHAnsi" w:hAnsi="Roboto" w:cstheme="minorBidi"/>
          <w:b/>
          <w:bCs/>
          <w:color w:val="C00000"/>
          <w:sz w:val="28"/>
          <w:szCs w:val="28"/>
          <w:u w:val="single"/>
          <w:shd w:val="clear" w:color="auto" w:fill="FFFFFF"/>
          <w:lang w:val="en"/>
        </w:rPr>
        <w:t>7</w:t>
      </w:r>
    </w:p>
    <w:p w14:paraId="6E9ACF67"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Washington</w:t>
      </w:r>
      <w:r w:rsidRPr="00F56B95">
        <w:rPr>
          <w:rFonts w:ascii="Roboto" w:hAnsi="Roboto"/>
          <w:color w:val="C00000"/>
          <w:szCs w:val="22"/>
          <w:shd w:val="clear" w:color="auto" w:fill="FFFFFF"/>
        </w:rPr>
        <w:t xml:space="preserve"> </w:t>
      </w:r>
      <w:hyperlink r:id="rId510" w:history="1">
        <w:r w:rsidRPr="00F56B95">
          <w:rPr>
            <w:rStyle w:val="Hyperlink"/>
            <w:rFonts w:ascii="Roboto" w:hAnsi="Roboto"/>
            <w:szCs w:val="22"/>
            <w:shd w:val="clear" w:color="auto" w:fill="FFFFFF"/>
          </w:rPr>
          <w:t>amended</w:t>
        </w:r>
      </w:hyperlink>
      <w:r w:rsidRPr="00F56B95">
        <w:rPr>
          <w:rFonts w:ascii="Roboto" w:hAnsi="Roboto"/>
          <w:color w:val="C00000"/>
          <w:szCs w:val="22"/>
          <w:shd w:val="clear" w:color="auto" w:fill="FFFFFF"/>
        </w:rPr>
        <w:t xml:space="preserve"> </w:t>
      </w:r>
      <w:r w:rsidRPr="00F56B95">
        <w:rPr>
          <w:rFonts w:ascii="Roboto" w:hAnsi="Roboto"/>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amendment takes effect:</w:t>
      </w:r>
    </w:p>
    <w:p w14:paraId="410A773B" w14:textId="77777777" w:rsidR="00264A05" w:rsidRPr="00F56B95" w:rsidRDefault="00264A05" w:rsidP="00264A05">
      <w:pPr>
        <w:pStyle w:val="BodyText"/>
        <w:numPr>
          <w:ilvl w:val="0"/>
          <w:numId w:val="192"/>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 xml:space="preserve">July 1, 2026, for employers with 15 or more employees </w:t>
      </w:r>
    </w:p>
    <w:p w14:paraId="498CF796" w14:textId="77777777" w:rsidR="00264A05" w:rsidRPr="00F56B95" w:rsidRDefault="00264A05" w:rsidP="00264A05">
      <w:pPr>
        <w:pStyle w:val="BodyText"/>
        <w:numPr>
          <w:ilvl w:val="0"/>
          <w:numId w:val="192"/>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July 1, 2027, for employers with fewer than 15 employees</w:t>
      </w:r>
    </w:p>
    <w:p w14:paraId="40031793"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1AC3353" w14:textId="77777777" w:rsidR="00264A05" w:rsidRPr="00F56B95" w:rsidRDefault="00264A05" w:rsidP="00264A05">
      <w:pPr>
        <w:pStyle w:val="BodyText"/>
        <w:spacing w:after="0" w:line="240" w:lineRule="auto"/>
        <w:rPr>
          <w:rFonts w:ascii="Roboto" w:hAnsi="Roboto"/>
          <w:b/>
          <w:bCs/>
          <w:color w:val="auto"/>
          <w:szCs w:val="22"/>
          <w:shd w:val="clear" w:color="auto" w:fill="FFFFFF"/>
        </w:rPr>
      </w:pPr>
      <w:r w:rsidRPr="00F56B95">
        <w:rPr>
          <w:rFonts w:ascii="Roboto" w:hAnsi="Roboto"/>
          <w:b/>
          <w:bCs/>
          <w:color w:val="auto"/>
          <w:szCs w:val="22"/>
          <w:shd w:val="clear" w:color="auto" w:fill="FFFFFF"/>
        </w:rPr>
        <w:lastRenderedPageBreak/>
        <w:t xml:space="preserve">Overview: Amended Regulation </w:t>
      </w:r>
    </w:p>
    <w:p w14:paraId="5639D7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F56B95" w:rsidRDefault="00264A05" w:rsidP="00264A05">
      <w:pPr>
        <w:pStyle w:val="BodyText"/>
        <w:numPr>
          <w:ilvl w:val="0"/>
          <w:numId w:val="19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Inquiring about an applicant’s criminal record before extending a conditional job offer;</w:t>
      </w:r>
    </w:p>
    <w:p w14:paraId="043B90B0" w14:textId="77777777" w:rsidR="00264A05" w:rsidRPr="00F56B95" w:rsidRDefault="00264A05" w:rsidP="00264A05">
      <w:pPr>
        <w:pStyle w:val="BodyText"/>
        <w:numPr>
          <w:ilvl w:val="0"/>
          <w:numId w:val="19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F56B95" w:rsidRDefault="00264A05" w:rsidP="00264A05">
      <w:pPr>
        <w:pStyle w:val="BodyText"/>
        <w:numPr>
          <w:ilvl w:val="0"/>
          <w:numId w:val="19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F56B95" w:rsidRDefault="00264A05" w:rsidP="00264A05">
      <w:pPr>
        <w:pStyle w:val="BodyText"/>
        <w:numPr>
          <w:ilvl w:val="0"/>
          <w:numId w:val="19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against an individual who makes a good-faith report of a violation or suspected violation of the law.</w:t>
      </w:r>
    </w:p>
    <w:p w14:paraId="1427F7FF"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C61BE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F56B95" w:rsidRDefault="00264A05" w:rsidP="00264A05">
      <w:pPr>
        <w:pStyle w:val="BodyText"/>
        <w:numPr>
          <w:ilvl w:val="0"/>
          <w:numId w:val="193"/>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a pre-adverse employment action notice</w:t>
      </w:r>
      <w:r w:rsidRPr="00F56B95">
        <w:rPr>
          <w:rFonts w:ascii="Roboto" w:hAnsi="Roboto"/>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F56B95" w:rsidRDefault="00264A05" w:rsidP="00264A05">
      <w:pPr>
        <w:pStyle w:val="BodyText"/>
        <w:numPr>
          <w:ilvl w:val="0"/>
          <w:numId w:val="193"/>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 xml:space="preserve">Hold the position open for two business days </w:t>
      </w:r>
      <w:r w:rsidRPr="00F56B95">
        <w:rPr>
          <w:rFonts w:ascii="Roboto" w:hAnsi="Roboto"/>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F56B95" w:rsidRDefault="00264A05" w:rsidP="00264A05">
      <w:pPr>
        <w:pStyle w:val="BodyText"/>
        <w:numPr>
          <w:ilvl w:val="0"/>
          <w:numId w:val="193"/>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the individual with a written decision</w:t>
      </w:r>
      <w:r w:rsidRPr="00F56B95">
        <w:rPr>
          <w:rFonts w:ascii="Roboto" w:hAnsi="Roboto"/>
          <w:color w:val="auto"/>
          <w:szCs w:val="22"/>
          <w:shd w:val="clear" w:color="auto" w:fill="FFFFFF"/>
        </w:rPr>
        <w:t>, including the rationale for the decision, if the employer chooses to take an adverse employment action.</w:t>
      </w:r>
    </w:p>
    <w:p w14:paraId="0D38CFD6"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789F90B"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b/>
          <w:bCs/>
          <w:color w:val="auto"/>
          <w:szCs w:val="22"/>
          <w:highlight w:val="lightGray"/>
          <w:shd w:val="clear" w:color="auto" w:fill="FFFFFF"/>
        </w:rPr>
        <w:t>Employer Takeaway:</w:t>
      </w:r>
      <w:r w:rsidRPr="00F56B95">
        <w:rPr>
          <w:color w:val="auto"/>
          <w:szCs w:val="22"/>
        </w:rPr>
        <w:t xml:space="preserve"> </w:t>
      </w:r>
      <w:r w:rsidRPr="00F56B95">
        <w:rPr>
          <w:rFonts w:ascii="Roboto" w:hAnsi="Roboto"/>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Default="00264A05" w:rsidP="00264A05">
      <w:pPr>
        <w:spacing w:after="0" w:line="240" w:lineRule="auto"/>
        <w:jc w:val="center"/>
        <w:rPr>
          <w:rFonts w:ascii="Roboto" w:hAnsi="Roboto"/>
          <w:b/>
          <w:bCs/>
          <w:sz w:val="28"/>
          <w:szCs w:val="28"/>
          <w:shd w:val="clear" w:color="auto" w:fill="FFFFFF"/>
          <w:lang w:val="en"/>
        </w:rPr>
      </w:pPr>
      <w:r w:rsidRPr="009F0D4E">
        <w:rPr>
          <w:rFonts w:ascii="Roboto" w:hAnsi="Roboto"/>
          <w:b/>
          <w:bCs/>
          <w:sz w:val="28"/>
          <w:szCs w:val="28"/>
          <w:shd w:val="clear" w:color="auto" w:fill="FFFFFF"/>
          <w:lang w:val="en"/>
        </w:rPr>
        <w:t>Equal Pay &amp; Opportunities Act</w:t>
      </w:r>
      <w:r>
        <w:rPr>
          <w:rFonts w:ascii="Roboto" w:hAnsi="Roboto"/>
          <w:b/>
          <w:bCs/>
          <w:sz w:val="28"/>
          <w:szCs w:val="28"/>
          <w:shd w:val="clear" w:color="auto" w:fill="FFFFFF"/>
          <w:lang w:val="en"/>
        </w:rPr>
        <w:t xml:space="preserve"> &amp; Amendments – </w:t>
      </w:r>
    </w:p>
    <w:p w14:paraId="6EB2A8B2" w14:textId="77777777" w:rsidR="00264A05" w:rsidRPr="000205EF" w:rsidRDefault="00264A05" w:rsidP="00264A05">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Salay Ranges on Job Postings - </w:t>
      </w:r>
      <w:r w:rsidRPr="00ED0B25">
        <w:rPr>
          <w:rFonts w:ascii="Roboto" w:hAnsi="Roboto"/>
          <w:b/>
          <w:bCs/>
          <w:color w:val="C00000"/>
          <w:sz w:val="28"/>
          <w:szCs w:val="28"/>
          <w:shd w:val="clear" w:color="auto" w:fill="FFFFFF"/>
          <w:lang w:val="en"/>
        </w:rPr>
        <w:t>Eff July 1, 2025</w:t>
      </w:r>
    </w:p>
    <w:p w14:paraId="56FEAC2C" w14:textId="77777777" w:rsidR="00264A05" w:rsidRPr="00F56B95" w:rsidRDefault="00264A05" w:rsidP="00264A05">
      <w:pPr>
        <w:pStyle w:val="NormalWeb"/>
        <w:shd w:val="clear" w:color="auto" w:fill="FFFFFF"/>
        <w:spacing w:before="0" w:beforeAutospacing="0" w:after="0" w:afterAutospacing="0"/>
        <w:rPr>
          <w:rFonts w:ascii="Roboto" w:hAnsi="Roboto"/>
          <w:sz w:val="22"/>
          <w:szCs w:val="22"/>
        </w:rPr>
      </w:pPr>
      <w:r w:rsidRPr="00F56B95">
        <w:rPr>
          <w:rFonts w:ascii="Roboto" w:hAnsi="Roboto"/>
          <w:sz w:val="22"/>
          <w:szCs w:val="22"/>
        </w:rPr>
        <w:t>The Washington Equal Pay and Opportunities Act (EPOA) prohibits pay inequity and discrimination in career advancement opportunities for employees and applicants when based on their protected class and not only their gender. A </w:t>
      </w:r>
      <w:r w:rsidRPr="00F56B95">
        <w:rPr>
          <w:rStyle w:val="Strong"/>
          <w:rFonts w:ascii="Roboto" w:eastAsiaTheme="majorEastAsia" w:hAnsi="Roboto"/>
          <w:i/>
          <w:iCs/>
          <w:sz w:val="22"/>
          <w:szCs w:val="22"/>
        </w:rPr>
        <w:t>protected class</w:t>
      </w:r>
      <w:r w:rsidRPr="00F56B95">
        <w:rPr>
          <w:rFonts w:ascii="Roboto" w:hAnsi="Roboto"/>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F56B95" w:rsidRDefault="00264A05" w:rsidP="00264A05">
      <w:pPr>
        <w:pStyle w:val="NormalWeb"/>
        <w:shd w:val="clear" w:color="auto" w:fill="FFFFFF"/>
        <w:spacing w:before="0" w:beforeAutospacing="0" w:after="0" w:afterAutospacing="0"/>
        <w:rPr>
          <w:rFonts w:ascii="Roboto" w:hAnsi="Roboto"/>
          <w:sz w:val="16"/>
          <w:szCs w:val="16"/>
        </w:rPr>
      </w:pPr>
    </w:p>
    <w:p w14:paraId="7F1559BB" w14:textId="77777777" w:rsidR="00264A05" w:rsidRPr="00F56B95" w:rsidRDefault="00264A05" w:rsidP="00264A05">
      <w:pPr>
        <w:pStyle w:val="NormalWeb"/>
        <w:shd w:val="clear" w:color="auto" w:fill="FFFFFF"/>
        <w:spacing w:before="0" w:beforeAutospacing="0" w:after="0" w:afterAutospacing="0"/>
        <w:rPr>
          <w:rFonts w:ascii="Roboto" w:eastAsiaTheme="majorEastAsia" w:hAnsi="Roboto"/>
          <w:sz w:val="22"/>
          <w:szCs w:val="22"/>
        </w:rPr>
      </w:pPr>
      <w:r w:rsidRPr="00F56B95">
        <w:rPr>
          <w:rFonts w:ascii="Roboto" w:hAnsi="Roboto"/>
          <w:sz w:val="22"/>
          <w:szCs w:val="22"/>
        </w:rPr>
        <w:t>The EPOA also:</w:t>
      </w:r>
    </w:p>
    <w:p w14:paraId="7120464E" w14:textId="77777777" w:rsidR="00264A05" w:rsidRPr="00F56B95" w:rsidRDefault="00264A05" w:rsidP="00264A05">
      <w:pPr>
        <w:numPr>
          <w:ilvl w:val="0"/>
          <w:numId w:val="196"/>
        </w:numPr>
        <w:shd w:val="clear" w:color="auto" w:fill="FFFFFF"/>
        <w:spacing w:after="0" w:line="240" w:lineRule="auto"/>
        <w:rPr>
          <w:rFonts w:ascii="Roboto" w:hAnsi="Roboto"/>
        </w:rPr>
      </w:pPr>
      <w:r w:rsidRPr="00F56B95">
        <w:rPr>
          <w:rFonts w:ascii="Roboto" w:hAnsi="Roboto"/>
        </w:rPr>
        <w:t>Protects employees’ right to talk about their pay and have open wage discussions.</w:t>
      </w:r>
    </w:p>
    <w:p w14:paraId="7E361A57" w14:textId="77777777" w:rsidR="00264A05" w:rsidRPr="00F56B95" w:rsidRDefault="00264A05" w:rsidP="00264A05">
      <w:pPr>
        <w:numPr>
          <w:ilvl w:val="0"/>
          <w:numId w:val="196"/>
        </w:numPr>
        <w:shd w:val="clear" w:color="auto" w:fill="FFFFFF"/>
        <w:spacing w:after="0" w:line="240" w:lineRule="auto"/>
        <w:rPr>
          <w:rFonts w:ascii="Roboto" w:hAnsi="Roboto"/>
        </w:rPr>
      </w:pPr>
      <w:r w:rsidRPr="00F56B95">
        <w:rPr>
          <w:rFonts w:ascii="Roboto" w:hAnsi="Roboto"/>
        </w:rPr>
        <w:t>Prohibits applicants from being required to disclose their wage or salary history.</w:t>
      </w:r>
    </w:p>
    <w:p w14:paraId="7C9D6D1E" w14:textId="77777777" w:rsidR="00264A05" w:rsidRPr="00F56B95" w:rsidRDefault="00264A05" w:rsidP="00264A05">
      <w:pPr>
        <w:numPr>
          <w:ilvl w:val="0"/>
          <w:numId w:val="196"/>
        </w:numPr>
        <w:shd w:val="clear" w:color="auto" w:fill="FFFFFF"/>
        <w:spacing w:after="0" w:line="240" w:lineRule="auto"/>
        <w:rPr>
          <w:rFonts w:ascii="Roboto" w:hAnsi="Roboto"/>
        </w:rPr>
      </w:pPr>
      <w:r w:rsidRPr="00F56B95">
        <w:rPr>
          <w:rFonts w:ascii="Roboto" w:hAnsi="Roboto"/>
        </w:rPr>
        <w:t>Prohibits enforcement of wage or salary history criteria that must be met for job consideration.</w:t>
      </w:r>
    </w:p>
    <w:p w14:paraId="3E701F4B" w14:textId="77777777" w:rsidR="00264A05" w:rsidRPr="00F56B95" w:rsidRDefault="00264A05" w:rsidP="00264A05">
      <w:pPr>
        <w:numPr>
          <w:ilvl w:val="0"/>
          <w:numId w:val="196"/>
        </w:numPr>
        <w:shd w:val="clear" w:color="auto" w:fill="FFFFFF"/>
        <w:spacing w:after="0" w:line="240" w:lineRule="auto"/>
        <w:rPr>
          <w:rFonts w:ascii="Roboto" w:hAnsi="Roboto"/>
        </w:rPr>
      </w:pPr>
      <w:r w:rsidRPr="00F56B95">
        <w:rPr>
          <w:rFonts w:ascii="Roboto" w:hAnsi="Roboto"/>
        </w:rPr>
        <w:t>Prohibits retaliation.</w:t>
      </w:r>
    </w:p>
    <w:p w14:paraId="6E6D62C6" w14:textId="77777777" w:rsidR="00264A05" w:rsidRPr="00ED0B25" w:rsidRDefault="00264A05" w:rsidP="00264A05">
      <w:pPr>
        <w:numPr>
          <w:ilvl w:val="0"/>
          <w:numId w:val="196"/>
        </w:numPr>
        <w:shd w:val="clear" w:color="auto" w:fill="FFFFFF"/>
        <w:spacing w:after="0" w:line="240" w:lineRule="auto"/>
        <w:rPr>
          <w:rFonts w:ascii="Roboto" w:hAnsi="Roboto"/>
          <w:b/>
          <w:bCs/>
          <w:u w:val="single"/>
        </w:rPr>
      </w:pPr>
      <w:r w:rsidRPr="00ED0B25">
        <w:rPr>
          <w:rFonts w:ascii="Roboto" w:hAnsi="Roboto"/>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F56B95" w:rsidRDefault="00264A05" w:rsidP="00264A05">
      <w:pPr>
        <w:pStyle w:val="NormalWeb"/>
        <w:shd w:val="clear" w:color="auto" w:fill="FFFFFF"/>
        <w:spacing w:before="0" w:beforeAutospacing="0" w:after="0" w:afterAutospacing="0"/>
        <w:ind w:left="360"/>
        <w:rPr>
          <w:rFonts w:ascii="Roboto" w:hAnsi="Roboto"/>
          <w:color w:val="282828"/>
          <w:sz w:val="22"/>
          <w:szCs w:val="22"/>
        </w:rPr>
      </w:pPr>
      <w:r w:rsidRPr="00F56B95">
        <w:rPr>
          <w:rFonts w:ascii="Roboto" w:hAnsi="Roboto"/>
          <w:color w:val="282828"/>
          <w:sz w:val="22"/>
          <w:szCs w:val="22"/>
        </w:rPr>
        <w:t>(</w:t>
      </w:r>
      <w:hyperlink r:id="rId511" w:tgtFrame="_blank" w:history="1">
        <w:r w:rsidRPr="00F56B95">
          <w:rPr>
            <w:rStyle w:val="Hyperlink"/>
            <w:rFonts w:ascii="Roboto" w:eastAsiaTheme="majorEastAsia" w:hAnsi="Roboto"/>
            <w:color w:val="3052DA"/>
            <w:sz w:val="22"/>
            <w:szCs w:val="22"/>
          </w:rPr>
          <w:t>WA H 1905</w:t>
        </w:r>
      </w:hyperlink>
      <w:r w:rsidRPr="00F56B95">
        <w:rPr>
          <w:rFonts w:ascii="Roboto" w:hAnsi="Roboto"/>
          <w:color w:val="282828"/>
          <w:sz w:val="22"/>
          <w:szCs w:val="22"/>
        </w:rPr>
        <w:t> </w:t>
      </w:r>
      <w:r w:rsidRPr="00F56B95">
        <w:rPr>
          <w:rFonts w:ascii="Roboto" w:hAnsi="Roboto"/>
          <w:sz w:val="22"/>
          <w:szCs w:val="22"/>
        </w:rPr>
        <w:t>was signed by the governor on March 28, 2024) </w:t>
      </w:r>
    </w:p>
    <w:p w14:paraId="6184819D" w14:textId="77777777" w:rsidR="00264A05" w:rsidRPr="00ED0B25" w:rsidRDefault="00264A05" w:rsidP="00264A05">
      <w:pPr>
        <w:rPr>
          <w:rFonts w:ascii="Roboto" w:hAnsi="Roboto"/>
          <w:sz w:val="16"/>
          <w:szCs w:val="16"/>
          <w:shd w:val="clear" w:color="auto" w:fill="FFFFFF"/>
        </w:rPr>
      </w:pPr>
    </w:p>
    <w:p w14:paraId="020AFF1E" w14:textId="3D3227B8" w:rsidR="00264A05" w:rsidRPr="00264A05" w:rsidRDefault="00264A05" w:rsidP="00264A05">
      <w:pPr>
        <w:rPr>
          <w:rFonts w:ascii="Roboto" w:hAnsi="Roboto"/>
          <w:shd w:val="clear" w:color="auto" w:fill="FFFFFF"/>
        </w:rPr>
      </w:pPr>
      <w:r w:rsidRPr="00F56B95">
        <w:rPr>
          <w:rFonts w:ascii="Roboto" w:hAnsi="Roboto"/>
          <w:shd w:val="clear" w:color="auto" w:fill="FFFFFF"/>
        </w:rPr>
        <w:t>On April 22, 2025, the Washington State Senate passed </w:t>
      </w:r>
      <w:hyperlink r:id="rId512" w:history="1">
        <w:r w:rsidRPr="00F56B95">
          <w:rPr>
            <w:rStyle w:val="Hyperlink"/>
            <w:rFonts w:ascii="Roboto" w:hAnsi="Roboto"/>
            <w:shd w:val="clear" w:color="auto" w:fill="FFFFFF"/>
          </w:rPr>
          <w:t>Substitute Senate Bill 5408</w:t>
        </w:r>
      </w:hyperlink>
      <w:r w:rsidRPr="00F56B95">
        <w:rPr>
          <w:rFonts w:ascii="Roboto" w:hAnsi="Roboto"/>
          <w:shd w:val="clear" w:color="auto" w:fill="FFFFFF"/>
        </w:rPr>
        <w:t>, as </w:t>
      </w:r>
      <w:hyperlink r:id="rId513" w:history="1">
        <w:r w:rsidRPr="00F56B95">
          <w:rPr>
            <w:rStyle w:val="Hyperlink"/>
            <w:rFonts w:ascii="Roboto" w:hAnsi="Roboto"/>
            <w:shd w:val="clear" w:color="auto" w:fill="FFFFFF"/>
          </w:rPr>
          <w:t>amended by the House</w:t>
        </w:r>
      </w:hyperlink>
      <w:r w:rsidRPr="00F56B95">
        <w:rPr>
          <w:rFonts w:ascii="Roboto" w:hAnsi="Roboto"/>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F56B95" w:rsidRDefault="00264A05" w:rsidP="00264A05">
      <w:pPr>
        <w:rPr>
          <w:rFonts w:ascii="Roboto" w:hAnsi="Roboto"/>
          <w:shd w:val="clear" w:color="auto" w:fill="FFFFFF"/>
        </w:rPr>
      </w:pPr>
      <w:hyperlink r:id="rId514" w:history="1">
        <w:r w:rsidRPr="00F56B95">
          <w:rPr>
            <w:rStyle w:val="Hyperlink"/>
            <w:rFonts w:ascii="Roboto" w:hAnsi="Roboto"/>
            <w:shd w:val="clear" w:color="auto" w:fill="FFFFFF"/>
          </w:rPr>
          <w:t>Amended SSB 5408</w:t>
        </w:r>
      </w:hyperlink>
      <w:r w:rsidRPr="00F56B95">
        <w:rPr>
          <w:rFonts w:ascii="Roboto" w:hAnsi="Roboto"/>
          <w:shd w:val="clear" w:color="auto" w:fill="FFFFFF"/>
        </w:rPr>
        <w:t> makes significant changes to the law as it relates to procedures and potential damages, but it maintains the pay transparency in job posting requirements.</w:t>
      </w:r>
    </w:p>
    <w:p w14:paraId="533D2A8D" w14:textId="77777777" w:rsidR="00264A05" w:rsidRPr="00F56B95" w:rsidRDefault="00264A05" w:rsidP="00264A05">
      <w:pPr>
        <w:numPr>
          <w:ilvl w:val="0"/>
          <w:numId w:val="195"/>
        </w:numPr>
        <w:spacing w:after="0" w:line="240" w:lineRule="auto"/>
        <w:rPr>
          <w:rFonts w:ascii="Roboto" w:hAnsi="Roboto"/>
          <w:shd w:val="clear" w:color="auto" w:fill="FFFFFF"/>
        </w:rPr>
      </w:pPr>
      <w:r w:rsidRPr="00F56B95">
        <w:rPr>
          <w:rFonts w:ascii="Roboto" w:hAnsi="Roboto"/>
          <w:shd w:val="clear" w:color="auto" w:fill="FFFFFF"/>
        </w:rPr>
        <w:t xml:space="preserve">Under SSB 55408, which amends the Equal Pay and Opportunities Act, Washington employers may </w:t>
      </w:r>
      <w:r w:rsidRPr="00F56B95">
        <w:rPr>
          <w:rFonts w:ascii="Roboto" w:hAnsi="Roboto"/>
          <w:b/>
          <w:bCs/>
          <w:u w:val="single"/>
          <w:shd w:val="clear" w:color="auto" w:fill="FFFFFF"/>
        </w:rPr>
        <w:t>now list a fixed pay amount instead of a wage range if only one amount is offered</w:t>
      </w:r>
      <w:r w:rsidRPr="00F56B95">
        <w:rPr>
          <w:rFonts w:ascii="Roboto" w:hAnsi="Roboto"/>
          <w:b/>
          <w:bCs/>
          <w:shd w:val="clear" w:color="auto" w:fill="FFFFFF"/>
        </w:rPr>
        <w:t>,</w:t>
      </w:r>
      <w:r w:rsidRPr="00F56B95">
        <w:rPr>
          <w:rFonts w:ascii="Roboto" w:hAnsi="Roboto"/>
          <w:shd w:val="clear" w:color="auto" w:fill="FFFFFF"/>
        </w:rPr>
        <w:t xml:space="preserve"> including for internal transfers; postings that are replicated without employer consent are not considered official job postings.</w:t>
      </w:r>
    </w:p>
    <w:p w14:paraId="6C963844" w14:textId="77777777" w:rsidR="00264A05" w:rsidRPr="00F56B95" w:rsidRDefault="00264A05" w:rsidP="00264A05">
      <w:pPr>
        <w:numPr>
          <w:ilvl w:val="0"/>
          <w:numId w:val="195"/>
        </w:numPr>
        <w:spacing w:after="0" w:line="240" w:lineRule="auto"/>
        <w:rPr>
          <w:rFonts w:ascii="Roboto" w:hAnsi="Roboto"/>
          <w:shd w:val="clear" w:color="auto" w:fill="FFFFFF"/>
        </w:rPr>
      </w:pPr>
      <w:r w:rsidRPr="00F56B95">
        <w:rPr>
          <w:rFonts w:ascii="Roboto" w:hAnsi="Roboto"/>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F56B95" w:rsidRDefault="00264A05" w:rsidP="00264A05">
      <w:pPr>
        <w:numPr>
          <w:ilvl w:val="0"/>
          <w:numId w:val="195"/>
        </w:numPr>
        <w:spacing w:after="0" w:line="240" w:lineRule="auto"/>
        <w:rPr>
          <w:rFonts w:ascii="Roboto" w:hAnsi="Roboto"/>
          <w:shd w:val="clear" w:color="auto" w:fill="FFFFFF"/>
        </w:rPr>
      </w:pPr>
      <w:r w:rsidRPr="00F56B95">
        <w:rPr>
          <w:rFonts w:ascii="Roboto" w:hAnsi="Roboto"/>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264A05" w:rsidRDefault="00264A05" w:rsidP="000B6BCC">
      <w:pPr>
        <w:spacing w:after="0" w:line="240" w:lineRule="auto"/>
        <w:jc w:val="center"/>
        <w:rPr>
          <w:rFonts w:ascii="Roboto" w:hAnsi="Roboto"/>
          <w:b/>
          <w:bCs/>
          <w:shd w:val="clear" w:color="auto" w:fill="FFFFFF"/>
          <w:lang w:val="en"/>
        </w:rPr>
      </w:pPr>
    </w:p>
    <w:p w14:paraId="5CD2119A" w14:textId="2474A594" w:rsidR="000B6BCC" w:rsidRDefault="000B6BCC" w:rsidP="000B6BCC">
      <w:pPr>
        <w:spacing w:after="0" w:line="240" w:lineRule="auto"/>
        <w:jc w:val="center"/>
        <w:rPr>
          <w:rFonts w:ascii="Roboto" w:hAnsi="Roboto"/>
          <w:b/>
          <w:bCs/>
          <w:color w:val="2E74B5" w:themeColor="accent5" w:themeShade="BF"/>
          <w:sz w:val="28"/>
          <w:szCs w:val="28"/>
          <w:shd w:val="clear" w:color="auto" w:fill="FFFFFF"/>
        </w:rPr>
      </w:pPr>
      <w:r w:rsidRPr="00E109A6">
        <w:rPr>
          <w:rFonts w:ascii="Roboto" w:hAnsi="Roboto"/>
          <w:b/>
          <w:bCs/>
          <w:sz w:val="28"/>
          <w:szCs w:val="28"/>
          <w:shd w:val="clear" w:color="auto" w:fill="FFFFFF"/>
          <w:lang w:val="en"/>
        </w:rPr>
        <w:t xml:space="preserve">State </w:t>
      </w:r>
      <w:r w:rsidRPr="00E109A6">
        <w:rPr>
          <w:rFonts w:ascii="Roboto" w:hAnsi="Roboto"/>
          <w:b/>
          <w:bCs/>
          <w:sz w:val="28"/>
          <w:szCs w:val="28"/>
          <w:shd w:val="clear" w:color="auto" w:fill="FFFFFF"/>
        </w:rPr>
        <w:t xml:space="preserve">Announces PFML Premium Rate for 2025 – </w:t>
      </w:r>
      <w:r w:rsidRPr="00E109A6">
        <w:rPr>
          <w:rFonts w:ascii="Roboto" w:hAnsi="Roboto"/>
          <w:b/>
          <w:bCs/>
          <w:color w:val="C00000"/>
          <w:sz w:val="28"/>
          <w:szCs w:val="28"/>
          <w:shd w:val="clear" w:color="auto" w:fill="FFFFFF"/>
        </w:rPr>
        <w:t>Jan 1, 2025</w:t>
      </w:r>
    </w:p>
    <w:p w14:paraId="01FA395C" w14:textId="77777777" w:rsidR="000B6BCC" w:rsidRPr="00E109A6" w:rsidRDefault="000B6BCC" w:rsidP="000B6BCC">
      <w:pPr>
        <w:spacing w:after="0" w:line="240" w:lineRule="auto"/>
        <w:rPr>
          <w:rFonts w:ascii="Roboto" w:hAnsi="Roboto"/>
          <w:color w:val="2E74B5" w:themeColor="accent5" w:themeShade="BF"/>
          <w:shd w:val="clear" w:color="auto" w:fill="FFFFFF"/>
        </w:rPr>
      </w:pPr>
      <w:r w:rsidRPr="00E109A6">
        <w:rPr>
          <w:rFonts w:ascii="Roboto" w:hAnsi="Roboto"/>
          <w:shd w:val="clear" w:color="auto" w:fill="FFFFFF"/>
        </w:rPr>
        <w:t xml:space="preserve">Washington state has announced an increase to its paid family and medical leave (PFML)  </w:t>
      </w:r>
      <w:hyperlink r:id="rId515" w:history="1">
        <w:r w:rsidRPr="00E109A6">
          <w:rPr>
            <w:rStyle w:val="Hyperlink"/>
            <w:rFonts w:ascii="Roboto" w:hAnsi="Roboto"/>
            <w:shd w:val="clear" w:color="auto" w:fill="FFFFFF"/>
          </w:rPr>
          <w:t>premium rate</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 xml:space="preserve">for 2025. The rate is adjusted annually based on premiums contributed and benefits paid during the previous year. The Washington Employment Security Department </w:t>
      </w:r>
      <w:hyperlink r:id="rId516" w:history="1">
        <w:r w:rsidRPr="00E109A6">
          <w:rPr>
            <w:rStyle w:val="Hyperlink"/>
            <w:rFonts w:ascii="Roboto" w:hAnsi="Roboto"/>
            <w:shd w:val="clear" w:color="auto" w:fill="FFFFFF"/>
          </w:rPr>
          <w:t>attributed</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the rate increase to rising post-COVID-19-pandemic employment, leading to more employees becoming eligible for (and claiming) benefits, among other factors.</w:t>
      </w:r>
    </w:p>
    <w:p w14:paraId="77772DEC" w14:textId="77777777" w:rsidR="000B6BCC" w:rsidRDefault="000B6BCC" w:rsidP="000B6BCC">
      <w:pPr>
        <w:pStyle w:val="SubHeader"/>
        <w:rPr>
          <w:rFonts w:ascii="Roboto" w:hAnsi="Roboto"/>
          <w:bCs/>
          <w:noProof/>
          <w:sz w:val="22"/>
          <w:szCs w:val="22"/>
        </w:rPr>
      </w:pPr>
    </w:p>
    <w:p w14:paraId="3229BD16" w14:textId="77777777" w:rsidR="000B6BCC" w:rsidRPr="00E109A6" w:rsidRDefault="000B6BCC" w:rsidP="000B6BCC">
      <w:pPr>
        <w:pStyle w:val="SubHeader"/>
        <w:rPr>
          <w:rFonts w:ascii="Roboto" w:hAnsi="Roboto"/>
          <w:bCs/>
          <w:sz w:val="22"/>
          <w:szCs w:val="22"/>
        </w:rPr>
      </w:pPr>
      <w:r w:rsidRPr="00E109A6">
        <w:rPr>
          <w:rFonts w:ascii="Roboto" w:hAnsi="Roboto"/>
          <w:bCs/>
          <w:noProof/>
          <w:sz w:val="22"/>
          <w:szCs w:val="22"/>
        </w:rPr>
        <w:t>Employer Withholding</w:t>
      </w:r>
      <w:r w:rsidRPr="00E109A6">
        <w:rPr>
          <w:rFonts w:ascii="Roboto" w:hAnsi="Roboto"/>
          <w:bCs/>
          <w:sz w:val="22"/>
          <w:szCs w:val="22"/>
        </w:rPr>
        <w:t xml:space="preserve"> </w:t>
      </w:r>
    </w:p>
    <w:p w14:paraId="0647B343" w14:textId="77777777" w:rsidR="000B6BCC" w:rsidRPr="00E109A6" w:rsidRDefault="000B6BCC" w:rsidP="000B6BCC">
      <w:pPr>
        <w:pStyle w:val="BodyText"/>
        <w:rPr>
          <w:rFonts w:ascii="Roboto" w:hAnsi="Roboto"/>
          <w:szCs w:val="22"/>
        </w:rPr>
      </w:pPr>
      <w:r w:rsidRPr="00E109A6">
        <w:rPr>
          <w:rFonts w:ascii="Roboto" w:hAnsi="Roboto"/>
          <w:color w:val="auto"/>
          <w:szCs w:val="22"/>
        </w:rPr>
        <w:t xml:space="preserve">All employers must withhold employees’ premiums from their paychecks and pay the employer’s share, if any. The payments are made quarterly, with the filing of employer reports, through </w:t>
      </w:r>
      <w:hyperlink r:id="rId517" w:history="1">
        <w:r w:rsidRPr="00E109A6">
          <w:rPr>
            <w:rStyle w:val="Hyperlink"/>
            <w:rFonts w:ascii="Roboto" w:hAnsi="Roboto"/>
            <w:szCs w:val="22"/>
          </w:rPr>
          <w:t>SecureAccess Washington</w:t>
        </w:r>
      </w:hyperlink>
      <w:r w:rsidRPr="00E109A6">
        <w:rPr>
          <w:rFonts w:ascii="Roboto" w:hAnsi="Roboto"/>
          <w:szCs w:val="22"/>
        </w:rPr>
        <w:t xml:space="preserve">. </w:t>
      </w:r>
      <w:r w:rsidRPr="00E109A6">
        <w:rPr>
          <w:rFonts w:ascii="Roboto" w:hAnsi="Roboto"/>
          <w:color w:val="auto"/>
          <w:szCs w:val="22"/>
        </w:rPr>
        <w:t>First-quarter premiums using the new rate are due by the end of April 2025. Employers may not retroactively withhold premiums from employees.</w:t>
      </w:r>
    </w:p>
    <w:p w14:paraId="07B4C2A5" w14:textId="77777777" w:rsidR="000B6BCC" w:rsidRPr="00E109A6" w:rsidRDefault="000B6BCC" w:rsidP="000B6BCC">
      <w:pPr>
        <w:pStyle w:val="SubHeader"/>
        <w:rPr>
          <w:rFonts w:ascii="Roboto" w:hAnsi="Roboto"/>
          <w:bCs/>
          <w:sz w:val="22"/>
          <w:szCs w:val="22"/>
        </w:rPr>
      </w:pPr>
      <w:r w:rsidRPr="00E109A6">
        <w:rPr>
          <w:rFonts w:ascii="Roboto" w:hAnsi="Roboto"/>
          <w:bCs/>
          <w:sz w:val="22"/>
          <w:szCs w:val="22"/>
        </w:rPr>
        <w:t>2025 Premium Rate</w:t>
      </w:r>
    </w:p>
    <w:p w14:paraId="3C9BFB59"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Starting Jan. 1, 2025, the PFML premium rate will be</w:t>
      </w:r>
      <w:r w:rsidRPr="00E109A6">
        <w:rPr>
          <w:rStyle w:val="Strong"/>
          <w:rFonts w:ascii="Roboto" w:hAnsi="Roboto"/>
          <w:b w:val="0"/>
          <w:color w:val="auto"/>
          <w:szCs w:val="22"/>
        </w:rPr>
        <w:t xml:space="preserve"> 0.92%</w:t>
      </w:r>
      <w:r w:rsidRPr="00E109A6">
        <w:rPr>
          <w:rFonts w:ascii="Roboto" w:hAnsi="Roboto"/>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Of the total 0.92% contribution in 2025, employers with 50 or more employees will pay 28.48%, and employee withholding will cover the remaining 71.52%, a similar ratio as in 2024. Employers may pay some or all of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Default="000B6BCC" w:rsidP="000B6BCC">
      <w:pPr>
        <w:pStyle w:val="SubHeader"/>
        <w:rPr>
          <w:rFonts w:ascii="Roboto" w:hAnsi="Roboto"/>
          <w:b w:val="0"/>
          <w:sz w:val="22"/>
          <w:szCs w:val="22"/>
        </w:rPr>
      </w:pPr>
      <w:r w:rsidRPr="00E109A6">
        <w:rPr>
          <w:rFonts w:ascii="Roboto" w:hAnsi="Roboto"/>
          <w:bCs/>
          <w:color w:val="auto"/>
          <w:sz w:val="22"/>
          <w:szCs w:val="22"/>
        </w:rPr>
        <w:t xml:space="preserve">Employer Resources </w:t>
      </w:r>
      <w:r w:rsidRPr="00E109A6">
        <w:rPr>
          <w:rFonts w:ascii="Roboto" w:hAnsi="Roboto"/>
          <w:b w:val="0"/>
          <w:color w:val="auto"/>
          <w:sz w:val="22"/>
          <w:szCs w:val="22"/>
        </w:rPr>
        <w:t xml:space="preserve">An employer toolkit, mandatory poster and paycheck insert are available on the state PFML </w:t>
      </w:r>
      <w:hyperlink r:id="rId518" w:history="1">
        <w:r w:rsidRPr="00E109A6">
          <w:rPr>
            <w:rStyle w:val="Hyperlink"/>
            <w:rFonts w:ascii="Roboto" w:hAnsi="Roboto"/>
            <w:b w:val="0"/>
            <w:sz w:val="22"/>
            <w:szCs w:val="22"/>
          </w:rPr>
          <w:t>website</w:t>
        </w:r>
      </w:hyperlink>
      <w:r w:rsidRPr="00E109A6">
        <w:rPr>
          <w:rFonts w:ascii="Roboto" w:hAnsi="Roboto"/>
          <w:b w:val="0"/>
          <w:sz w:val="22"/>
          <w:szCs w:val="22"/>
        </w:rPr>
        <w:t xml:space="preserve">. </w:t>
      </w:r>
    </w:p>
    <w:p w14:paraId="71F8473E" w14:textId="77777777" w:rsidR="000B6BCC" w:rsidRPr="000B6BCC" w:rsidRDefault="000B6BCC" w:rsidP="004B7569">
      <w:pPr>
        <w:spacing w:after="0" w:line="240" w:lineRule="auto"/>
        <w:jc w:val="center"/>
        <w:rPr>
          <w:rFonts w:ascii="Roboto" w:hAnsi="Roboto"/>
          <w:b/>
          <w:bCs/>
          <w:shd w:val="clear" w:color="auto" w:fill="FFFFFF"/>
          <w:lang w:val="en"/>
        </w:rPr>
      </w:pPr>
    </w:p>
    <w:p w14:paraId="4B8F5C61" w14:textId="38034EF1" w:rsidR="004B7569" w:rsidRPr="00235A9B" w:rsidRDefault="004B7569" w:rsidP="004B7569">
      <w:pPr>
        <w:spacing w:after="0" w:line="240" w:lineRule="auto"/>
        <w:jc w:val="center"/>
        <w:rPr>
          <w:rFonts w:ascii="Roboto" w:hAnsi="Roboto"/>
          <w:b/>
          <w:bCs/>
          <w:sz w:val="28"/>
          <w:szCs w:val="28"/>
          <w:shd w:val="clear" w:color="auto" w:fill="FFFFFF"/>
          <w:lang w:val="en"/>
        </w:rPr>
      </w:pPr>
      <w:r w:rsidRPr="00235A9B">
        <w:rPr>
          <w:rFonts w:ascii="Roboto" w:hAnsi="Roboto"/>
          <w:b/>
          <w:bCs/>
          <w:sz w:val="28"/>
          <w:szCs w:val="28"/>
          <w:shd w:val="clear" w:color="auto" w:fill="FFFFFF"/>
          <w:lang w:val="en"/>
        </w:rPr>
        <w:t>Local Changes</w:t>
      </w:r>
      <w:r>
        <w:rPr>
          <w:rFonts w:ascii="Roboto" w:hAnsi="Roboto"/>
          <w:b/>
          <w:bCs/>
          <w:sz w:val="28"/>
          <w:szCs w:val="28"/>
          <w:shd w:val="clear" w:color="auto" w:fill="FFFFFF"/>
          <w:lang w:val="en"/>
        </w:rPr>
        <w:t xml:space="preserve"> &amp; Regulatory Enactments </w:t>
      </w:r>
      <w:r w:rsidRPr="004B7569">
        <w:rPr>
          <w:rFonts w:ascii="Roboto" w:hAnsi="Roboto"/>
          <w:b/>
          <w:bCs/>
          <w:sz w:val="28"/>
          <w:szCs w:val="28"/>
          <w:shd w:val="clear" w:color="auto" w:fill="FFFFFF"/>
          <w:lang w:val="en"/>
        </w:rPr>
        <w:t>– July 1</w:t>
      </w:r>
    </w:p>
    <w:p w14:paraId="55D7CB7B"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LOCAL MINIMUM WAGE INCREASES</w:t>
      </w:r>
      <w:r w:rsidRPr="00235A9B">
        <w:rPr>
          <w:rFonts w:ascii="Roboto" w:eastAsia="Times New Roman" w:hAnsi="Roboto" w:cs="Times New Roman"/>
        </w:rPr>
        <w:br/>
        <w:t>The following minimum wage increases are effective July 1, 2024.</w:t>
      </w:r>
    </w:p>
    <w:p w14:paraId="52A60A25"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Tukwila</w:t>
      </w:r>
    </w:p>
    <w:p w14:paraId="46E00CD3"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1C58DD43"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$19.29 per hour</w:t>
      </w:r>
    </w:p>
    <w:p w14:paraId="182D0851"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12A4CF04"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w:t>
      </w:r>
    </w:p>
    <w:p w14:paraId="57A679C9"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289AE9BD"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$18.29 per hour</w:t>
      </w:r>
    </w:p>
    <w:p w14:paraId="5A05C9B5"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2B17FAA0"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rPr>
        <w:t>For both cities, </w:t>
      </w:r>
      <w:r w:rsidRPr="00235A9B">
        <w:rPr>
          <w:rFonts w:ascii="Roboto" w:eastAsia="Times New Roman" w:hAnsi="Roboto" w:cs="Times New Roman"/>
          <w:i/>
          <w:iCs/>
        </w:rPr>
        <w:t>Large Employers </w:t>
      </w:r>
      <w:r w:rsidRPr="00235A9B">
        <w:rPr>
          <w:rFonts w:ascii="Roboto" w:eastAsia="Times New Roman" w:hAnsi="Roboto" w:cs="Times New Roman"/>
        </w:rPr>
        <w:t>are defined as those with more than 500 employees worldwide, and all franchisees associated with a franchise that employs more than 500 employees combined. </w:t>
      </w:r>
      <w:r w:rsidRPr="00235A9B">
        <w:rPr>
          <w:rFonts w:ascii="Roboto" w:eastAsia="Times New Roman" w:hAnsi="Roboto" w:cs="Times New Roman"/>
          <w:i/>
          <w:iCs/>
        </w:rPr>
        <w:t>Mid-Size Employers </w:t>
      </w:r>
      <w:r w:rsidRPr="00235A9B">
        <w:rPr>
          <w:rFonts w:ascii="Roboto" w:eastAsia="Times New Roman" w:hAnsi="Roboto" w:cs="Times New Roman"/>
        </w:rPr>
        <w:t>are those with 15–500 employees or that have annual gross revenue of over $2 million generated within city limits.</w:t>
      </w:r>
    </w:p>
    <w:p w14:paraId="51F685BE" w14:textId="77777777" w:rsidR="004B7569" w:rsidRPr="003E7DF3" w:rsidRDefault="004B7569" w:rsidP="004B7569">
      <w:pPr>
        <w:shd w:val="clear" w:color="auto" w:fill="FFFFFF"/>
        <w:spacing w:after="0" w:line="240" w:lineRule="auto"/>
        <w:rPr>
          <w:rFonts w:ascii="Roboto" w:eastAsia="Times New Roman" w:hAnsi="Roboto" w:cs="Times New Roman"/>
          <w:b/>
          <w:bCs/>
          <w:sz w:val="16"/>
          <w:szCs w:val="16"/>
        </w:rPr>
      </w:pPr>
    </w:p>
    <w:p w14:paraId="71E07903" w14:textId="6ADB47A3" w:rsidR="004B7569"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lastRenderedPageBreak/>
        <w:t>Renton Extra Hour Offerings</w:t>
      </w:r>
      <w:r w:rsidRPr="00235A9B">
        <w:rPr>
          <w:rFonts w:ascii="Roboto" w:eastAsia="Times New Roman" w:hAnsi="Roboto" w:cs="Times New Roman"/>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4B7569" w:rsidRDefault="004B7569" w:rsidP="004B7569">
      <w:pPr>
        <w:shd w:val="clear" w:color="auto" w:fill="FFFFFF"/>
        <w:spacing w:after="0" w:line="240" w:lineRule="auto"/>
        <w:rPr>
          <w:rFonts w:ascii="Roboto" w:eastAsia="Times New Roman" w:hAnsi="Roboto" w:cs="Times New Roman"/>
          <w:sz w:val="20"/>
          <w:szCs w:val="20"/>
        </w:rPr>
      </w:pPr>
    </w:p>
    <w:p w14:paraId="310A564A" w14:textId="684D2064" w:rsidR="00746F77" w:rsidRDefault="00746F77" w:rsidP="00746F77">
      <w:pPr>
        <w:spacing w:after="0" w:line="240" w:lineRule="auto"/>
        <w:jc w:val="center"/>
        <w:rPr>
          <w:rFonts w:ascii="Roboto" w:hAnsi="Roboto"/>
          <w:b/>
          <w:bCs/>
          <w:sz w:val="28"/>
          <w:szCs w:val="28"/>
          <w:shd w:val="clear" w:color="auto" w:fill="FFFFFF"/>
          <w:lang w:val="en"/>
        </w:rPr>
      </w:pPr>
      <w:r w:rsidRPr="00220C9A">
        <w:rPr>
          <w:rFonts w:ascii="Roboto" w:hAnsi="Roboto"/>
          <w:b/>
          <w:bCs/>
          <w:sz w:val="28"/>
          <w:szCs w:val="28"/>
          <w:shd w:val="clear" w:color="auto" w:fill="FFFFFF"/>
          <w:lang w:val="en"/>
        </w:rPr>
        <w:t>State Enacts Employee Free Choice Act</w:t>
      </w:r>
    </w:p>
    <w:p w14:paraId="749D2E45" w14:textId="77777777" w:rsidR="00746F77" w:rsidRDefault="00746F77" w:rsidP="00746F77">
      <w:pPr>
        <w:spacing w:after="0" w:line="240" w:lineRule="auto"/>
        <w:rPr>
          <w:rFonts w:ascii="Roboto" w:hAnsi="Roboto"/>
        </w:rPr>
      </w:pPr>
      <w:r w:rsidRPr="00220C9A">
        <w:rPr>
          <w:rFonts w:ascii="Roboto" w:hAnsi="Roboto"/>
        </w:rPr>
        <w:t xml:space="preserve">On March 28, 2024, Washington state enacted the </w:t>
      </w:r>
      <w:hyperlink r:id="rId519" w:history="1">
        <w:r w:rsidRPr="00220C9A">
          <w:rPr>
            <w:rStyle w:val="Hyperlink"/>
            <w:rFonts w:ascii="Roboto" w:hAnsi="Roboto"/>
          </w:rPr>
          <w:t>Employee Free Choice Act</w:t>
        </w:r>
      </w:hyperlink>
      <w:r w:rsidRPr="00220C9A">
        <w:rPr>
          <w:rFonts w:ascii="Roboto" w:hAnsi="Roboto"/>
        </w:rPr>
        <w:t xml:space="preserve"> to protect workers from retaliation for refusing to attend meetings or listen to their employer’s speech on religious or political matters, including speech regarding labor unions. The law takes effect on </w:t>
      </w:r>
      <w:r w:rsidRPr="00220C9A">
        <w:rPr>
          <w:rFonts w:ascii="Roboto" w:hAnsi="Roboto"/>
          <w:b/>
          <w:bCs/>
          <w:color w:val="C00000"/>
        </w:rPr>
        <w:t>June 6, 2024</w:t>
      </w:r>
      <w:r w:rsidRPr="00220C9A">
        <w:rPr>
          <w:rFonts w:ascii="Roboto" w:hAnsi="Roboto"/>
        </w:rPr>
        <w:t>.</w:t>
      </w:r>
    </w:p>
    <w:p w14:paraId="4D0501A8" w14:textId="77777777" w:rsidR="00746F77" w:rsidRPr="003E7DF3" w:rsidRDefault="00746F77" w:rsidP="00746F77">
      <w:pPr>
        <w:spacing w:after="0" w:line="240" w:lineRule="auto"/>
        <w:rPr>
          <w:rFonts w:ascii="Roboto" w:hAnsi="Roboto"/>
          <w:sz w:val="16"/>
          <w:szCs w:val="16"/>
        </w:rPr>
      </w:pPr>
    </w:p>
    <w:p w14:paraId="541D55C8" w14:textId="77777777" w:rsidR="00746F77" w:rsidRDefault="00746F77" w:rsidP="00746F77">
      <w:pPr>
        <w:spacing w:after="0" w:line="240" w:lineRule="auto"/>
        <w:rPr>
          <w:rFonts w:ascii="Roboto" w:hAnsi="Roboto"/>
        </w:rPr>
      </w:pPr>
      <w:r w:rsidRPr="00220C9A">
        <w:rPr>
          <w:rFonts w:ascii="Roboto" w:hAnsi="Roboto"/>
          <w:b/>
          <w:bCs/>
          <w:highlight w:val="lightGray"/>
        </w:rPr>
        <w:t>Employer Takeaway:</w:t>
      </w:r>
      <w:r>
        <w:rPr>
          <w:rFonts w:ascii="Roboto" w:hAnsi="Roboto"/>
        </w:rPr>
        <w:t xml:space="preserve"> </w:t>
      </w:r>
      <w:r w:rsidRPr="00220C9A">
        <w:rPr>
          <w:rFonts w:ascii="Roboto" w:eastAsia="Times New Roman" w:hAnsi="Roboto" w:cs="Arial"/>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3E7DF3" w:rsidRDefault="00746F77" w:rsidP="00746F77">
      <w:pPr>
        <w:spacing w:after="0" w:line="240" w:lineRule="auto"/>
        <w:rPr>
          <w:rFonts w:ascii="Roboto" w:hAnsi="Roboto"/>
          <w:sz w:val="16"/>
          <w:szCs w:val="16"/>
        </w:rPr>
      </w:pPr>
    </w:p>
    <w:p w14:paraId="764ED684" w14:textId="77777777" w:rsidR="00746F77" w:rsidRPr="00220C9A" w:rsidRDefault="00746F77" w:rsidP="00746F77">
      <w:pPr>
        <w:spacing w:after="0" w:line="240" w:lineRule="auto"/>
        <w:rPr>
          <w:rFonts w:ascii="Roboto" w:hAnsi="Roboto"/>
          <w:b/>
          <w:bCs/>
          <w:highlight w:val="lightGray"/>
        </w:rPr>
      </w:pPr>
      <w:r w:rsidRPr="00220C9A">
        <w:rPr>
          <w:rFonts w:ascii="Roboto" w:hAnsi="Roboto"/>
          <w:b/>
          <w:bCs/>
          <w:highlight w:val="lightGray"/>
        </w:rPr>
        <w:t>Learn More:</w:t>
      </w:r>
    </w:p>
    <w:p w14:paraId="498880D6" w14:textId="77777777" w:rsidR="00746F77" w:rsidRPr="00220C9A" w:rsidRDefault="00746F77" w:rsidP="00746F77">
      <w:pPr>
        <w:pStyle w:val="BodyText"/>
        <w:spacing w:after="0" w:line="240" w:lineRule="auto"/>
        <w:rPr>
          <w:rFonts w:ascii="Roboto" w:hAnsi="Roboto"/>
          <w:color w:val="auto"/>
        </w:rPr>
      </w:pPr>
      <w:r>
        <w:rPr>
          <w:rFonts w:ascii="Roboto" w:hAnsi="Roboto"/>
          <w:b/>
          <w:bCs/>
          <w:i/>
          <w:iCs/>
          <w:color w:val="auto"/>
        </w:rPr>
        <w:t>“</w:t>
      </w:r>
      <w:r w:rsidRPr="00220C9A">
        <w:rPr>
          <w:rFonts w:ascii="Roboto" w:hAnsi="Roboto"/>
          <w:b/>
          <w:bCs/>
          <w:i/>
          <w:iCs/>
          <w:color w:val="auto"/>
        </w:rPr>
        <w:t>Political matters</w:t>
      </w:r>
      <w:r w:rsidRPr="00220C9A">
        <w:rPr>
          <w:rFonts w:ascii="Roboto" w:hAnsi="Roboto"/>
          <w:color w:val="auto"/>
        </w:rPr>
        <w:t>” means matters regarding elections, political parties, proposals to change legislation or regulations, and the decision to join or support a labor organization.</w:t>
      </w:r>
    </w:p>
    <w:p w14:paraId="14C36763"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w:t>
      </w:r>
      <w:r w:rsidRPr="00220C9A">
        <w:rPr>
          <w:rFonts w:ascii="Roboto" w:hAnsi="Roboto"/>
          <w:b/>
          <w:bCs/>
          <w:i/>
          <w:iCs/>
          <w:color w:val="auto"/>
        </w:rPr>
        <w:t>Religious matters</w:t>
      </w:r>
      <w:r w:rsidRPr="00220C9A">
        <w:rPr>
          <w:rFonts w:ascii="Roboto" w:hAnsi="Roboto"/>
          <w:color w:val="auto"/>
        </w:rPr>
        <w:t>” means matters regarding religious affiliation and practice, and the decision to join or support a religious organization.</w:t>
      </w:r>
    </w:p>
    <w:p w14:paraId="27620C0B" w14:textId="77777777" w:rsidR="00746F77" w:rsidRPr="00220C9A" w:rsidRDefault="00746F77" w:rsidP="00746F77">
      <w:pPr>
        <w:pStyle w:val="BodyText"/>
        <w:spacing w:after="0" w:line="240" w:lineRule="auto"/>
        <w:rPr>
          <w:rFonts w:ascii="Roboto" w:hAnsi="Roboto"/>
          <w:b/>
          <w:bCs/>
          <w:i/>
          <w:iCs/>
          <w:color w:val="auto"/>
          <w:sz w:val="16"/>
          <w:szCs w:val="16"/>
        </w:rPr>
      </w:pPr>
    </w:p>
    <w:p w14:paraId="7774DBFB" w14:textId="77777777" w:rsidR="00746F77" w:rsidRPr="00220C9A" w:rsidRDefault="00746F77" w:rsidP="00746F77">
      <w:pPr>
        <w:pStyle w:val="BodyText"/>
        <w:spacing w:after="0" w:line="240" w:lineRule="auto"/>
        <w:rPr>
          <w:rFonts w:ascii="Roboto" w:hAnsi="Roboto"/>
          <w:b/>
          <w:bCs/>
          <w:i/>
          <w:iCs/>
          <w:color w:val="auto"/>
        </w:rPr>
      </w:pPr>
      <w:r w:rsidRPr="00220C9A">
        <w:rPr>
          <w:rFonts w:ascii="Roboto" w:hAnsi="Roboto"/>
          <w:b/>
          <w:bCs/>
          <w:i/>
          <w:iCs/>
          <w:color w:val="auto"/>
        </w:rPr>
        <w:t>Prohibitions</w:t>
      </w:r>
    </w:p>
    <w:p w14:paraId="59283227"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The new law prohibits employers from disciplining, discharging or otherwise penalizing an employee for:</w:t>
      </w:r>
    </w:p>
    <w:p w14:paraId="7618F9AD"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attend or participate in employer-sponsored meetings where the primary purpose is to communicate the employer’s religious or political opinions;</w:t>
      </w:r>
    </w:p>
    <w:p w14:paraId="372F5730"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listen to speech or view communications (including electronic communications) where the primary purpose is to communicate the employer’s religious or political opinions; and</w:t>
      </w:r>
    </w:p>
    <w:p w14:paraId="2E30914C"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Making a good faith report of a suspected violation of the new law</w:t>
      </w:r>
    </w:p>
    <w:p w14:paraId="1842E7AE" w14:textId="77777777" w:rsidR="00746F77" w:rsidRPr="00220C9A" w:rsidRDefault="00746F77" w:rsidP="00746F77">
      <w:pPr>
        <w:pStyle w:val="BodyText"/>
        <w:spacing w:after="0" w:line="240" w:lineRule="auto"/>
        <w:rPr>
          <w:rFonts w:ascii="Roboto" w:hAnsi="Roboto"/>
          <w:color w:val="auto"/>
          <w:sz w:val="16"/>
          <w:szCs w:val="16"/>
        </w:rPr>
      </w:pPr>
    </w:p>
    <w:p w14:paraId="59BEB43C"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The law does </w:t>
      </w:r>
      <w:r w:rsidRPr="00220C9A">
        <w:rPr>
          <w:rFonts w:ascii="Roboto" w:hAnsi="Roboto"/>
          <w:b/>
          <w:bCs/>
          <w:color w:val="auto"/>
        </w:rPr>
        <w:t>not</w:t>
      </w:r>
      <w:r w:rsidRPr="00220C9A">
        <w:rPr>
          <w:rFonts w:ascii="Roboto" w:hAnsi="Roboto"/>
          <w:color w:val="auto"/>
        </w:rPr>
        <w:t xml:space="preserve"> prohibit employers from:</w:t>
      </w:r>
    </w:p>
    <w:p w14:paraId="04153A37"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that the employer is legally required to communicate;</w:t>
      </w:r>
    </w:p>
    <w:p w14:paraId="3D671058"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Offering voluntary meetings, forums or communications about religious or political matters;</w:t>
      </w:r>
    </w:p>
    <w:p w14:paraId="35EADA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or requiring attendance at meetings necessary for the employee to perform their job duties; or</w:t>
      </w:r>
    </w:p>
    <w:p w14:paraId="0DDDC9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Requiring attendance at any training to reduce and prevent workplace harassment or discrimination. </w:t>
      </w:r>
    </w:p>
    <w:p w14:paraId="109897C4" w14:textId="77777777" w:rsidR="00746F77" w:rsidRPr="00220C9A" w:rsidRDefault="00746F77" w:rsidP="00746F77">
      <w:pPr>
        <w:pStyle w:val="Bullet"/>
        <w:numPr>
          <w:ilvl w:val="0"/>
          <w:numId w:val="0"/>
        </w:numPr>
        <w:spacing w:line="240" w:lineRule="auto"/>
        <w:ind w:left="360" w:hanging="360"/>
        <w:rPr>
          <w:rFonts w:ascii="Roboto" w:hAnsi="Roboto"/>
          <w:color w:val="auto"/>
          <w:sz w:val="16"/>
          <w:szCs w:val="16"/>
        </w:rPr>
      </w:pPr>
    </w:p>
    <w:p w14:paraId="4902E7AF"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Workplace Notice</w:t>
      </w:r>
    </w:p>
    <w:p w14:paraId="0F7F083B" w14:textId="77777777" w:rsidR="00746F77" w:rsidRDefault="00746F77" w:rsidP="00746F77">
      <w:pPr>
        <w:pStyle w:val="Bullet"/>
        <w:numPr>
          <w:ilvl w:val="0"/>
          <w:numId w:val="0"/>
        </w:numPr>
        <w:spacing w:line="240" w:lineRule="auto"/>
        <w:ind w:left="180"/>
        <w:rPr>
          <w:rFonts w:ascii="Roboto" w:hAnsi="Roboto"/>
          <w:color w:val="auto"/>
        </w:rPr>
      </w:pPr>
      <w:r w:rsidRPr="00220C9A">
        <w:rPr>
          <w:rFonts w:ascii="Roboto" w:hAnsi="Roboto"/>
          <w:color w:val="auto"/>
        </w:rPr>
        <w:t>Employer must post a notice of employee rights under the new law in a place that is normally reserved for</w:t>
      </w:r>
      <w:r>
        <w:rPr>
          <w:rFonts w:ascii="Roboto" w:hAnsi="Roboto"/>
          <w:color w:val="auto"/>
        </w:rPr>
        <w:t xml:space="preserve"> </w:t>
      </w:r>
      <w:r w:rsidRPr="00220C9A">
        <w:rPr>
          <w:rFonts w:ascii="Roboto" w:hAnsi="Roboto"/>
          <w:color w:val="auto"/>
        </w:rPr>
        <w:t>employment-related notices and commonly frequented by employees</w:t>
      </w:r>
      <w:r>
        <w:rPr>
          <w:rFonts w:ascii="Roboto" w:hAnsi="Roboto"/>
          <w:color w:val="auto"/>
        </w:rPr>
        <w:t xml:space="preserve">.  One the Notice is released, ETC will notify employers </w:t>
      </w:r>
    </w:p>
    <w:p w14:paraId="176B893E" w14:textId="77777777" w:rsidR="00746F77" w:rsidRPr="00220C9A" w:rsidRDefault="00746F77" w:rsidP="00746F77">
      <w:pPr>
        <w:pStyle w:val="Bullet"/>
        <w:numPr>
          <w:ilvl w:val="0"/>
          <w:numId w:val="0"/>
        </w:numPr>
        <w:spacing w:line="240" w:lineRule="auto"/>
        <w:ind w:left="720" w:hanging="360"/>
        <w:rPr>
          <w:rFonts w:ascii="Roboto" w:hAnsi="Roboto"/>
          <w:color w:val="auto"/>
          <w:sz w:val="16"/>
          <w:szCs w:val="16"/>
        </w:rPr>
      </w:pPr>
    </w:p>
    <w:p w14:paraId="137CBFC8"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Penalties for Noncompliance</w:t>
      </w:r>
    </w:p>
    <w:p w14:paraId="35415262" w14:textId="584F682D" w:rsidR="002006C2" w:rsidRPr="00EB4ABB" w:rsidRDefault="00746F77" w:rsidP="00EB4ABB">
      <w:pPr>
        <w:pStyle w:val="BodyText"/>
        <w:rPr>
          <w:rFonts w:ascii="Roboto" w:hAnsi="Roboto"/>
          <w:color w:val="auto"/>
        </w:rPr>
      </w:pPr>
      <w:r w:rsidRPr="00220C9A">
        <w:rPr>
          <w:rFonts w:ascii="Roboto" w:hAnsi="Roboto"/>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75" w:name="_Hlk170459101"/>
    </w:p>
    <w:p w14:paraId="62DD4204" w14:textId="6792865A" w:rsidR="00EB4ABB" w:rsidRPr="008E664C" w:rsidRDefault="00EB4ABB" w:rsidP="00EB4ABB">
      <w:pPr>
        <w:pStyle w:val="NormalWeb"/>
        <w:shd w:val="clear" w:color="auto" w:fill="FFFFFF"/>
        <w:spacing w:before="0" w:beforeAutospacing="0" w:after="0" w:afterAutospacing="0"/>
        <w:jc w:val="center"/>
        <w:rPr>
          <w:rFonts w:ascii="Roboto" w:eastAsiaTheme="minorHAnsi" w:hAnsi="Roboto" w:cstheme="minorBidi"/>
          <w:b/>
          <w:bCs/>
          <w:sz w:val="28"/>
          <w:szCs w:val="28"/>
          <w:shd w:val="clear" w:color="auto" w:fill="FFFFFF"/>
          <w:lang w:val="en"/>
        </w:rPr>
      </w:pPr>
      <w:r w:rsidRPr="006A4D88">
        <w:rPr>
          <w:rFonts w:ascii="Roboto" w:eastAsiaTheme="minorHAnsi" w:hAnsi="Roboto" w:cstheme="minorBidi"/>
          <w:b/>
          <w:bCs/>
          <w:sz w:val="28"/>
          <w:szCs w:val="28"/>
          <w:shd w:val="clear" w:color="auto" w:fill="FFFFFF"/>
          <w:lang w:val="en"/>
        </w:rPr>
        <w:t>State</w:t>
      </w:r>
      <w:r>
        <w:rPr>
          <w:rFonts w:ascii="Roboto" w:eastAsiaTheme="minorHAnsi" w:hAnsi="Roboto" w:cstheme="minorBidi"/>
          <w:b/>
          <w:bCs/>
          <w:color w:val="C00000"/>
          <w:sz w:val="28"/>
          <w:szCs w:val="28"/>
          <w:shd w:val="clear" w:color="auto" w:fill="FFFFFF"/>
          <w:lang w:val="en"/>
        </w:rPr>
        <w:t xml:space="preserve"> </w:t>
      </w:r>
      <w:r w:rsidRPr="008E664C">
        <w:rPr>
          <w:rFonts w:ascii="Roboto" w:eastAsiaTheme="minorHAnsi" w:hAnsi="Roboto" w:cstheme="minorBidi"/>
          <w:b/>
          <w:bCs/>
          <w:sz w:val="28"/>
          <w:szCs w:val="28"/>
          <w:shd w:val="clear" w:color="auto" w:fill="FFFFFF"/>
          <w:lang w:val="en"/>
        </w:rPr>
        <w:t>Law Expands and Clarifies Non-Compete Statute</w:t>
      </w:r>
    </w:p>
    <w:p w14:paraId="53330E2F" w14:textId="591BC327" w:rsidR="00EB4ABB" w:rsidRDefault="00EB4ABB" w:rsidP="00EB4ABB">
      <w:pPr>
        <w:pStyle w:val="NormalWeb"/>
        <w:shd w:val="clear" w:color="auto" w:fill="FFFFFF"/>
        <w:spacing w:before="0" w:beforeAutospacing="0" w:after="0" w:afterAutospacing="0"/>
        <w:jc w:val="both"/>
        <w:rPr>
          <w:rFonts w:ascii="Roboto" w:hAnsi="Roboto"/>
          <w:sz w:val="23"/>
          <w:szCs w:val="23"/>
        </w:rPr>
      </w:pPr>
      <w:r w:rsidRPr="006A4D88">
        <w:rPr>
          <w:rFonts w:ascii="Roboto" w:hAnsi="Roboto"/>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8E664C">
        <w:rPr>
          <w:rFonts w:ascii="Roboto" w:hAnsi="Roboto"/>
          <w:color w:val="C00000"/>
          <w:sz w:val="23"/>
          <w:szCs w:val="23"/>
        </w:rPr>
        <w:t>June 6, 2024</w:t>
      </w:r>
      <w:r>
        <w:rPr>
          <w:rFonts w:ascii="Roboto" w:hAnsi="Roboto"/>
          <w:color w:val="333333"/>
          <w:sz w:val="23"/>
          <w:szCs w:val="23"/>
        </w:rPr>
        <w:t xml:space="preserve">. </w:t>
      </w:r>
      <w:r w:rsidRPr="006A4D88">
        <w:rPr>
          <w:rFonts w:ascii="Roboto" w:hAnsi="Roboto"/>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6A4D88">
        <w:rPr>
          <w:rFonts w:ascii="Roboto" w:hAnsi="Roboto"/>
          <w:sz w:val="23"/>
          <w:szCs w:val="23"/>
          <w:vertAlign w:val="superscript"/>
        </w:rPr>
        <w:t>th</w:t>
      </w:r>
      <w:r w:rsidRPr="006A4D88">
        <w:rPr>
          <w:rFonts w:ascii="Roboto" w:hAnsi="Roboto"/>
          <w:sz w:val="23"/>
          <w:szCs w:val="23"/>
        </w:rPr>
        <w:t xml:space="preserve"> Publication </w:t>
      </w:r>
      <w:hyperlink r:id="rId520" w:history="1">
        <w:r w:rsidRPr="008E664C">
          <w:rPr>
            <w:rStyle w:val="Hyperlink"/>
            <w:rFonts w:ascii="Roboto" w:hAnsi="Roboto"/>
            <w:sz w:val="23"/>
            <w:szCs w:val="23"/>
          </w:rPr>
          <w:t>HERE</w:t>
        </w:r>
      </w:hyperlink>
      <w:r>
        <w:rPr>
          <w:rFonts w:ascii="Roboto" w:hAnsi="Roboto"/>
          <w:color w:val="333333"/>
          <w:sz w:val="23"/>
          <w:szCs w:val="23"/>
        </w:rPr>
        <w:t xml:space="preserve"> </w:t>
      </w:r>
      <w:r w:rsidRPr="006A4D88">
        <w:rPr>
          <w:rFonts w:ascii="Roboto" w:hAnsi="Roboto"/>
          <w:sz w:val="23"/>
          <w:szCs w:val="23"/>
        </w:rPr>
        <w:t>to learn more</w:t>
      </w:r>
    </w:p>
    <w:p w14:paraId="293DAC74" w14:textId="77777777" w:rsidR="00EB4ABB" w:rsidRPr="00EB4ABB" w:rsidRDefault="00EB4ABB" w:rsidP="00EB4ABB">
      <w:pPr>
        <w:pStyle w:val="NormalWeb"/>
        <w:shd w:val="clear" w:color="auto" w:fill="FFFFFF"/>
        <w:spacing w:before="0" w:beforeAutospacing="0" w:after="0" w:afterAutospacing="0"/>
        <w:jc w:val="both"/>
        <w:rPr>
          <w:rFonts w:ascii="Roboto" w:hAnsi="Roboto"/>
          <w:sz w:val="16"/>
          <w:szCs w:val="16"/>
        </w:rPr>
      </w:pPr>
    </w:p>
    <w:p w14:paraId="5F838746" w14:textId="54E6E3A2" w:rsidR="00746F77" w:rsidRDefault="00746F77" w:rsidP="00746F77">
      <w:pPr>
        <w:pStyle w:val="MainTitle"/>
        <w:jc w:val="center"/>
        <w:rPr>
          <w:rFonts w:ascii="Roboto" w:hAnsi="Roboto"/>
          <w:bCs/>
          <w:color w:val="auto"/>
          <w:sz w:val="28"/>
          <w:szCs w:val="28"/>
          <w:shd w:val="clear" w:color="auto" w:fill="FFFFFF"/>
          <w:lang w:val="en"/>
        </w:rPr>
      </w:pPr>
      <w:r w:rsidRPr="00220C9A">
        <w:rPr>
          <w:rFonts w:ascii="Roboto" w:hAnsi="Roboto"/>
          <w:bCs/>
          <w:color w:val="auto"/>
          <w:sz w:val="28"/>
          <w:szCs w:val="28"/>
          <w:shd w:val="clear" w:color="auto" w:fill="FFFFFF"/>
          <w:lang w:val="en"/>
        </w:rPr>
        <w:t>State Expands Paid Sick Leave</w:t>
      </w:r>
    </w:p>
    <w:p w14:paraId="53E97560"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On March 28, 2024, Washington Gov. Jay Inslee signed into law a </w:t>
      </w:r>
      <w:hyperlink r:id="rId521" w:history="1">
        <w:r w:rsidRPr="00220C9A">
          <w:rPr>
            <w:rStyle w:val="Hyperlink"/>
            <w:rFonts w:ascii="Roboto" w:hAnsi="Roboto"/>
          </w:rPr>
          <w:t>bill</w:t>
        </w:r>
      </w:hyperlink>
      <w:r w:rsidRPr="00220C9A">
        <w:rPr>
          <w:rFonts w:ascii="Roboto" w:hAnsi="Roboto"/>
        </w:rPr>
        <w:t xml:space="preserve"> </w:t>
      </w:r>
      <w:r w:rsidRPr="00220C9A">
        <w:rPr>
          <w:rFonts w:ascii="Roboto" w:hAnsi="Roboto"/>
          <w:color w:val="auto"/>
        </w:rPr>
        <w:t xml:space="preserve">expanding the definition of “family member” in the state’s paid sick leave law and adding to the qualified reasons for leave under the law. The changes take effect </w:t>
      </w:r>
      <w:r w:rsidRPr="00220C9A">
        <w:rPr>
          <w:rFonts w:ascii="Roboto" w:hAnsi="Roboto"/>
          <w:color w:val="C00000"/>
        </w:rPr>
        <w:t>January 1, 2025</w:t>
      </w:r>
      <w:r w:rsidRPr="00220C9A">
        <w:rPr>
          <w:rFonts w:ascii="Roboto" w:hAnsi="Roboto"/>
        </w:rPr>
        <w:t xml:space="preserve">.  </w:t>
      </w:r>
      <w:r w:rsidRPr="00220C9A">
        <w:rPr>
          <w:rFonts w:ascii="Roboto" w:hAnsi="Roboto"/>
          <w:color w:val="auto"/>
        </w:rPr>
        <w:t>More to comes closer to the effective date.</w:t>
      </w:r>
    </w:p>
    <w:p w14:paraId="3E48C1C3" w14:textId="77777777" w:rsidR="00746F77" w:rsidRPr="00220C9A" w:rsidRDefault="00746F77" w:rsidP="00746F77">
      <w:pPr>
        <w:pStyle w:val="BodyText"/>
        <w:spacing w:after="0" w:line="240" w:lineRule="auto"/>
        <w:rPr>
          <w:rFonts w:ascii="Roboto" w:hAnsi="Roboto"/>
          <w:color w:val="auto"/>
          <w:sz w:val="16"/>
          <w:szCs w:val="16"/>
        </w:rPr>
      </w:pPr>
    </w:p>
    <w:p w14:paraId="083E202C" w14:textId="77777777" w:rsidR="00746F77" w:rsidRPr="00220C9A" w:rsidRDefault="00746F77" w:rsidP="00746F77">
      <w:pPr>
        <w:pStyle w:val="BodyText"/>
        <w:spacing w:after="0" w:line="240" w:lineRule="auto"/>
        <w:rPr>
          <w:rFonts w:ascii="Roboto" w:hAnsi="Roboto"/>
          <w:b/>
          <w:bCs/>
          <w:color w:val="auto"/>
        </w:rPr>
      </w:pPr>
      <w:r w:rsidRPr="00220C9A">
        <w:rPr>
          <w:rFonts w:ascii="Roboto" w:hAnsi="Roboto"/>
          <w:b/>
          <w:bCs/>
          <w:color w:val="auto"/>
        </w:rPr>
        <w:t>Changes at a Glance:</w:t>
      </w:r>
    </w:p>
    <w:p w14:paraId="5264F2A7" w14:textId="4EA15C5A" w:rsidR="00746F77" w:rsidRPr="00220C9A" w:rsidRDefault="00746F77" w:rsidP="00746F77">
      <w:pPr>
        <w:pStyle w:val="Bullet"/>
        <w:spacing w:line="240" w:lineRule="auto"/>
        <w:rPr>
          <w:rFonts w:ascii="Roboto" w:hAnsi="Roboto"/>
          <w:color w:val="auto"/>
        </w:rPr>
      </w:pPr>
      <w:r w:rsidRPr="00220C9A">
        <w:rPr>
          <w:rFonts w:ascii="Roboto" w:hAnsi="Roboto"/>
          <w:color w:val="auto"/>
        </w:rPr>
        <w:t>Adds as “family members” individuals whose relationship with an employee creates an expectation of care from the employee</w:t>
      </w:r>
      <w:r w:rsidR="00C31FC5">
        <w:rPr>
          <w:rFonts w:ascii="Roboto" w:hAnsi="Roboto"/>
          <w:color w:val="auto"/>
        </w:rPr>
        <w:t xml:space="preserve"> such as </w:t>
      </w:r>
      <w:r w:rsidR="00C31FC5" w:rsidRPr="00C31FC5">
        <w:rPr>
          <w:rFonts w:ascii="Roboto" w:hAnsi="Roboto"/>
          <w:color w:val="auto"/>
        </w:rPr>
        <w:t>employee’s child’s spouse and an individual who resides in the employee’s home or depends on them for care.</w:t>
      </w:r>
    </w:p>
    <w:p w14:paraId="2A56F193" w14:textId="385DDA05" w:rsidR="00746F77" w:rsidRDefault="00746F77" w:rsidP="00746F77">
      <w:pPr>
        <w:pStyle w:val="Bullet"/>
        <w:spacing w:line="240" w:lineRule="auto"/>
        <w:rPr>
          <w:rFonts w:ascii="Roboto" w:hAnsi="Roboto"/>
          <w:color w:val="auto"/>
        </w:rPr>
      </w:pPr>
      <w:r w:rsidRPr="00220C9A">
        <w:rPr>
          <w:rFonts w:ascii="Roboto" w:hAnsi="Roboto"/>
          <w:color w:val="auto"/>
        </w:rPr>
        <w:t>Allows employees to take leave for public emergency closures.</w:t>
      </w:r>
      <w:bookmarkEnd w:id="75"/>
      <w:r w:rsidR="00C31FC5">
        <w:rPr>
          <w:rFonts w:ascii="Roboto" w:hAnsi="Roboto"/>
          <w:color w:val="auto"/>
        </w:rPr>
        <w:t xml:space="preserve">  So, </w:t>
      </w:r>
      <w:r w:rsidR="00C31FC5" w:rsidRPr="00C31FC5">
        <w:rPr>
          <w:rFonts w:ascii="Roboto" w:hAnsi="Roboto"/>
          <w:color w:val="auto"/>
        </w:rPr>
        <w:t>Employees can now use paid sick leave when their workplace or their child’s school or place of care is closed due to any declared emergency, not just for health-related closures.</w:t>
      </w:r>
    </w:p>
    <w:p w14:paraId="1D5BD8CB" w14:textId="77777777" w:rsidR="00ED58D7" w:rsidRPr="00ED58D7" w:rsidRDefault="00ED58D7" w:rsidP="00ED58D7">
      <w:pPr>
        <w:pStyle w:val="Bullet"/>
        <w:numPr>
          <w:ilvl w:val="0"/>
          <w:numId w:val="0"/>
        </w:numPr>
        <w:spacing w:line="240" w:lineRule="auto"/>
        <w:ind w:left="720"/>
        <w:rPr>
          <w:rFonts w:ascii="Roboto" w:hAnsi="Roboto"/>
          <w:color w:val="auto"/>
        </w:rPr>
      </w:pPr>
    </w:p>
    <w:p w14:paraId="433660EE" w14:textId="75C27EB5" w:rsidR="00264A05" w:rsidRDefault="00264A05"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Wisconsin</w:t>
      </w:r>
    </w:p>
    <w:p w14:paraId="6EC51ECD" w14:textId="77777777" w:rsidR="00264A05" w:rsidRPr="006218FF" w:rsidRDefault="00264A05" w:rsidP="00264A05">
      <w:pPr>
        <w:jc w:val="center"/>
        <w:rPr>
          <w:rFonts w:ascii="Roboto" w:hAnsi="Roboto"/>
          <w:b/>
          <w:bCs/>
          <w:sz w:val="28"/>
          <w:szCs w:val="28"/>
          <w:shd w:val="clear" w:color="auto" w:fill="FFFFFF"/>
        </w:rPr>
      </w:pPr>
      <w:bookmarkStart w:id="76" w:name="_Hlk200977349"/>
      <w:r w:rsidRPr="006218FF">
        <w:rPr>
          <w:rFonts w:ascii="Roboto" w:hAnsi="Roboto"/>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6218FF"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76"/>
          <w:p w14:paraId="5962C33F" w14:textId="78708F0F" w:rsidR="00264A05" w:rsidRPr="00F56B95" w:rsidRDefault="00264A05" w:rsidP="005F6B79">
            <w:pPr>
              <w:rPr>
                <w:rFonts w:ascii="Roboto" w:hAnsi="Roboto"/>
                <w:shd w:val="clear" w:color="auto" w:fill="FFFFFF"/>
              </w:rPr>
            </w:pPr>
            <w:r w:rsidRPr="00F56B95">
              <w:rPr>
                <w:rFonts w:ascii="Roboto" w:hAnsi="Roboto"/>
                <w:shd w:val="clear" w:color="auto" w:fill="FFFFFF"/>
              </w:rPr>
              <w:t>In a recent ruling, the Wisconsin Supreme Court held that the state’s arrest record discrimination protections, which cover employers of all sizes, apply to non-criminal offenses</w:t>
            </w:r>
            <w:r w:rsidRPr="00F56B95">
              <w:rPr>
                <w:rFonts w:ascii="Roboto" w:hAnsi="Roboto"/>
                <w:i/>
                <w:iCs/>
                <w:shd w:val="clear" w:color="auto" w:fill="FFFFFF"/>
              </w:rPr>
              <w:t>. Non-criminal offenses </w:t>
            </w:r>
            <w:r w:rsidRPr="00F56B95">
              <w:rPr>
                <w:rFonts w:ascii="Roboto" w:hAnsi="Roboto"/>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264A05" w:rsidRDefault="00264A05" w:rsidP="005F6B79">
            <w:pPr>
              <w:rPr>
                <w:rFonts w:ascii="Roboto" w:hAnsi="Roboto"/>
                <w:shd w:val="clear" w:color="auto" w:fill="FFFFFF"/>
              </w:rPr>
            </w:pPr>
            <w:r w:rsidRPr="00F56B95">
              <w:rPr>
                <w:rFonts w:ascii="Roboto" w:hAnsi="Roboto"/>
                <w:shd w:val="clear" w:color="auto" w:fill="FFFFFF"/>
              </w:rPr>
              <w:t>The Court’s decision is a straightforward interpretation of the statute’s broad language, defining </w:t>
            </w:r>
            <w:r w:rsidRPr="00F56B95">
              <w:rPr>
                <w:rFonts w:ascii="Roboto" w:hAnsi="Roboto"/>
                <w:b/>
                <w:bCs/>
                <w:i/>
                <w:iCs/>
                <w:shd w:val="clear" w:color="auto" w:fill="FFFFFF"/>
              </w:rPr>
              <w:t>arrest record</w:t>
            </w:r>
            <w:r w:rsidRPr="00F56B95">
              <w:rPr>
                <w:rFonts w:ascii="Roboto" w:hAnsi="Roboto"/>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6218FF" w:rsidRDefault="00264A05" w:rsidP="005F6B79">
            <w:pPr>
              <w:rPr>
                <w:rFonts w:ascii="Roboto" w:hAnsi="Roboto"/>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Default="00ED58D7"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Wyoming</w:t>
      </w:r>
    </w:p>
    <w:p w14:paraId="3524E93D" w14:textId="77777777" w:rsidR="00ED58D7" w:rsidRDefault="00ED58D7" w:rsidP="00ED58D7">
      <w:pPr>
        <w:shd w:val="clear" w:color="auto" w:fill="FFFFFF"/>
        <w:spacing w:after="0" w:line="240" w:lineRule="auto"/>
        <w:jc w:val="center"/>
        <w:rPr>
          <w:rFonts w:ascii="Roboto" w:hAnsi="Roboto"/>
          <w:b/>
          <w:bCs/>
          <w:sz w:val="28"/>
          <w:szCs w:val="28"/>
          <w:shd w:val="clear" w:color="auto" w:fill="FFFFFF"/>
          <w:lang w:val="en"/>
        </w:rPr>
      </w:pPr>
      <w:r w:rsidRPr="00A937D9">
        <w:rPr>
          <w:rFonts w:ascii="Roboto" w:hAnsi="Roboto"/>
          <w:b/>
          <w:bCs/>
          <w:sz w:val="28"/>
          <w:szCs w:val="28"/>
          <w:shd w:val="clear" w:color="auto" w:fill="FFFFFF"/>
          <w:lang w:val="en"/>
        </w:rPr>
        <w:t>State OSHA Increases Civil Penalties</w:t>
      </w:r>
      <w:r>
        <w:rPr>
          <w:rFonts w:ascii="Roboto" w:hAnsi="Roboto"/>
          <w:b/>
          <w:bCs/>
          <w:sz w:val="28"/>
          <w:szCs w:val="28"/>
          <w:shd w:val="clear" w:color="auto" w:fill="FFFFFF"/>
          <w:lang w:val="en"/>
        </w:rPr>
        <w:t xml:space="preserve"> – </w:t>
      </w:r>
      <w:r w:rsidRPr="00A937D9">
        <w:rPr>
          <w:rFonts w:ascii="Roboto" w:hAnsi="Roboto"/>
          <w:b/>
          <w:bCs/>
          <w:color w:val="C00000"/>
          <w:sz w:val="28"/>
          <w:szCs w:val="28"/>
          <w:shd w:val="clear" w:color="auto" w:fill="FFFFFF"/>
          <w:lang w:val="en"/>
        </w:rPr>
        <w:t>Eff July 2024</w:t>
      </w:r>
    </w:p>
    <w:p w14:paraId="6414A9E4" w14:textId="77777777" w:rsidR="00ED58D7" w:rsidRPr="00A937D9" w:rsidRDefault="00ED58D7" w:rsidP="00ED58D7">
      <w:pPr>
        <w:pStyle w:val="BodyText"/>
        <w:spacing w:after="0" w:line="240" w:lineRule="auto"/>
        <w:rPr>
          <w:rFonts w:ascii="Roboto" w:hAnsi="Roboto"/>
          <w:szCs w:val="22"/>
        </w:rPr>
      </w:pPr>
      <w:r w:rsidRPr="00A937D9">
        <w:rPr>
          <w:rFonts w:ascii="Roboto" w:hAnsi="Roboto"/>
          <w:color w:val="auto"/>
          <w:szCs w:val="22"/>
        </w:rPr>
        <w:t xml:space="preserve">The Wyoming OSHA Commission </w:t>
      </w:r>
      <w:hyperlink r:id="rId522" w:history="1">
        <w:r w:rsidRPr="00A937D9">
          <w:rPr>
            <w:rStyle w:val="Hyperlink"/>
            <w:rFonts w:ascii="Roboto" w:hAnsi="Roboto"/>
            <w:szCs w:val="22"/>
          </w:rPr>
          <w:t>amended</w:t>
        </w:r>
      </w:hyperlink>
      <w:r w:rsidRPr="00A937D9">
        <w:rPr>
          <w:rFonts w:ascii="Roboto" w:hAnsi="Roboto"/>
          <w:szCs w:val="22"/>
        </w:rPr>
        <w:t xml:space="preserve"> </w:t>
      </w:r>
      <w:r w:rsidRPr="00A937D9">
        <w:rPr>
          <w:rFonts w:ascii="Roboto" w:hAnsi="Roboto"/>
          <w:color w:val="auto"/>
          <w:szCs w:val="22"/>
        </w:rPr>
        <w:t xml:space="preserve">its rules to align Wyoming civil penalties for occupational safety and health citations with the corresponding federal OSHA penalties. </w:t>
      </w:r>
    </w:p>
    <w:p w14:paraId="07C67CC7"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rPr>
        <w:t>Penalty Changes Overview</w:t>
      </w:r>
    </w:p>
    <w:p w14:paraId="64AD95D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Wyoming changes to penalty fees include minimum and maximum penalties for each type of citation. The civil penalties changes are as follows:</w:t>
      </w:r>
    </w:p>
    <w:p w14:paraId="72593D40"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Willful violation—The penalty minimum increased from $11,162 to $11,524 per violation, and the maximum amount per violation increased from $156,259 to $161,323.</w:t>
      </w:r>
    </w:p>
    <w:p w14:paraId="648FC7A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 xml:space="preserve">Repeated violation—The penalty minimum increased from $11,162 to $11,524 per violation, and the maximum amount per violation increased from $156,259 to $161,323. </w:t>
      </w:r>
    </w:p>
    <w:p w14:paraId="7AEAE778"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Serious violation—The penalty minimum increased from $1,116 to $1,190 per violation, and the maximum amount per violation increased from $15,625 to $16,131.</w:t>
      </w:r>
    </w:p>
    <w:p w14:paraId="20BEE154"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Other-than-serious violation—The maximum penalties increased from $15,625 to $16,131.</w:t>
      </w:r>
    </w:p>
    <w:p w14:paraId="55D71B5F"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Failure to correct violation—The maximum penalties increased from $15,625 to $16,131.</w:t>
      </w:r>
    </w:p>
    <w:p w14:paraId="3841ECC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Posting, reporting or recordkeeping violation—The maximum penalties increased from $15,625 to $16,131.</w:t>
      </w:r>
    </w:p>
    <w:p w14:paraId="5425129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lastRenderedPageBreak/>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A937D9" w:rsidRDefault="00ED58D7" w:rsidP="00ED58D7">
      <w:pPr>
        <w:pStyle w:val="SubHeader"/>
        <w:spacing w:line="240" w:lineRule="auto"/>
        <w:rPr>
          <w:rFonts w:ascii="Roboto" w:hAnsi="Roboto"/>
          <w:color w:val="auto"/>
          <w:sz w:val="16"/>
          <w:szCs w:val="16"/>
        </w:rPr>
      </w:pPr>
    </w:p>
    <w:p w14:paraId="72560A6E"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highlight w:val="lightGray"/>
        </w:rPr>
        <w:t>Employer Takeaway:</w:t>
      </w:r>
      <w:r>
        <w:rPr>
          <w:rFonts w:ascii="Roboto" w:hAnsi="Roboto"/>
          <w:color w:val="auto"/>
          <w:sz w:val="22"/>
          <w:szCs w:val="22"/>
        </w:rPr>
        <w:t xml:space="preserve"> </w:t>
      </w:r>
      <w:r w:rsidRPr="00A937D9">
        <w:rPr>
          <w:rFonts w:ascii="Roboto" w:hAnsi="Roboto"/>
          <w:b w:val="0"/>
          <w:bCs/>
          <w:color w:val="auto"/>
          <w:sz w:val="22"/>
          <w:szCs w:val="22"/>
        </w:rPr>
        <w:t>Employers should become familiar with the new penalty amounts and review their safety protocols to ensure compliance with Wyoming OSHA</w:t>
      </w:r>
      <w:r>
        <w:rPr>
          <w:rFonts w:ascii="Roboto" w:hAnsi="Roboto"/>
          <w:b w:val="0"/>
          <w:bCs/>
          <w:color w:val="auto"/>
          <w:sz w:val="22"/>
          <w:szCs w:val="22"/>
        </w:rPr>
        <w:t xml:space="preserve"> regulations.</w:t>
      </w:r>
    </w:p>
    <w:p w14:paraId="774703F8" w14:textId="77777777" w:rsidR="00ED58D7" w:rsidRPr="00702FA3" w:rsidRDefault="00ED58D7" w:rsidP="009040C5">
      <w:pPr>
        <w:shd w:val="clear" w:color="auto" w:fill="FFFFFF"/>
        <w:spacing w:after="0" w:line="240" w:lineRule="auto"/>
        <w:jc w:val="both"/>
        <w:rPr>
          <w:rFonts w:ascii="Roboto" w:eastAsia="Times New Roman" w:hAnsi="Roboto" w:cs="Open Sans"/>
        </w:rPr>
      </w:pPr>
    </w:p>
    <w:bookmarkEnd w:id="0"/>
    <w:p w14:paraId="4FB126EC" w14:textId="25FCAE6E" w:rsidR="008151E2" w:rsidRDefault="008151E2" w:rsidP="007E1EB5">
      <w:pPr>
        <w:pStyle w:val="NormalWeb"/>
        <w:shd w:val="clear" w:color="auto" w:fill="FFFFFF"/>
        <w:spacing w:before="0" w:beforeAutospacing="0" w:after="0" w:afterAutospacing="0"/>
        <w:rPr>
          <w:rFonts w:ascii="Roboto" w:hAnsi="Roboto"/>
          <w:spacing w:val="3"/>
          <w:sz w:val="20"/>
          <w:szCs w:val="20"/>
        </w:rPr>
      </w:pPr>
    </w:p>
    <w:p w14:paraId="36FBAF46" w14:textId="2E3BFC9E" w:rsidR="00450F9B" w:rsidRPr="00E96844" w:rsidRDefault="00CD639F" w:rsidP="00E96844">
      <w:pPr>
        <w:spacing w:after="0" w:line="240" w:lineRule="auto"/>
        <w:jc w:val="center"/>
        <w:rPr>
          <w:rFonts w:ascii="Roboto" w:eastAsia="Times New Roman" w:hAnsi="Roboto" w:cs="Calibri"/>
          <w:color w:val="C00000"/>
          <w:sz w:val="26"/>
          <w:szCs w:val="26"/>
        </w:rPr>
      </w:pPr>
      <w:bookmarkStart w:id="77" w:name="_Hlk165893272"/>
      <w:r w:rsidRPr="00EA5EFD">
        <w:rPr>
          <w:rFonts w:ascii="Roboto" w:eastAsia="Times New Roman" w:hAnsi="Roboto" w:cs="Times New Roman"/>
          <w:b/>
          <w:bCs/>
          <w:color w:val="C00000"/>
          <w:sz w:val="26"/>
          <w:szCs w:val="26"/>
        </w:rPr>
        <w:t xml:space="preserve">The </w:t>
      </w:r>
      <w:r w:rsidR="00E96844">
        <w:rPr>
          <w:rFonts w:ascii="Roboto" w:eastAsia="Times New Roman" w:hAnsi="Roboto" w:cs="Times New Roman"/>
          <w:b/>
          <w:bCs/>
          <w:color w:val="C00000"/>
          <w:sz w:val="26"/>
          <w:szCs w:val="26"/>
        </w:rPr>
        <w:t>WIRE</w:t>
      </w:r>
      <w:r w:rsidRPr="00EA5EFD">
        <w:rPr>
          <w:rFonts w:ascii="Roboto" w:eastAsia="Times New Roman" w:hAnsi="Roboto" w:cs="Times New Roman"/>
          <w:b/>
          <w:bCs/>
          <w:color w:val="C00000"/>
          <w:sz w:val="26"/>
          <w:szCs w:val="26"/>
        </w:rPr>
        <w:t xml:space="preserve"> is</w:t>
      </w:r>
      <w:r w:rsidR="00E96844">
        <w:rPr>
          <w:rFonts w:ascii="Roboto" w:eastAsia="Times New Roman" w:hAnsi="Roboto" w:cs="Times New Roman"/>
          <w:b/>
          <w:bCs/>
          <w:color w:val="C00000"/>
          <w:sz w:val="26"/>
          <w:szCs w:val="26"/>
        </w:rPr>
        <w:t xml:space="preserve"> for</w:t>
      </w:r>
      <w:r w:rsidRPr="00EA5EFD">
        <w:rPr>
          <w:rFonts w:ascii="Roboto" w:eastAsia="Times New Roman" w:hAnsi="Roboto" w:cs="Times New Roman"/>
          <w:b/>
          <w:bCs/>
          <w:color w:val="C00000"/>
          <w:sz w:val="26"/>
          <w:szCs w:val="26"/>
        </w:rPr>
        <w:t xml:space="preserve"> informational purposes only and should not be construed as legal advice.</w:t>
      </w:r>
      <w:bookmarkEnd w:id="77"/>
    </w:p>
    <w:sectPr w:rsidR="00450F9B" w:rsidRPr="00E96844" w:rsidSect="006242BE">
      <w:headerReference w:type="default" r:id="rId523"/>
      <w:footerReference w:type="default" r:id="rId524"/>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85941" w14:textId="77777777" w:rsidR="00772675" w:rsidRDefault="00772675" w:rsidP="003A105A">
      <w:pPr>
        <w:spacing w:after="0" w:line="240" w:lineRule="auto"/>
      </w:pPr>
      <w:r>
        <w:separator/>
      </w:r>
    </w:p>
  </w:endnote>
  <w:endnote w:type="continuationSeparator" w:id="0">
    <w:p w14:paraId="10063C7D" w14:textId="77777777" w:rsidR="00772675" w:rsidRDefault="00772675"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 w:name="Libre Franklin">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freight-display-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3037A" w14:textId="77777777" w:rsidR="00772675" w:rsidRDefault="00772675" w:rsidP="003A105A">
      <w:pPr>
        <w:spacing w:after="0" w:line="240" w:lineRule="auto"/>
      </w:pPr>
      <w:r>
        <w:separator/>
      </w:r>
    </w:p>
  </w:footnote>
  <w:footnote w:type="continuationSeparator" w:id="0">
    <w:p w14:paraId="0D09852D" w14:textId="77777777" w:rsidR="00772675" w:rsidRDefault="00772675"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eastAsia="Times New Roman" w:hAnsi="Roboto" w:cs="Times New Roman"/>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eastAsia="Times New Roman" w:hAnsi="Roboto" w:cs="Times New Roman"/>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EA45CE7"/>
    <w:multiLevelType w:val="hybridMultilevel"/>
    <w:tmpl w:val="EBA4ADA2"/>
    <w:lvl w:ilvl="0" w:tplc="8AA0C0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03D1CAF"/>
    <w:multiLevelType w:val="hybridMultilevel"/>
    <w:tmpl w:val="1B3AFD70"/>
    <w:lvl w:ilvl="0" w:tplc="4438AEA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30"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662560C"/>
    <w:multiLevelType w:val="hybridMultilevel"/>
    <w:tmpl w:val="39306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41"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73"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80"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9897A57"/>
    <w:multiLevelType w:val="hybridMultilevel"/>
    <w:tmpl w:val="5448B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06"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8"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6EE5E88"/>
    <w:multiLevelType w:val="hybridMultilevel"/>
    <w:tmpl w:val="D02E0E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77044F8"/>
    <w:multiLevelType w:val="hybridMultilevel"/>
    <w:tmpl w:val="F224DFD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133"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136"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26C4934"/>
    <w:multiLevelType w:val="hybridMultilevel"/>
    <w:tmpl w:val="B96E4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146"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179"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D3F6496"/>
    <w:multiLevelType w:val="hybridMultilevel"/>
    <w:tmpl w:val="46A23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4"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F056098"/>
    <w:multiLevelType w:val="hybridMultilevel"/>
    <w:tmpl w:val="066A8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188"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193"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1"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num w:numId="1" w16cid:durableId="1708021051">
    <w:abstractNumId w:val="135"/>
  </w:num>
  <w:num w:numId="2" w16cid:durableId="961808561">
    <w:abstractNumId w:val="0"/>
  </w:num>
  <w:num w:numId="3" w16cid:durableId="850610045">
    <w:abstractNumId w:val="117"/>
  </w:num>
  <w:num w:numId="4" w16cid:durableId="1039747393">
    <w:abstractNumId w:val="40"/>
  </w:num>
  <w:num w:numId="5" w16cid:durableId="2003316872">
    <w:abstractNumId w:val="105"/>
  </w:num>
  <w:num w:numId="6" w16cid:durableId="1721635079">
    <w:abstractNumId w:val="145"/>
  </w:num>
  <w:num w:numId="7" w16cid:durableId="938218111">
    <w:abstractNumId w:val="132"/>
  </w:num>
  <w:num w:numId="8" w16cid:durableId="485707375">
    <w:abstractNumId w:val="25"/>
  </w:num>
  <w:num w:numId="9" w16cid:durableId="324212768">
    <w:abstractNumId w:val="29"/>
  </w:num>
  <w:num w:numId="10" w16cid:durableId="257174960">
    <w:abstractNumId w:val="185"/>
  </w:num>
  <w:num w:numId="11" w16cid:durableId="1658533981">
    <w:abstractNumId w:val="194"/>
  </w:num>
  <w:num w:numId="12" w16cid:durableId="2071998881">
    <w:abstractNumId w:val="164"/>
  </w:num>
  <w:num w:numId="13" w16cid:durableId="1523712221">
    <w:abstractNumId w:val="37"/>
  </w:num>
  <w:num w:numId="14" w16cid:durableId="94135718">
    <w:abstractNumId w:val="181"/>
  </w:num>
  <w:num w:numId="15" w16cid:durableId="44566400">
    <w:abstractNumId w:val="138"/>
  </w:num>
  <w:num w:numId="16" w16cid:durableId="2112317763">
    <w:abstractNumId w:val="155"/>
  </w:num>
  <w:num w:numId="17" w16cid:durableId="1503739614">
    <w:abstractNumId w:val="145"/>
  </w:num>
  <w:num w:numId="18" w16cid:durableId="1468860666">
    <w:abstractNumId w:val="39"/>
  </w:num>
  <w:num w:numId="19" w16cid:durableId="1970740193">
    <w:abstractNumId w:val="78"/>
  </w:num>
  <w:num w:numId="20" w16cid:durableId="1649088688">
    <w:abstractNumId w:val="104"/>
  </w:num>
  <w:num w:numId="21" w16cid:durableId="784495168">
    <w:abstractNumId w:val="97"/>
  </w:num>
  <w:num w:numId="22" w16cid:durableId="67073513">
    <w:abstractNumId w:val="191"/>
  </w:num>
  <w:num w:numId="23" w16cid:durableId="1531721886">
    <w:abstractNumId w:val="140"/>
  </w:num>
  <w:num w:numId="24" w16cid:durableId="1849831646">
    <w:abstractNumId w:val="5"/>
  </w:num>
  <w:num w:numId="25" w16cid:durableId="854423568">
    <w:abstractNumId w:val="61"/>
  </w:num>
  <w:num w:numId="26" w16cid:durableId="1650403366">
    <w:abstractNumId w:val="199"/>
  </w:num>
  <w:num w:numId="27" w16cid:durableId="129397851">
    <w:abstractNumId w:val="24"/>
  </w:num>
  <w:num w:numId="28" w16cid:durableId="708649792">
    <w:abstractNumId w:val="204"/>
  </w:num>
  <w:num w:numId="29" w16cid:durableId="733508808">
    <w:abstractNumId w:val="210"/>
  </w:num>
  <w:num w:numId="30" w16cid:durableId="248512933">
    <w:abstractNumId w:val="52"/>
  </w:num>
  <w:num w:numId="31" w16cid:durableId="2079742393">
    <w:abstractNumId w:val="157"/>
  </w:num>
  <w:num w:numId="32" w16cid:durableId="1960600846">
    <w:abstractNumId w:val="30"/>
  </w:num>
  <w:num w:numId="33" w16cid:durableId="455568181">
    <w:abstractNumId w:val="177"/>
  </w:num>
  <w:num w:numId="34" w16cid:durableId="875191644">
    <w:abstractNumId w:val="186"/>
  </w:num>
  <w:num w:numId="35" w16cid:durableId="38096241">
    <w:abstractNumId w:val="10"/>
  </w:num>
  <w:num w:numId="36" w16cid:durableId="1694380629">
    <w:abstractNumId w:val="111"/>
  </w:num>
  <w:num w:numId="37" w16cid:durableId="1854956192">
    <w:abstractNumId w:val="114"/>
  </w:num>
  <w:num w:numId="38" w16cid:durableId="973023254">
    <w:abstractNumId w:val="32"/>
  </w:num>
  <w:num w:numId="39" w16cid:durableId="1771504384">
    <w:abstractNumId w:val="86"/>
  </w:num>
  <w:num w:numId="40" w16cid:durableId="752047206">
    <w:abstractNumId w:val="20"/>
  </w:num>
  <w:num w:numId="41" w16cid:durableId="884946928">
    <w:abstractNumId w:val="214"/>
  </w:num>
  <w:num w:numId="42" w16cid:durableId="2053580014">
    <w:abstractNumId w:val="195"/>
  </w:num>
  <w:num w:numId="43" w16cid:durableId="608198765">
    <w:abstractNumId w:val="8"/>
  </w:num>
  <w:num w:numId="44" w16cid:durableId="133447987">
    <w:abstractNumId w:val="200"/>
  </w:num>
  <w:num w:numId="45" w16cid:durableId="1531842430">
    <w:abstractNumId w:val="16"/>
  </w:num>
  <w:num w:numId="46" w16cid:durableId="1914662190">
    <w:abstractNumId w:val="127"/>
  </w:num>
  <w:num w:numId="47" w16cid:durableId="582879849">
    <w:abstractNumId w:val="45"/>
  </w:num>
  <w:num w:numId="48" w16cid:durableId="1743867110">
    <w:abstractNumId w:val="165"/>
  </w:num>
  <w:num w:numId="49" w16cid:durableId="81532336">
    <w:abstractNumId w:val="122"/>
  </w:num>
  <w:num w:numId="50" w16cid:durableId="1475558284">
    <w:abstractNumId w:val="171"/>
  </w:num>
  <w:num w:numId="51" w16cid:durableId="1852837628">
    <w:abstractNumId w:val="31"/>
  </w:num>
  <w:num w:numId="52" w16cid:durableId="520356449">
    <w:abstractNumId w:val="205"/>
  </w:num>
  <w:num w:numId="53" w16cid:durableId="1843622067">
    <w:abstractNumId w:val="198"/>
  </w:num>
  <w:num w:numId="54" w16cid:durableId="360906797">
    <w:abstractNumId w:val="133"/>
  </w:num>
  <w:num w:numId="55" w16cid:durableId="1270161760">
    <w:abstractNumId w:val="46"/>
  </w:num>
  <w:num w:numId="56" w16cid:durableId="1344892947">
    <w:abstractNumId w:val="103"/>
  </w:num>
  <w:num w:numId="57" w16cid:durableId="1132674629">
    <w:abstractNumId w:val="180"/>
  </w:num>
  <w:num w:numId="58" w16cid:durableId="554703935">
    <w:abstractNumId w:val="143"/>
  </w:num>
  <w:num w:numId="59" w16cid:durableId="631133188">
    <w:abstractNumId w:val="89"/>
  </w:num>
  <w:num w:numId="60" w16cid:durableId="238639136">
    <w:abstractNumId w:val="71"/>
  </w:num>
  <w:num w:numId="61" w16cid:durableId="1397119108">
    <w:abstractNumId w:val="18"/>
  </w:num>
  <w:num w:numId="62" w16cid:durableId="1822966003">
    <w:abstractNumId w:val="151"/>
  </w:num>
  <w:num w:numId="63" w16cid:durableId="524103459">
    <w:abstractNumId w:val="154"/>
  </w:num>
  <w:num w:numId="64" w16cid:durableId="1414670288">
    <w:abstractNumId w:val="196"/>
  </w:num>
  <w:num w:numId="65" w16cid:durableId="200091575">
    <w:abstractNumId w:val="84"/>
  </w:num>
  <w:num w:numId="66" w16cid:durableId="2090542473">
    <w:abstractNumId w:val="74"/>
  </w:num>
  <w:num w:numId="67" w16cid:durableId="1352143298">
    <w:abstractNumId w:val="169"/>
  </w:num>
  <w:num w:numId="68" w16cid:durableId="1423793096">
    <w:abstractNumId w:val="207"/>
  </w:num>
  <w:num w:numId="69" w16cid:durableId="1225721072">
    <w:abstractNumId w:val="130"/>
  </w:num>
  <w:num w:numId="70" w16cid:durableId="95176951">
    <w:abstractNumId w:val="90"/>
  </w:num>
  <w:num w:numId="71" w16cid:durableId="1124889763">
    <w:abstractNumId w:val="184"/>
  </w:num>
  <w:num w:numId="72" w16cid:durableId="670958834">
    <w:abstractNumId w:val="173"/>
  </w:num>
  <w:num w:numId="73" w16cid:durableId="731344031">
    <w:abstractNumId w:val="160"/>
  </w:num>
  <w:num w:numId="74" w16cid:durableId="1248733004">
    <w:abstractNumId w:val="121"/>
  </w:num>
  <w:num w:numId="75" w16cid:durableId="1704011096">
    <w:abstractNumId w:val="144"/>
  </w:num>
  <w:num w:numId="76" w16cid:durableId="917402829">
    <w:abstractNumId w:val="96"/>
  </w:num>
  <w:num w:numId="77" w16cid:durableId="1148211728">
    <w:abstractNumId w:val="203"/>
  </w:num>
  <w:num w:numId="78" w16cid:durableId="699818530">
    <w:abstractNumId w:val="115"/>
  </w:num>
  <w:num w:numId="79" w16cid:durableId="1155680263">
    <w:abstractNumId w:val="94"/>
  </w:num>
  <w:num w:numId="80" w16cid:durableId="1052073575">
    <w:abstractNumId w:val="202"/>
  </w:num>
  <w:num w:numId="81" w16cid:durableId="293564020">
    <w:abstractNumId w:val="57"/>
  </w:num>
  <w:num w:numId="82" w16cid:durableId="1571114232">
    <w:abstractNumId w:val="128"/>
  </w:num>
  <w:num w:numId="83" w16cid:durableId="1734043624">
    <w:abstractNumId w:val="12"/>
  </w:num>
  <w:num w:numId="84" w16cid:durableId="2121025350">
    <w:abstractNumId w:val="189"/>
  </w:num>
  <w:num w:numId="85" w16cid:durableId="1105152390">
    <w:abstractNumId w:val="159"/>
  </w:num>
  <w:num w:numId="86" w16cid:durableId="1169638401">
    <w:abstractNumId w:val="63"/>
  </w:num>
  <w:num w:numId="87" w16cid:durableId="660355670">
    <w:abstractNumId w:val="69"/>
  </w:num>
  <w:num w:numId="88" w16cid:durableId="695621585">
    <w:abstractNumId w:val="187"/>
  </w:num>
  <w:num w:numId="89" w16cid:durableId="1627806851">
    <w:abstractNumId w:val="139"/>
  </w:num>
  <w:num w:numId="90" w16cid:durableId="576133411">
    <w:abstractNumId w:val="206"/>
  </w:num>
  <w:num w:numId="91" w16cid:durableId="1650940337">
    <w:abstractNumId w:val="101"/>
  </w:num>
  <w:num w:numId="92" w16cid:durableId="473985020">
    <w:abstractNumId w:val="188"/>
  </w:num>
  <w:num w:numId="93" w16cid:durableId="1683623388">
    <w:abstractNumId w:val="148"/>
  </w:num>
  <w:num w:numId="94" w16cid:durableId="1348411731">
    <w:abstractNumId w:val="67"/>
  </w:num>
  <w:num w:numId="95" w16cid:durableId="998190278">
    <w:abstractNumId w:val="161"/>
  </w:num>
  <w:num w:numId="96" w16cid:durableId="2054619933">
    <w:abstractNumId w:val="59"/>
  </w:num>
  <w:num w:numId="97" w16cid:durableId="1571304175">
    <w:abstractNumId w:val="38"/>
  </w:num>
  <w:num w:numId="98" w16cid:durableId="546377438">
    <w:abstractNumId w:val="75"/>
  </w:num>
  <w:num w:numId="99" w16cid:durableId="1513882555">
    <w:abstractNumId w:val="119"/>
  </w:num>
  <w:num w:numId="100" w16cid:durableId="420416345">
    <w:abstractNumId w:val="179"/>
  </w:num>
  <w:num w:numId="101" w16cid:durableId="786464070">
    <w:abstractNumId w:val="64"/>
  </w:num>
  <w:num w:numId="102" w16cid:durableId="701172851">
    <w:abstractNumId w:val="142"/>
  </w:num>
  <w:num w:numId="103" w16cid:durableId="70781993">
    <w:abstractNumId w:val="50"/>
  </w:num>
  <w:num w:numId="104" w16cid:durableId="1656295532">
    <w:abstractNumId w:val="113"/>
  </w:num>
  <w:num w:numId="105" w16cid:durableId="1272779908">
    <w:abstractNumId w:val="106"/>
  </w:num>
  <w:num w:numId="106" w16cid:durableId="1172600851">
    <w:abstractNumId w:val="83"/>
  </w:num>
  <w:num w:numId="107" w16cid:durableId="1766151370">
    <w:abstractNumId w:val="129"/>
  </w:num>
  <w:num w:numId="108" w16cid:durableId="1634864841">
    <w:abstractNumId w:val="77"/>
  </w:num>
  <w:num w:numId="109" w16cid:durableId="1035933977">
    <w:abstractNumId w:val="35"/>
  </w:num>
  <w:num w:numId="110" w16cid:durableId="939339041">
    <w:abstractNumId w:val="81"/>
  </w:num>
  <w:num w:numId="111" w16cid:durableId="199510987">
    <w:abstractNumId w:val="23"/>
  </w:num>
  <w:num w:numId="112" w16cid:durableId="461966050">
    <w:abstractNumId w:val="80"/>
  </w:num>
  <w:num w:numId="113" w16cid:durableId="551230287">
    <w:abstractNumId w:val="212"/>
  </w:num>
  <w:num w:numId="114" w16cid:durableId="322860932">
    <w:abstractNumId w:val="162"/>
  </w:num>
  <w:num w:numId="115" w16cid:durableId="132799676">
    <w:abstractNumId w:val="136"/>
  </w:num>
  <w:num w:numId="116" w16cid:durableId="11685208">
    <w:abstractNumId w:val="163"/>
  </w:num>
  <w:num w:numId="117" w16cid:durableId="316812941">
    <w:abstractNumId w:val="6"/>
  </w:num>
  <w:num w:numId="118" w16cid:durableId="970868702">
    <w:abstractNumId w:val="123"/>
  </w:num>
  <w:num w:numId="119" w16cid:durableId="1532839817">
    <w:abstractNumId w:val="47"/>
  </w:num>
  <w:num w:numId="120" w16cid:durableId="1951890711">
    <w:abstractNumId w:val="137"/>
  </w:num>
  <w:num w:numId="121" w16cid:durableId="1586575306">
    <w:abstractNumId w:val="51"/>
  </w:num>
  <w:num w:numId="122" w16cid:durableId="1961187182">
    <w:abstractNumId w:val="183"/>
  </w:num>
  <w:num w:numId="123" w16cid:durableId="22051679">
    <w:abstractNumId w:val="91"/>
  </w:num>
  <w:num w:numId="124" w16cid:durableId="1959603861">
    <w:abstractNumId w:val="42"/>
  </w:num>
  <w:num w:numId="125" w16cid:durableId="420025693">
    <w:abstractNumId w:val="107"/>
  </w:num>
  <w:num w:numId="126" w16cid:durableId="717359803">
    <w:abstractNumId w:val="146"/>
  </w:num>
  <w:num w:numId="127" w16cid:durableId="569271210">
    <w:abstractNumId w:val="79"/>
  </w:num>
  <w:num w:numId="128" w16cid:durableId="707221003">
    <w:abstractNumId w:val="62"/>
  </w:num>
  <w:num w:numId="129" w16cid:durableId="919826826">
    <w:abstractNumId w:val="44"/>
  </w:num>
  <w:num w:numId="130" w16cid:durableId="309753438">
    <w:abstractNumId w:val="209"/>
  </w:num>
  <w:num w:numId="131" w16cid:durableId="857305594">
    <w:abstractNumId w:val="176"/>
  </w:num>
  <w:num w:numId="132" w16cid:durableId="1769036850">
    <w:abstractNumId w:val="55"/>
  </w:num>
  <w:num w:numId="133" w16cid:durableId="1871871479">
    <w:abstractNumId w:val="2"/>
  </w:num>
  <w:num w:numId="134" w16cid:durableId="770322155">
    <w:abstractNumId w:val="95"/>
  </w:num>
  <w:num w:numId="135" w16cid:durableId="884371716">
    <w:abstractNumId w:val="26"/>
  </w:num>
  <w:num w:numId="136" w16cid:durableId="319163284">
    <w:abstractNumId w:val="9"/>
  </w:num>
  <w:num w:numId="137" w16cid:durableId="633825981">
    <w:abstractNumId w:val="66"/>
  </w:num>
  <w:num w:numId="138" w16cid:durableId="1384866199">
    <w:abstractNumId w:val="82"/>
  </w:num>
  <w:num w:numId="139" w16cid:durableId="690305982">
    <w:abstractNumId w:val="98"/>
  </w:num>
  <w:num w:numId="140" w16cid:durableId="1929919437">
    <w:abstractNumId w:val="167"/>
  </w:num>
  <w:num w:numId="141" w16cid:durableId="1751003739">
    <w:abstractNumId w:val="175"/>
  </w:num>
  <w:num w:numId="142" w16cid:durableId="214853907">
    <w:abstractNumId w:val="110"/>
  </w:num>
  <w:num w:numId="143" w16cid:durableId="108937825">
    <w:abstractNumId w:val="150"/>
  </w:num>
  <w:num w:numId="144" w16cid:durableId="1207261">
    <w:abstractNumId w:val="88"/>
  </w:num>
  <w:num w:numId="145" w16cid:durableId="1020738630">
    <w:abstractNumId w:val="141"/>
  </w:num>
  <w:num w:numId="146" w16cid:durableId="1622178263">
    <w:abstractNumId w:val="28"/>
  </w:num>
  <w:num w:numId="147" w16cid:durableId="1459104531">
    <w:abstractNumId w:val="85"/>
  </w:num>
  <w:num w:numId="148" w16cid:durableId="561672305">
    <w:abstractNumId w:val="174"/>
  </w:num>
  <w:num w:numId="149" w16cid:durableId="201405753">
    <w:abstractNumId w:val="36"/>
  </w:num>
  <w:num w:numId="150" w16cid:durableId="1330252468">
    <w:abstractNumId w:val="109"/>
  </w:num>
  <w:num w:numId="151" w16cid:durableId="1449660015">
    <w:abstractNumId w:val="7"/>
  </w:num>
  <w:num w:numId="152" w16cid:durableId="1351222235">
    <w:abstractNumId w:val="112"/>
  </w:num>
  <w:num w:numId="153" w16cid:durableId="2000497853">
    <w:abstractNumId w:val="216"/>
  </w:num>
  <w:num w:numId="154" w16cid:durableId="1433672086">
    <w:abstractNumId w:val="124"/>
  </w:num>
  <w:num w:numId="155" w16cid:durableId="1269236190">
    <w:abstractNumId w:val="178"/>
  </w:num>
  <w:num w:numId="156" w16cid:durableId="1278367732">
    <w:abstractNumId w:val="192"/>
  </w:num>
  <w:num w:numId="157" w16cid:durableId="2040472168">
    <w:abstractNumId w:val="217"/>
  </w:num>
  <w:num w:numId="158" w16cid:durableId="455952957">
    <w:abstractNumId w:val="72"/>
  </w:num>
  <w:num w:numId="159" w16cid:durableId="469323725">
    <w:abstractNumId w:val="92"/>
  </w:num>
  <w:num w:numId="160" w16cid:durableId="370809133">
    <w:abstractNumId w:val="17"/>
  </w:num>
  <w:num w:numId="161" w16cid:durableId="913274602">
    <w:abstractNumId w:val="54"/>
  </w:num>
  <w:num w:numId="162" w16cid:durableId="1046637950">
    <w:abstractNumId w:val="22"/>
  </w:num>
  <w:num w:numId="163" w16cid:durableId="1906448573">
    <w:abstractNumId w:val="213"/>
  </w:num>
  <w:num w:numId="164" w16cid:durableId="1647783450">
    <w:abstractNumId w:val="93"/>
  </w:num>
  <w:num w:numId="165" w16cid:durableId="77682409">
    <w:abstractNumId w:val="43"/>
  </w:num>
  <w:num w:numId="166" w16cid:durableId="1030032833">
    <w:abstractNumId w:val="215"/>
  </w:num>
  <w:num w:numId="167" w16cid:durableId="533663157">
    <w:abstractNumId w:val="201"/>
  </w:num>
  <w:num w:numId="168" w16cid:durableId="520751108">
    <w:abstractNumId w:val="102"/>
  </w:num>
  <w:num w:numId="169" w16cid:durableId="844633476">
    <w:abstractNumId w:val="60"/>
  </w:num>
  <w:num w:numId="170" w16cid:durableId="632951193">
    <w:abstractNumId w:val="158"/>
  </w:num>
  <w:num w:numId="171" w16cid:durableId="938946760">
    <w:abstractNumId w:val="153"/>
  </w:num>
  <w:num w:numId="172" w16cid:durableId="587545227">
    <w:abstractNumId w:val="34"/>
  </w:num>
  <w:num w:numId="173" w16cid:durableId="1547764853">
    <w:abstractNumId w:val="208"/>
  </w:num>
  <w:num w:numId="174" w16cid:durableId="142545689">
    <w:abstractNumId w:val="70"/>
  </w:num>
  <w:num w:numId="175" w16cid:durableId="781614656">
    <w:abstractNumId w:val="134"/>
  </w:num>
  <w:num w:numId="176" w16cid:durableId="332687278">
    <w:abstractNumId w:val="56"/>
  </w:num>
  <w:num w:numId="177" w16cid:durableId="1320379206">
    <w:abstractNumId w:val="156"/>
  </w:num>
  <w:num w:numId="178" w16cid:durableId="1192646412">
    <w:abstractNumId w:val="73"/>
  </w:num>
  <w:num w:numId="179" w16cid:durableId="1272933252">
    <w:abstractNumId w:val="190"/>
  </w:num>
  <w:num w:numId="180" w16cid:durableId="2041323565">
    <w:abstractNumId w:val="58"/>
  </w:num>
  <w:num w:numId="181" w16cid:durableId="1874266300">
    <w:abstractNumId w:val="100"/>
  </w:num>
  <w:num w:numId="182" w16cid:durableId="1808007955">
    <w:abstractNumId w:val="149"/>
  </w:num>
  <w:num w:numId="183" w16cid:durableId="600994644">
    <w:abstractNumId w:val="197"/>
  </w:num>
  <w:num w:numId="184" w16cid:durableId="1026323256">
    <w:abstractNumId w:val="126"/>
  </w:num>
  <w:num w:numId="185" w16cid:durableId="30496453">
    <w:abstractNumId w:val="53"/>
  </w:num>
  <w:num w:numId="186" w16cid:durableId="1179347295">
    <w:abstractNumId w:val="76"/>
  </w:num>
  <w:num w:numId="187" w16cid:durableId="667052245">
    <w:abstractNumId w:val="13"/>
  </w:num>
  <w:num w:numId="188" w16cid:durableId="1095903616">
    <w:abstractNumId w:val="120"/>
  </w:num>
  <w:num w:numId="189" w16cid:durableId="1700279330">
    <w:abstractNumId w:val="125"/>
  </w:num>
  <w:num w:numId="190" w16cid:durableId="1844346857">
    <w:abstractNumId w:val="49"/>
  </w:num>
  <w:num w:numId="191" w16cid:durableId="1634827051">
    <w:abstractNumId w:val="152"/>
  </w:num>
  <w:num w:numId="192" w16cid:durableId="1903783666">
    <w:abstractNumId w:val="33"/>
  </w:num>
  <w:num w:numId="193" w16cid:durableId="419958340">
    <w:abstractNumId w:val="15"/>
  </w:num>
  <w:num w:numId="194" w16cid:durableId="1320577296">
    <w:abstractNumId w:val="116"/>
  </w:num>
  <w:num w:numId="195" w16cid:durableId="1324629887">
    <w:abstractNumId w:val="211"/>
  </w:num>
  <w:num w:numId="196" w16cid:durableId="945504605">
    <w:abstractNumId w:val="19"/>
  </w:num>
  <w:num w:numId="197" w16cid:durableId="402025583">
    <w:abstractNumId w:val="182"/>
  </w:num>
  <w:num w:numId="198" w16cid:durableId="905644434">
    <w:abstractNumId w:val="99"/>
  </w:num>
  <w:num w:numId="199" w16cid:durableId="2105490480">
    <w:abstractNumId w:val="168"/>
  </w:num>
  <w:num w:numId="200" w16cid:durableId="1261644345">
    <w:abstractNumId w:val="87"/>
  </w:num>
  <w:num w:numId="201" w16cid:durableId="596016286">
    <w:abstractNumId w:val="1"/>
  </w:num>
  <w:num w:numId="202" w16cid:durableId="2097821321">
    <w:abstractNumId w:val="14"/>
  </w:num>
  <w:num w:numId="203" w16cid:durableId="591665278">
    <w:abstractNumId w:val="170"/>
  </w:num>
  <w:num w:numId="204" w16cid:durableId="1732651372">
    <w:abstractNumId w:val="131"/>
  </w:num>
  <w:num w:numId="205" w16cid:durableId="89207667">
    <w:abstractNumId w:val="166"/>
  </w:num>
  <w:num w:numId="206" w16cid:durableId="150411670">
    <w:abstractNumId w:val="21"/>
  </w:num>
  <w:num w:numId="207" w16cid:durableId="1011563220">
    <w:abstractNumId w:val="108"/>
  </w:num>
  <w:num w:numId="208" w16cid:durableId="1576621538">
    <w:abstractNumId w:val="48"/>
  </w:num>
  <w:num w:numId="209" w16cid:durableId="2136636942">
    <w:abstractNumId w:val="3"/>
  </w:num>
  <w:num w:numId="210" w16cid:durableId="233785550">
    <w:abstractNumId w:val="65"/>
  </w:num>
  <w:num w:numId="211" w16cid:durableId="1277450244">
    <w:abstractNumId w:val="118"/>
  </w:num>
  <w:num w:numId="212" w16cid:durableId="166793207">
    <w:abstractNumId w:val="147"/>
  </w:num>
  <w:num w:numId="213" w16cid:durableId="156239232">
    <w:abstractNumId w:val="41"/>
  </w:num>
  <w:num w:numId="214" w16cid:durableId="1972175593">
    <w:abstractNumId w:val="68"/>
  </w:num>
  <w:num w:numId="215" w16cid:durableId="1219125657">
    <w:abstractNumId w:val="172"/>
  </w:num>
  <w:num w:numId="216" w16cid:durableId="1421294038">
    <w:abstractNumId w:val="193"/>
  </w:num>
  <w:num w:numId="217" w16cid:durableId="33241762">
    <w:abstractNumId w:val="4"/>
  </w:num>
  <w:num w:numId="218" w16cid:durableId="1973360791">
    <w:abstractNumId w:val="27"/>
  </w:num>
  <w:num w:numId="219" w16cid:durableId="1960915164">
    <w:abstractNumId w:val="1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34FE"/>
    <w:rsid w:val="000047DD"/>
    <w:rsid w:val="0000661B"/>
    <w:rsid w:val="000072EC"/>
    <w:rsid w:val="0001346A"/>
    <w:rsid w:val="00016CD0"/>
    <w:rsid w:val="00022A67"/>
    <w:rsid w:val="00022BF0"/>
    <w:rsid w:val="00023C58"/>
    <w:rsid w:val="00024A04"/>
    <w:rsid w:val="0002795E"/>
    <w:rsid w:val="00030C62"/>
    <w:rsid w:val="0003148A"/>
    <w:rsid w:val="00033069"/>
    <w:rsid w:val="00035686"/>
    <w:rsid w:val="00036C73"/>
    <w:rsid w:val="000378AB"/>
    <w:rsid w:val="000411F2"/>
    <w:rsid w:val="0004157B"/>
    <w:rsid w:val="00042260"/>
    <w:rsid w:val="000429C2"/>
    <w:rsid w:val="0004462F"/>
    <w:rsid w:val="0004465F"/>
    <w:rsid w:val="000448CB"/>
    <w:rsid w:val="000462F2"/>
    <w:rsid w:val="00046963"/>
    <w:rsid w:val="00047772"/>
    <w:rsid w:val="000502D1"/>
    <w:rsid w:val="00051A83"/>
    <w:rsid w:val="00052D10"/>
    <w:rsid w:val="000539D8"/>
    <w:rsid w:val="000552D8"/>
    <w:rsid w:val="00055937"/>
    <w:rsid w:val="000561C3"/>
    <w:rsid w:val="000646F5"/>
    <w:rsid w:val="00066890"/>
    <w:rsid w:val="000713FC"/>
    <w:rsid w:val="00073D42"/>
    <w:rsid w:val="00073E4A"/>
    <w:rsid w:val="00074807"/>
    <w:rsid w:val="00075640"/>
    <w:rsid w:val="00080317"/>
    <w:rsid w:val="00081C6E"/>
    <w:rsid w:val="00082D95"/>
    <w:rsid w:val="00083154"/>
    <w:rsid w:val="000832DC"/>
    <w:rsid w:val="00083FA3"/>
    <w:rsid w:val="00084170"/>
    <w:rsid w:val="00085B09"/>
    <w:rsid w:val="000860F2"/>
    <w:rsid w:val="00086C73"/>
    <w:rsid w:val="00091415"/>
    <w:rsid w:val="0009155E"/>
    <w:rsid w:val="0009349F"/>
    <w:rsid w:val="000947F6"/>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1C64"/>
    <w:rsid w:val="000C37DB"/>
    <w:rsid w:val="000C3E55"/>
    <w:rsid w:val="000C3F3C"/>
    <w:rsid w:val="000C66F7"/>
    <w:rsid w:val="000C7A9C"/>
    <w:rsid w:val="000D0657"/>
    <w:rsid w:val="000D47FF"/>
    <w:rsid w:val="000D6B61"/>
    <w:rsid w:val="000E0CE5"/>
    <w:rsid w:val="000E0E42"/>
    <w:rsid w:val="000E0F0F"/>
    <w:rsid w:val="000E3F14"/>
    <w:rsid w:val="000E4CA6"/>
    <w:rsid w:val="000F0CAC"/>
    <w:rsid w:val="000F2327"/>
    <w:rsid w:val="000F2654"/>
    <w:rsid w:val="000F332E"/>
    <w:rsid w:val="000F4710"/>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783C"/>
    <w:rsid w:val="001217F0"/>
    <w:rsid w:val="001220F3"/>
    <w:rsid w:val="001221BB"/>
    <w:rsid w:val="001235F8"/>
    <w:rsid w:val="00126C2E"/>
    <w:rsid w:val="00130EA0"/>
    <w:rsid w:val="00132199"/>
    <w:rsid w:val="00136B5D"/>
    <w:rsid w:val="001445D2"/>
    <w:rsid w:val="001452CE"/>
    <w:rsid w:val="00145775"/>
    <w:rsid w:val="0014609A"/>
    <w:rsid w:val="00147F1D"/>
    <w:rsid w:val="00152183"/>
    <w:rsid w:val="00152D70"/>
    <w:rsid w:val="001547D3"/>
    <w:rsid w:val="001551EC"/>
    <w:rsid w:val="001558B8"/>
    <w:rsid w:val="00155FBB"/>
    <w:rsid w:val="00162F9A"/>
    <w:rsid w:val="001634B1"/>
    <w:rsid w:val="00163ACC"/>
    <w:rsid w:val="00163F72"/>
    <w:rsid w:val="00164DD0"/>
    <w:rsid w:val="00165FB6"/>
    <w:rsid w:val="00167278"/>
    <w:rsid w:val="001717AB"/>
    <w:rsid w:val="00172963"/>
    <w:rsid w:val="00174123"/>
    <w:rsid w:val="0017529D"/>
    <w:rsid w:val="00176BAC"/>
    <w:rsid w:val="001827F7"/>
    <w:rsid w:val="00184D72"/>
    <w:rsid w:val="0018571B"/>
    <w:rsid w:val="00187F12"/>
    <w:rsid w:val="00190A89"/>
    <w:rsid w:val="00194611"/>
    <w:rsid w:val="001958C6"/>
    <w:rsid w:val="00195C77"/>
    <w:rsid w:val="001A1AAB"/>
    <w:rsid w:val="001A1C02"/>
    <w:rsid w:val="001A2C87"/>
    <w:rsid w:val="001A4860"/>
    <w:rsid w:val="001A513A"/>
    <w:rsid w:val="001A580B"/>
    <w:rsid w:val="001A5ABD"/>
    <w:rsid w:val="001A6EB2"/>
    <w:rsid w:val="001A7F3F"/>
    <w:rsid w:val="001B36F0"/>
    <w:rsid w:val="001B4B2D"/>
    <w:rsid w:val="001B4C7A"/>
    <w:rsid w:val="001B4C98"/>
    <w:rsid w:val="001C088A"/>
    <w:rsid w:val="001C1293"/>
    <w:rsid w:val="001C3484"/>
    <w:rsid w:val="001C3833"/>
    <w:rsid w:val="001C48D1"/>
    <w:rsid w:val="001C4F6A"/>
    <w:rsid w:val="001C5F42"/>
    <w:rsid w:val="001D0076"/>
    <w:rsid w:val="001D1ED9"/>
    <w:rsid w:val="001D3017"/>
    <w:rsid w:val="001D31F1"/>
    <w:rsid w:val="001D5893"/>
    <w:rsid w:val="001D5916"/>
    <w:rsid w:val="001D6A52"/>
    <w:rsid w:val="001E097A"/>
    <w:rsid w:val="001E2842"/>
    <w:rsid w:val="001E2FA0"/>
    <w:rsid w:val="001E3F82"/>
    <w:rsid w:val="001E57AD"/>
    <w:rsid w:val="001E64A5"/>
    <w:rsid w:val="001E6549"/>
    <w:rsid w:val="001F0C86"/>
    <w:rsid w:val="001F63FB"/>
    <w:rsid w:val="001F71E4"/>
    <w:rsid w:val="002006C2"/>
    <w:rsid w:val="00203AC8"/>
    <w:rsid w:val="0020529E"/>
    <w:rsid w:val="0020556A"/>
    <w:rsid w:val="00207171"/>
    <w:rsid w:val="002107C5"/>
    <w:rsid w:val="002109AB"/>
    <w:rsid w:val="00212441"/>
    <w:rsid w:val="00212741"/>
    <w:rsid w:val="00213EB3"/>
    <w:rsid w:val="002150C8"/>
    <w:rsid w:val="00215FBC"/>
    <w:rsid w:val="00216787"/>
    <w:rsid w:val="00220C9A"/>
    <w:rsid w:val="00221F05"/>
    <w:rsid w:val="00224B6A"/>
    <w:rsid w:val="00226382"/>
    <w:rsid w:val="002264BE"/>
    <w:rsid w:val="002331F6"/>
    <w:rsid w:val="0023327D"/>
    <w:rsid w:val="00233A93"/>
    <w:rsid w:val="00236B1C"/>
    <w:rsid w:val="00236FBF"/>
    <w:rsid w:val="0024181B"/>
    <w:rsid w:val="002421D7"/>
    <w:rsid w:val="0024471C"/>
    <w:rsid w:val="00246180"/>
    <w:rsid w:val="00247128"/>
    <w:rsid w:val="00250850"/>
    <w:rsid w:val="002508E0"/>
    <w:rsid w:val="00251A8A"/>
    <w:rsid w:val="00254912"/>
    <w:rsid w:val="0025578C"/>
    <w:rsid w:val="00264A05"/>
    <w:rsid w:val="00264E5A"/>
    <w:rsid w:val="002652AA"/>
    <w:rsid w:val="00266E96"/>
    <w:rsid w:val="002670B4"/>
    <w:rsid w:val="0026720C"/>
    <w:rsid w:val="00267A7D"/>
    <w:rsid w:val="00270BDF"/>
    <w:rsid w:val="00270EF2"/>
    <w:rsid w:val="002714F6"/>
    <w:rsid w:val="002728C0"/>
    <w:rsid w:val="00274B82"/>
    <w:rsid w:val="00274D31"/>
    <w:rsid w:val="00275107"/>
    <w:rsid w:val="002756C0"/>
    <w:rsid w:val="00275725"/>
    <w:rsid w:val="002761FD"/>
    <w:rsid w:val="0027745A"/>
    <w:rsid w:val="00277925"/>
    <w:rsid w:val="0028006A"/>
    <w:rsid w:val="0028144F"/>
    <w:rsid w:val="00281FA7"/>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6E6C"/>
    <w:rsid w:val="002B773B"/>
    <w:rsid w:val="002B7D26"/>
    <w:rsid w:val="002C035B"/>
    <w:rsid w:val="002C156C"/>
    <w:rsid w:val="002C176E"/>
    <w:rsid w:val="002C1B3E"/>
    <w:rsid w:val="002C1F05"/>
    <w:rsid w:val="002C25BC"/>
    <w:rsid w:val="002C3EEA"/>
    <w:rsid w:val="002C45C3"/>
    <w:rsid w:val="002C48A2"/>
    <w:rsid w:val="002C4DB6"/>
    <w:rsid w:val="002C52FF"/>
    <w:rsid w:val="002C6289"/>
    <w:rsid w:val="002C6789"/>
    <w:rsid w:val="002C7082"/>
    <w:rsid w:val="002D0358"/>
    <w:rsid w:val="002D0A23"/>
    <w:rsid w:val="002D2246"/>
    <w:rsid w:val="002D4267"/>
    <w:rsid w:val="002D5B74"/>
    <w:rsid w:val="002D5DFF"/>
    <w:rsid w:val="002D70CC"/>
    <w:rsid w:val="002E041D"/>
    <w:rsid w:val="002E0845"/>
    <w:rsid w:val="002E10BD"/>
    <w:rsid w:val="002E1773"/>
    <w:rsid w:val="002E2030"/>
    <w:rsid w:val="002E2305"/>
    <w:rsid w:val="002E265F"/>
    <w:rsid w:val="002E3545"/>
    <w:rsid w:val="002E3FAB"/>
    <w:rsid w:val="002E78A4"/>
    <w:rsid w:val="002E7C4F"/>
    <w:rsid w:val="002F08B9"/>
    <w:rsid w:val="002F428A"/>
    <w:rsid w:val="002F61C8"/>
    <w:rsid w:val="002F6A9D"/>
    <w:rsid w:val="00302DF9"/>
    <w:rsid w:val="0030546E"/>
    <w:rsid w:val="00305681"/>
    <w:rsid w:val="00305AF0"/>
    <w:rsid w:val="00306314"/>
    <w:rsid w:val="003072D2"/>
    <w:rsid w:val="003119AD"/>
    <w:rsid w:val="0031310A"/>
    <w:rsid w:val="00314371"/>
    <w:rsid w:val="003151B5"/>
    <w:rsid w:val="00315787"/>
    <w:rsid w:val="00316842"/>
    <w:rsid w:val="00317218"/>
    <w:rsid w:val="003202AF"/>
    <w:rsid w:val="00320544"/>
    <w:rsid w:val="0032086A"/>
    <w:rsid w:val="00323A55"/>
    <w:rsid w:val="00324401"/>
    <w:rsid w:val="003250E4"/>
    <w:rsid w:val="00330117"/>
    <w:rsid w:val="0033029F"/>
    <w:rsid w:val="00330462"/>
    <w:rsid w:val="00331187"/>
    <w:rsid w:val="00331204"/>
    <w:rsid w:val="003324C4"/>
    <w:rsid w:val="00334253"/>
    <w:rsid w:val="00335C08"/>
    <w:rsid w:val="003413DC"/>
    <w:rsid w:val="00344030"/>
    <w:rsid w:val="0034423D"/>
    <w:rsid w:val="00344E50"/>
    <w:rsid w:val="003451CF"/>
    <w:rsid w:val="00345531"/>
    <w:rsid w:val="00352FCF"/>
    <w:rsid w:val="00353410"/>
    <w:rsid w:val="00353C3B"/>
    <w:rsid w:val="0035404F"/>
    <w:rsid w:val="0035506C"/>
    <w:rsid w:val="0035733D"/>
    <w:rsid w:val="003573E3"/>
    <w:rsid w:val="003607A4"/>
    <w:rsid w:val="00360D1C"/>
    <w:rsid w:val="00360D3E"/>
    <w:rsid w:val="00361482"/>
    <w:rsid w:val="00361FEB"/>
    <w:rsid w:val="00364B7E"/>
    <w:rsid w:val="00365952"/>
    <w:rsid w:val="00370E16"/>
    <w:rsid w:val="00376D7A"/>
    <w:rsid w:val="003845E5"/>
    <w:rsid w:val="00387364"/>
    <w:rsid w:val="00387385"/>
    <w:rsid w:val="003915CF"/>
    <w:rsid w:val="00392CD8"/>
    <w:rsid w:val="003943AE"/>
    <w:rsid w:val="00394E7E"/>
    <w:rsid w:val="003A0830"/>
    <w:rsid w:val="003A105A"/>
    <w:rsid w:val="003A16D5"/>
    <w:rsid w:val="003A18F5"/>
    <w:rsid w:val="003A26C0"/>
    <w:rsid w:val="003A2958"/>
    <w:rsid w:val="003A4133"/>
    <w:rsid w:val="003A4F85"/>
    <w:rsid w:val="003A6706"/>
    <w:rsid w:val="003A6C76"/>
    <w:rsid w:val="003B01A2"/>
    <w:rsid w:val="003B0863"/>
    <w:rsid w:val="003B099B"/>
    <w:rsid w:val="003B1A93"/>
    <w:rsid w:val="003B29FD"/>
    <w:rsid w:val="003B50E9"/>
    <w:rsid w:val="003B7BFB"/>
    <w:rsid w:val="003B7BFE"/>
    <w:rsid w:val="003C215C"/>
    <w:rsid w:val="003C30E5"/>
    <w:rsid w:val="003C5566"/>
    <w:rsid w:val="003C55C4"/>
    <w:rsid w:val="003C5969"/>
    <w:rsid w:val="003C62F4"/>
    <w:rsid w:val="003C6728"/>
    <w:rsid w:val="003C6BFB"/>
    <w:rsid w:val="003D0021"/>
    <w:rsid w:val="003D43D8"/>
    <w:rsid w:val="003D603A"/>
    <w:rsid w:val="003E3795"/>
    <w:rsid w:val="003E5495"/>
    <w:rsid w:val="003E6260"/>
    <w:rsid w:val="003E785C"/>
    <w:rsid w:val="003F1840"/>
    <w:rsid w:val="003F2288"/>
    <w:rsid w:val="003F4C08"/>
    <w:rsid w:val="003F4E3D"/>
    <w:rsid w:val="003F5C37"/>
    <w:rsid w:val="0040292C"/>
    <w:rsid w:val="00402F96"/>
    <w:rsid w:val="00403A7F"/>
    <w:rsid w:val="004065C1"/>
    <w:rsid w:val="00412726"/>
    <w:rsid w:val="00412959"/>
    <w:rsid w:val="004134E7"/>
    <w:rsid w:val="00413653"/>
    <w:rsid w:val="004142EF"/>
    <w:rsid w:val="004177C7"/>
    <w:rsid w:val="00417F77"/>
    <w:rsid w:val="004205AB"/>
    <w:rsid w:val="00422253"/>
    <w:rsid w:val="00422CE4"/>
    <w:rsid w:val="00423E21"/>
    <w:rsid w:val="00425516"/>
    <w:rsid w:val="00427CA7"/>
    <w:rsid w:val="004319DE"/>
    <w:rsid w:val="004352FF"/>
    <w:rsid w:val="0044160D"/>
    <w:rsid w:val="00441BDC"/>
    <w:rsid w:val="00444BE0"/>
    <w:rsid w:val="00445195"/>
    <w:rsid w:val="004451D2"/>
    <w:rsid w:val="0044719A"/>
    <w:rsid w:val="004478CF"/>
    <w:rsid w:val="00450C8C"/>
    <w:rsid w:val="00450F9B"/>
    <w:rsid w:val="004546C8"/>
    <w:rsid w:val="0045481C"/>
    <w:rsid w:val="0045680F"/>
    <w:rsid w:val="004578C2"/>
    <w:rsid w:val="00460978"/>
    <w:rsid w:val="00460E3E"/>
    <w:rsid w:val="00462706"/>
    <w:rsid w:val="00463291"/>
    <w:rsid w:val="00470C34"/>
    <w:rsid w:val="004711BB"/>
    <w:rsid w:val="00472E17"/>
    <w:rsid w:val="00474E01"/>
    <w:rsid w:val="0047707C"/>
    <w:rsid w:val="00480CA2"/>
    <w:rsid w:val="004811AC"/>
    <w:rsid w:val="00483888"/>
    <w:rsid w:val="00486B28"/>
    <w:rsid w:val="0048789F"/>
    <w:rsid w:val="0049228A"/>
    <w:rsid w:val="004929E0"/>
    <w:rsid w:val="00493354"/>
    <w:rsid w:val="0049549C"/>
    <w:rsid w:val="004957E4"/>
    <w:rsid w:val="00496BE1"/>
    <w:rsid w:val="00496C1B"/>
    <w:rsid w:val="00497159"/>
    <w:rsid w:val="00497AA1"/>
    <w:rsid w:val="004A1AE0"/>
    <w:rsid w:val="004A1BDA"/>
    <w:rsid w:val="004A3912"/>
    <w:rsid w:val="004A6DB9"/>
    <w:rsid w:val="004A7D25"/>
    <w:rsid w:val="004B0654"/>
    <w:rsid w:val="004B55B1"/>
    <w:rsid w:val="004B620F"/>
    <w:rsid w:val="004B7569"/>
    <w:rsid w:val="004C0274"/>
    <w:rsid w:val="004C2927"/>
    <w:rsid w:val="004C4943"/>
    <w:rsid w:val="004C7E4E"/>
    <w:rsid w:val="004D0FA9"/>
    <w:rsid w:val="004D185D"/>
    <w:rsid w:val="004D693B"/>
    <w:rsid w:val="004D6B49"/>
    <w:rsid w:val="004D7CC8"/>
    <w:rsid w:val="004E1C33"/>
    <w:rsid w:val="004E4635"/>
    <w:rsid w:val="004E47B4"/>
    <w:rsid w:val="004E5A95"/>
    <w:rsid w:val="004E6D42"/>
    <w:rsid w:val="004F0E4B"/>
    <w:rsid w:val="004F6380"/>
    <w:rsid w:val="004F7093"/>
    <w:rsid w:val="004F7EBE"/>
    <w:rsid w:val="00500773"/>
    <w:rsid w:val="0050269C"/>
    <w:rsid w:val="005036BF"/>
    <w:rsid w:val="00503F70"/>
    <w:rsid w:val="005045ED"/>
    <w:rsid w:val="00504846"/>
    <w:rsid w:val="005066A2"/>
    <w:rsid w:val="00506FF7"/>
    <w:rsid w:val="005077E9"/>
    <w:rsid w:val="00507980"/>
    <w:rsid w:val="00511ABA"/>
    <w:rsid w:val="00512480"/>
    <w:rsid w:val="00514DD1"/>
    <w:rsid w:val="00517220"/>
    <w:rsid w:val="00517AF6"/>
    <w:rsid w:val="00520551"/>
    <w:rsid w:val="005206B6"/>
    <w:rsid w:val="00520DD9"/>
    <w:rsid w:val="005211ED"/>
    <w:rsid w:val="00521C2E"/>
    <w:rsid w:val="005272AC"/>
    <w:rsid w:val="00527B4D"/>
    <w:rsid w:val="0053441A"/>
    <w:rsid w:val="0053463D"/>
    <w:rsid w:val="0053555B"/>
    <w:rsid w:val="0053678D"/>
    <w:rsid w:val="005374D5"/>
    <w:rsid w:val="005414A4"/>
    <w:rsid w:val="00541A1D"/>
    <w:rsid w:val="0054477A"/>
    <w:rsid w:val="00544C80"/>
    <w:rsid w:val="00545D68"/>
    <w:rsid w:val="005478A4"/>
    <w:rsid w:val="005505F7"/>
    <w:rsid w:val="00550AB1"/>
    <w:rsid w:val="00550AD3"/>
    <w:rsid w:val="00550B47"/>
    <w:rsid w:val="00553A80"/>
    <w:rsid w:val="00553E6D"/>
    <w:rsid w:val="00557052"/>
    <w:rsid w:val="00560704"/>
    <w:rsid w:val="00562811"/>
    <w:rsid w:val="0056395C"/>
    <w:rsid w:val="005639B2"/>
    <w:rsid w:val="00564DB4"/>
    <w:rsid w:val="00564E52"/>
    <w:rsid w:val="00565310"/>
    <w:rsid w:val="00566C9F"/>
    <w:rsid w:val="0056787C"/>
    <w:rsid w:val="00570B2E"/>
    <w:rsid w:val="005748BC"/>
    <w:rsid w:val="00580D1E"/>
    <w:rsid w:val="005812E7"/>
    <w:rsid w:val="005844BC"/>
    <w:rsid w:val="00584C3C"/>
    <w:rsid w:val="00585B16"/>
    <w:rsid w:val="00590EB9"/>
    <w:rsid w:val="00590FA6"/>
    <w:rsid w:val="00591EA6"/>
    <w:rsid w:val="005927E0"/>
    <w:rsid w:val="00595974"/>
    <w:rsid w:val="005973C5"/>
    <w:rsid w:val="005A061B"/>
    <w:rsid w:val="005A2879"/>
    <w:rsid w:val="005A3704"/>
    <w:rsid w:val="005A497D"/>
    <w:rsid w:val="005A4F81"/>
    <w:rsid w:val="005A501F"/>
    <w:rsid w:val="005A555F"/>
    <w:rsid w:val="005A55D3"/>
    <w:rsid w:val="005A61B0"/>
    <w:rsid w:val="005A6DB9"/>
    <w:rsid w:val="005A74B6"/>
    <w:rsid w:val="005B0049"/>
    <w:rsid w:val="005B0979"/>
    <w:rsid w:val="005B27EC"/>
    <w:rsid w:val="005B2B0E"/>
    <w:rsid w:val="005B4022"/>
    <w:rsid w:val="005B6886"/>
    <w:rsid w:val="005B76AC"/>
    <w:rsid w:val="005B7DCB"/>
    <w:rsid w:val="005B7E58"/>
    <w:rsid w:val="005C1023"/>
    <w:rsid w:val="005C12F0"/>
    <w:rsid w:val="005C1B82"/>
    <w:rsid w:val="005C2532"/>
    <w:rsid w:val="005C390F"/>
    <w:rsid w:val="005C4BF7"/>
    <w:rsid w:val="005C4DDB"/>
    <w:rsid w:val="005C5C26"/>
    <w:rsid w:val="005C6DB5"/>
    <w:rsid w:val="005C773D"/>
    <w:rsid w:val="005D0FC3"/>
    <w:rsid w:val="005D348E"/>
    <w:rsid w:val="005D3B53"/>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22BA"/>
    <w:rsid w:val="00602AA1"/>
    <w:rsid w:val="0060302B"/>
    <w:rsid w:val="006032CF"/>
    <w:rsid w:val="006057CD"/>
    <w:rsid w:val="00605C0E"/>
    <w:rsid w:val="006067D6"/>
    <w:rsid w:val="006104ED"/>
    <w:rsid w:val="00610D04"/>
    <w:rsid w:val="00610FA2"/>
    <w:rsid w:val="00612B45"/>
    <w:rsid w:val="006170CC"/>
    <w:rsid w:val="00617199"/>
    <w:rsid w:val="00620B30"/>
    <w:rsid w:val="00621201"/>
    <w:rsid w:val="00622CED"/>
    <w:rsid w:val="00623D2E"/>
    <w:rsid w:val="006242BE"/>
    <w:rsid w:val="00625E5D"/>
    <w:rsid w:val="00626C2E"/>
    <w:rsid w:val="0063169A"/>
    <w:rsid w:val="00631971"/>
    <w:rsid w:val="00631DB4"/>
    <w:rsid w:val="00631F97"/>
    <w:rsid w:val="00632DE8"/>
    <w:rsid w:val="00641323"/>
    <w:rsid w:val="00641515"/>
    <w:rsid w:val="006417D6"/>
    <w:rsid w:val="006422BF"/>
    <w:rsid w:val="00642500"/>
    <w:rsid w:val="00645761"/>
    <w:rsid w:val="00645892"/>
    <w:rsid w:val="006503D8"/>
    <w:rsid w:val="00650440"/>
    <w:rsid w:val="00652337"/>
    <w:rsid w:val="0065401F"/>
    <w:rsid w:val="00656523"/>
    <w:rsid w:val="00656601"/>
    <w:rsid w:val="00657965"/>
    <w:rsid w:val="00661A8F"/>
    <w:rsid w:val="00662F2D"/>
    <w:rsid w:val="00665884"/>
    <w:rsid w:val="00667E20"/>
    <w:rsid w:val="00667FBA"/>
    <w:rsid w:val="00670DE7"/>
    <w:rsid w:val="00674D1B"/>
    <w:rsid w:val="00675A4F"/>
    <w:rsid w:val="006761A4"/>
    <w:rsid w:val="00681B9A"/>
    <w:rsid w:val="0068410C"/>
    <w:rsid w:val="00685A82"/>
    <w:rsid w:val="00686764"/>
    <w:rsid w:val="00687A7C"/>
    <w:rsid w:val="00690139"/>
    <w:rsid w:val="00691193"/>
    <w:rsid w:val="006923C5"/>
    <w:rsid w:val="00693AC1"/>
    <w:rsid w:val="00693CE5"/>
    <w:rsid w:val="00693CFC"/>
    <w:rsid w:val="00694361"/>
    <w:rsid w:val="00694B93"/>
    <w:rsid w:val="006952B1"/>
    <w:rsid w:val="006961BE"/>
    <w:rsid w:val="00696339"/>
    <w:rsid w:val="006968D5"/>
    <w:rsid w:val="00696F10"/>
    <w:rsid w:val="006A0271"/>
    <w:rsid w:val="006A0353"/>
    <w:rsid w:val="006A0C8C"/>
    <w:rsid w:val="006A29DE"/>
    <w:rsid w:val="006A34B8"/>
    <w:rsid w:val="006A4976"/>
    <w:rsid w:val="006A4D88"/>
    <w:rsid w:val="006A6593"/>
    <w:rsid w:val="006B51A2"/>
    <w:rsid w:val="006B5A6A"/>
    <w:rsid w:val="006B7657"/>
    <w:rsid w:val="006B7B61"/>
    <w:rsid w:val="006B7CEC"/>
    <w:rsid w:val="006C04F1"/>
    <w:rsid w:val="006C21E4"/>
    <w:rsid w:val="006C2527"/>
    <w:rsid w:val="006C2AEF"/>
    <w:rsid w:val="006C401B"/>
    <w:rsid w:val="006C4CA7"/>
    <w:rsid w:val="006C66EF"/>
    <w:rsid w:val="006C7E15"/>
    <w:rsid w:val="006D0481"/>
    <w:rsid w:val="006D0E85"/>
    <w:rsid w:val="006D23EA"/>
    <w:rsid w:val="006D2E38"/>
    <w:rsid w:val="006D4177"/>
    <w:rsid w:val="006D72B1"/>
    <w:rsid w:val="006E03FD"/>
    <w:rsid w:val="006E1B24"/>
    <w:rsid w:val="006E2C40"/>
    <w:rsid w:val="006E457D"/>
    <w:rsid w:val="006E6E5D"/>
    <w:rsid w:val="006F0BCA"/>
    <w:rsid w:val="006F16BB"/>
    <w:rsid w:val="006F197D"/>
    <w:rsid w:val="006F1B40"/>
    <w:rsid w:val="006F2269"/>
    <w:rsid w:val="006F2422"/>
    <w:rsid w:val="006F59BD"/>
    <w:rsid w:val="00701850"/>
    <w:rsid w:val="00701D17"/>
    <w:rsid w:val="00702A2A"/>
    <w:rsid w:val="00702FA3"/>
    <w:rsid w:val="00704AE7"/>
    <w:rsid w:val="00705807"/>
    <w:rsid w:val="00713DF3"/>
    <w:rsid w:val="007154E8"/>
    <w:rsid w:val="00715BB3"/>
    <w:rsid w:val="007170FA"/>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DF8"/>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7053"/>
    <w:rsid w:val="0076365B"/>
    <w:rsid w:val="0076730E"/>
    <w:rsid w:val="007711C3"/>
    <w:rsid w:val="00771595"/>
    <w:rsid w:val="00772675"/>
    <w:rsid w:val="00774DA0"/>
    <w:rsid w:val="00777A25"/>
    <w:rsid w:val="00777DAB"/>
    <w:rsid w:val="00784009"/>
    <w:rsid w:val="0078404B"/>
    <w:rsid w:val="00786554"/>
    <w:rsid w:val="0079050D"/>
    <w:rsid w:val="00790BD8"/>
    <w:rsid w:val="00792644"/>
    <w:rsid w:val="00794BDD"/>
    <w:rsid w:val="00795358"/>
    <w:rsid w:val="0079543F"/>
    <w:rsid w:val="00795C0B"/>
    <w:rsid w:val="007A03B8"/>
    <w:rsid w:val="007A2A07"/>
    <w:rsid w:val="007A382F"/>
    <w:rsid w:val="007A3FC7"/>
    <w:rsid w:val="007A4FF7"/>
    <w:rsid w:val="007A6483"/>
    <w:rsid w:val="007A6558"/>
    <w:rsid w:val="007A7E58"/>
    <w:rsid w:val="007B0A28"/>
    <w:rsid w:val="007B4D3C"/>
    <w:rsid w:val="007B75E5"/>
    <w:rsid w:val="007C12CD"/>
    <w:rsid w:val="007C343E"/>
    <w:rsid w:val="007C5376"/>
    <w:rsid w:val="007C5D49"/>
    <w:rsid w:val="007C5FB7"/>
    <w:rsid w:val="007D01D3"/>
    <w:rsid w:val="007D0B93"/>
    <w:rsid w:val="007D1B60"/>
    <w:rsid w:val="007D4D13"/>
    <w:rsid w:val="007D5DFC"/>
    <w:rsid w:val="007D7D44"/>
    <w:rsid w:val="007E0AA9"/>
    <w:rsid w:val="007E1554"/>
    <w:rsid w:val="007E1EB5"/>
    <w:rsid w:val="007E44DC"/>
    <w:rsid w:val="007E57B7"/>
    <w:rsid w:val="007E69CA"/>
    <w:rsid w:val="007F039D"/>
    <w:rsid w:val="007F1C36"/>
    <w:rsid w:val="007F34C8"/>
    <w:rsid w:val="007F7F37"/>
    <w:rsid w:val="00800942"/>
    <w:rsid w:val="00802268"/>
    <w:rsid w:val="00804287"/>
    <w:rsid w:val="008067B2"/>
    <w:rsid w:val="00810511"/>
    <w:rsid w:val="008107F1"/>
    <w:rsid w:val="0081302C"/>
    <w:rsid w:val="00814B70"/>
    <w:rsid w:val="008151E2"/>
    <w:rsid w:val="00822140"/>
    <w:rsid w:val="008273A7"/>
    <w:rsid w:val="0083205C"/>
    <w:rsid w:val="00832A90"/>
    <w:rsid w:val="00834FC3"/>
    <w:rsid w:val="008368E0"/>
    <w:rsid w:val="00837139"/>
    <w:rsid w:val="00840BA6"/>
    <w:rsid w:val="00842C0E"/>
    <w:rsid w:val="00846504"/>
    <w:rsid w:val="00847484"/>
    <w:rsid w:val="00850DCC"/>
    <w:rsid w:val="00851982"/>
    <w:rsid w:val="0085462C"/>
    <w:rsid w:val="00854D39"/>
    <w:rsid w:val="008561D0"/>
    <w:rsid w:val="00857AF4"/>
    <w:rsid w:val="00864A4D"/>
    <w:rsid w:val="008700FC"/>
    <w:rsid w:val="00872712"/>
    <w:rsid w:val="00872B3D"/>
    <w:rsid w:val="00874F95"/>
    <w:rsid w:val="0087798E"/>
    <w:rsid w:val="00880670"/>
    <w:rsid w:val="00886298"/>
    <w:rsid w:val="00887B68"/>
    <w:rsid w:val="00890B49"/>
    <w:rsid w:val="0089291F"/>
    <w:rsid w:val="00893079"/>
    <w:rsid w:val="00893126"/>
    <w:rsid w:val="00894524"/>
    <w:rsid w:val="00896AE2"/>
    <w:rsid w:val="00896E8B"/>
    <w:rsid w:val="008A00DE"/>
    <w:rsid w:val="008A1E7B"/>
    <w:rsid w:val="008A39AE"/>
    <w:rsid w:val="008A47B9"/>
    <w:rsid w:val="008A6B0A"/>
    <w:rsid w:val="008B0CE2"/>
    <w:rsid w:val="008B1150"/>
    <w:rsid w:val="008B1A18"/>
    <w:rsid w:val="008B2DA5"/>
    <w:rsid w:val="008B4A8D"/>
    <w:rsid w:val="008B4DCC"/>
    <w:rsid w:val="008B6F09"/>
    <w:rsid w:val="008B76B5"/>
    <w:rsid w:val="008C0FB9"/>
    <w:rsid w:val="008C1B6D"/>
    <w:rsid w:val="008C2FCD"/>
    <w:rsid w:val="008C3908"/>
    <w:rsid w:val="008C614C"/>
    <w:rsid w:val="008C61E3"/>
    <w:rsid w:val="008C6649"/>
    <w:rsid w:val="008D014B"/>
    <w:rsid w:val="008D149F"/>
    <w:rsid w:val="008D6343"/>
    <w:rsid w:val="008D715B"/>
    <w:rsid w:val="008E0AFA"/>
    <w:rsid w:val="008E4C97"/>
    <w:rsid w:val="008E664C"/>
    <w:rsid w:val="008E6A49"/>
    <w:rsid w:val="008E6E4E"/>
    <w:rsid w:val="008E7FE3"/>
    <w:rsid w:val="008F11F9"/>
    <w:rsid w:val="008F633D"/>
    <w:rsid w:val="008F6A4F"/>
    <w:rsid w:val="008F7360"/>
    <w:rsid w:val="00900BF6"/>
    <w:rsid w:val="0090227E"/>
    <w:rsid w:val="00903DDE"/>
    <w:rsid w:val="009040C5"/>
    <w:rsid w:val="00905696"/>
    <w:rsid w:val="00912924"/>
    <w:rsid w:val="00915389"/>
    <w:rsid w:val="0091585E"/>
    <w:rsid w:val="00916413"/>
    <w:rsid w:val="00920ABE"/>
    <w:rsid w:val="009214DA"/>
    <w:rsid w:val="00923A06"/>
    <w:rsid w:val="00925059"/>
    <w:rsid w:val="009253E4"/>
    <w:rsid w:val="00925C40"/>
    <w:rsid w:val="009261A6"/>
    <w:rsid w:val="009307B7"/>
    <w:rsid w:val="00930829"/>
    <w:rsid w:val="0093086F"/>
    <w:rsid w:val="00932DA8"/>
    <w:rsid w:val="009350B4"/>
    <w:rsid w:val="009373A9"/>
    <w:rsid w:val="009377B6"/>
    <w:rsid w:val="00940227"/>
    <w:rsid w:val="00940F4A"/>
    <w:rsid w:val="009411B7"/>
    <w:rsid w:val="00941AFB"/>
    <w:rsid w:val="00943E24"/>
    <w:rsid w:val="0094524E"/>
    <w:rsid w:val="00945754"/>
    <w:rsid w:val="009457A4"/>
    <w:rsid w:val="00946A29"/>
    <w:rsid w:val="0095144D"/>
    <w:rsid w:val="00951559"/>
    <w:rsid w:val="00952759"/>
    <w:rsid w:val="0095556C"/>
    <w:rsid w:val="0095607A"/>
    <w:rsid w:val="00956CCD"/>
    <w:rsid w:val="0095771D"/>
    <w:rsid w:val="00957D66"/>
    <w:rsid w:val="00960E9C"/>
    <w:rsid w:val="00963321"/>
    <w:rsid w:val="009641E4"/>
    <w:rsid w:val="0096449A"/>
    <w:rsid w:val="00967C16"/>
    <w:rsid w:val="00972484"/>
    <w:rsid w:val="0097450B"/>
    <w:rsid w:val="00975429"/>
    <w:rsid w:val="00975B6E"/>
    <w:rsid w:val="0097600D"/>
    <w:rsid w:val="00980E1A"/>
    <w:rsid w:val="00981D00"/>
    <w:rsid w:val="00982A74"/>
    <w:rsid w:val="0098383D"/>
    <w:rsid w:val="009859A0"/>
    <w:rsid w:val="00987929"/>
    <w:rsid w:val="009918F1"/>
    <w:rsid w:val="00991A30"/>
    <w:rsid w:val="009977C2"/>
    <w:rsid w:val="009A0471"/>
    <w:rsid w:val="009A2DAF"/>
    <w:rsid w:val="009A459C"/>
    <w:rsid w:val="009A58F7"/>
    <w:rsid w:val="009B146F"/>
    <w:rsid w:val="009B28CA"/>
    <w:rsid w:val="009B31F7"/>
    <w:rsid w:val="009B451D"/>
    <w:rsid w:val="009B4FCA"/>
    <w:rsid w:val="009C3171"/>
    <w:rsid w:val="009C5CB5"/>
    <w:rsid w:val="009D1DAE"/>
    <w:rsid w:val="009D1F57"/>
    <w:rsid w:val="009D5684"/>
    <w:rsid w:val="009D7C7E"/>
    <w:rsid w:val="009D7DAA"/>
    <w:rsid w:val="009E026F"/>
    <w:rsid w:val="009E1511"/>
    <w:rsid w:val="009E1517"/>
    <w:rsid w:val="009E2B0E"/>
    <w:rsid w:val="009E6654"/>
    <w:rsid w:val="009E6E1A"/>
    <w:rsid w:val="009E6FDE"/>
    <w:rsid w:val="009E741A"/>
    <w:rsid w:val="009E7E4C"/>
    <w:rsid w:val="009F0A09"/>
    <w:rsid w:val="009F43DA"/>
    <w:rsid w:val="009F6265"/>
    <w:rsid w:val="009F7793"/>
    <w:rsid w:val="009F7E31"/>
    <w:rsid w:val="00A00E0E"/>
    <w:rsid w:val="00A05765"/>
    <w:rsid w:val="00A061C5"/>
    <w:rsid w:val="00A06514"/>
    <w:rsid w:val="00A06688"/>
    <w:rsid w:val="00A073EA"/>
    <w:rsid w:val="00A11573"/>
    <w:rsid w:val="00A147FE"/>
    <w:rsid w:val="00A14BEC"/>
    <w:rsid w:val="00A15120"/>
    <w:rsid w:val="00A1574A"/>
    <w:rsid w:val="00A15FFF"/>
    <w:rsid w:val="00A160CB"/>
    <w:rsid w:val="00A17D77"/>
    <w:rsid w:val="00A20B1F"/>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52E"/>
    <w:rsid w:val="00A54632"/>
    <w:rsid w:val="00A54D9C"/>
    <w:rsid w:val="00A55F4E"/>
    <w:rsid w:val="00A615D0"/>
    <w:rsid w:val="00A61AE8"/>
    <w:rsid w:val="00A63EEC"/>
    <w:rsid w:val="00A64BF3"/>
    <w:rsid w:val="00A64F2D"/>
    <w:rsid w:val="00A67962"/>
    <w:rsid w:val="00A72D0A"/>
    <w:rsid w:val="00A732D9"/>
    <w:rsid w:val="00A74C55"/>
    <w:rsid w:val="00A74DA1"/>
    <w:rsid w:val="00A75B7A"/>
    <w:rsid w:val="00A7601E"/>
    <w:rsid w:val="00A765EF"/>
    <w:rsid w:val="00A8003A"/>
    <w:rsid w:val="00A8047E"/>
    <w:rsid w:val="00A83133"/>
    <w:rsid w:val="00A83553"/>
    <w:rsid w:val="00A83CDB"/>
    <w:rsid w:val="00A90101"/>
    <w:rsid w:val="00A906D5"/>
    <w:rsid w:val="00A9195E"/>
    <w:rsid w:val="00A978AC"/>
    <w:rsid w:val="00AA3209"/>
    <w:rsid w:val="00AA7DF7"/>
    <w:rsid w:val="00AB1F3A"/>
    <w:rsid w:val="00AB48D2"/>
    <w:rsid w:val="00AB6B1F"/>
    <w:rsid w:val="00AC3531"/>
    <w:rsid w:val="00AC4BF4"/>
    <w:rsid w:val="00AC583C"/>
    <w:rsid w:val="00AC7CBF"/>
    <w:rsid w:val="00AD0BA6"/>
    <w:rsid w:val="00AD171B"/>
    <w:rsid w:val="00AD257E"/>
    <w:rsid w:val="00AD320A"/>
    <w:rsid w:val="00AD4A8E"/>
    <w:rsid w:val="00AD650D"/>
    <w:rsid w:val="00AD67A8"/>
    <w:rsid w:val="00AE0365"/>
    <w:rsid w:val="00AE03D4"/>
    <w:rsid w:val="00AE093C"/>
    <w:rsid w:val="00AE15FD"/>
    <w:rsid w:val="00AE1BAD"/>
    <w:rsid w:val="00AE2BBC"/>
    <w:rsid w:val="00AE320F"/>
    <w:rsid w:val="00AE3A65"/>
    <w:rsid w:val="00AE5A26"/>
    <w:rsid w:val="00AF1E23"/>
    <w:rsid w:val="00AF2729"/>
    <w:rsid w:val="00AF4347"/>
    <w:rsid w:val="00AF46FA"/>
    <w:rsid w:val="00AF4CFD"/>
    <w:rsid w:val="00AF4ED7"/>
    <w:rsid w:val="00AF5954"/>
    <w:rsid w:val="00AF5EE4"/>
    <w:rsid w:val="00AF748E"/>
    <w:rsid w:val="00B00182"/>
    <w:rsid w:val="00B01476"/>
    <w:rsid w:val="00B02E99"/>
    <w:rsid w:val="00B04D66"/>
    <w:rsid w:val="00B05D93"/>
    <w:rsid w:val="00B06DBE"/>
    <w:rsid w:val="00B06EF0"/>
    <w:rsid w:val="00B10905"/>
    <w:rsid w:val="00B10C58"/>
    <w:rsid w:val="00B10D2F"/>
    <w:rsid w:val="00B133DE"/>
    <w:rsid w:val="00B15752"/>
    <w:rsid w:val="00B15BA1"/>
    <w:rsid w:val="00B20E35"/>
    <w:rsid w:val="00B21A3E"/>
    <w:rsid w:val="00B2282B"/>
    <w:rsid w:val="00B22CE2"/>
    <w:rsid w:val="00B23FE9"/>
    <w:rsid w:val="00B2410E"/>
    <w:rsid w:val="00B26EFE"/>
    <w:rsid w:val="00B3038C"/>
    <w:rsid w:val="00B32166"/>
    <w:rsid w:val="00B32565"/>
    <w:rsid w:val="00B32963"/>
    <w:rsid w:val="00B33506"/>
    <w:rsid w:val="00B35A51"/>
    <w:rsid w:val="00B3607D"/>
    <w:rsid w:val="00B372B1"/>
    <w:rsid w:val="00B40EF7"/>
    <w:rsid w:val="00B42C57"/>
    <w:rsid w:val="00B4767F"/>
    <w:rsid w:val="00B47BC7"/>
    <w:rsid w:val="00B507C0"/>
    <w:rsid w:val="00B50B9A"/>
    <w:rsid w:val="00B5345E"/>
    <w:rsid w:val="00B54711"/>
    <w:rsid w:val="00B5689E"/>
    <w:rsid w:val="00B56FFA"/>
    <w:rsid w:val="00B5769D"/>
    <w:rsid w:val="00B57FDD"/>
    <w:rsid w:val="00B607A1"/>
    <w:rsid w:val="00B629C4"/>
    <w:rsid w:val="00B62ED4"/>
    <w:rsid w:val="00B63394"/>
    <w:rsid w:val="00B652CA"/>
    <w:rsid w:val="00B6718D"/>
    <w:rsid w:val="00B739DA"/>
    <w:rsid w:val="00B75CF0"/>
    <w:rsid w:val="00B75D3E"/>
    <w:rsid w:val="00B80065"/>
    <w:rsid w:val="00B80271"/>
    <w:rsid w:val="00B83C53"/>
    <w:rsid w:val="00B87E5E"/>
    <w:rsid w:val="00B904C5"/>
    <w:rsid w:val="00B91285"/>
    <w:rsid w:val="00B939E8"/>
    <w:rsid w:val="00B93DFA"/>
    <w:rsid w:val="00B947DD"/>
    <w:rsid w:val="00B97A8C"/>
    <w:rsid w:val="00B97B69"/>
    <w:rsid w:val="00BA0C38"/>
    <w:rsid w:val="00BA0F26"/>
    <w:rsid w:val="00BA14F6"/>
    <w:rsid w:val="00BA2B89"/>
    <w:rsid w:val="00BA32F0"/>
    <w:rsid w:val="00BA49DF"/>
    <w:rsid w:val="00BA5F2B"/>
    <w:rsid w:val="00BA70EF"/>
    <w:rsid w:val="00BB2002"/>
    <w:rsid w:val="00BB3AFE"/>
    <w:rsid w:val="00BB4530"/>
    <w:rsid w:val="00BB534B"/>
    <w:rsid w:val="00BB6482"/>
    <w:rsid w:val="00BB6CC3"/>
    <w:rsid w:val="00BB6F69"/>
    <w:rsid w:val="00BB77C6"/>
    <w:rsid w:val="00BC016F"/>
    <w:rsid w:val="00BC08A5"/>
    <w:rsid w:val="00BC1FB2"/>
    <w:rsid w:val="00BC2995"/>
    <w:rsid w:val="00BC2F21"/>
    <w:rsid w:val="00BC2F49"/>
    <w:rsid w:val="00BC360C"/>
    <w:rsid w:val="00BC4562"/>
    <w:rsid w:val="00BC5E2E"/>
    <w:rsid w:val="00BC66B1"/>
    <w:rsid w:val="00BC78F1"/>
    <w:rsid w:val="00BD0192"/>
    <w:rsid w:val="00BD18A9"/>
    <w:rsid w:val="00BD24B6"/>
    <w:rsid w:val="00BD3247"/>
    <w:rsid w:val="00BD445F"/>
    <w:rsid w:val="00BD4B9F"/>
    <w:rsid w:val="00BD55C5"/>
    <w:rsid w:val="00BD69DF"/>
    <w:rsid w:val="00BD78E9"/>
    <w:rsid w:val="00BE1607"/>
    <w:rsid w:val="00BE2E16"/>
    <w:rsid w:val="00BE3719"/>
    <w:rsid w:val="00BE6BB7"/>
    <w:rsid w:val="00BE7154"/>
    <w:rsid w:val="00BE7F90"/>
    <w:rsid w:val="00BF063B"/>
    <w:rsid w:val="00BF0E54"/>
    <w:rsid w:val="00BF388B"/>
    <w:rsid w:val="00BF4121"/>
    <w:rsid w:val="00BF4F1F"/>
    <w:rsid w:val="00BF556F"/>
    <w:rsid w:val="00C00023"/>
    <w:rsid w:val="00C02AB2"/>
    <w:rsid w:val="00C04FC0"/>
    <w:rsid w:val="00C0532A"/>
    <w:rsid w:val="00C05E99"/>
    <w:rsid w:val="00C06318"/>
    <w:rsid w:val="00C071E6"/>
    <w:rsid w:val="00C1172B"/>
    <w:rsid w:val="00C160AF"/>
    <w:rsid w:val="00C16563"/>
    <w:rsid w:val="00C1664A"/>
    <w:rsid w:val="00C1703A"/>
    <w:rsid w:val="00C202FC"/>
    <w:rsid w:val="00C22D19"/>
    <w:rsid w:val="00C23934"/>
    <w:rsid w:val="00C24425"/>
    <w:rsid w:val="00C2479D"/>
    <w:rsid w:val="00C26DE9"/>
    <w:rsid w:val="00C31FC5"/>
    <w:rsid w:val="00C33304"/>
    <w:rsid w:val="00C35941"/>
    <w:rsid w:val="00C3643D"/>
    <w:rsid w:val="00C36E7E"/>
    <w:rsid w:val="00C406D8"/>
    <w:rsid w:val="00C43A3A"/>
    <w:rsid w:val="00C472EF"/>
    <w:rsid w:val="00C5007B"/>
    <w:rsid w:val="00C52FB4"/>
    <w:rsid w:val="00C54E14"/>
    <w:rsid w:val="00C55A40"/>
    <w:rsid w:val="00C62F3D"/>
    <w:rsid w:val="00C64374"/>
    <w:rsid w:val="00C64E17"/>
    <w:rsid w:val="00C66160"/>
    <w:rsid w:val="00C675D9"/>
    <w:rsid w:val="00C70FBB"/>
    <w:rsid w:val="00C718FC"/>
    <w:rsid w:val="00C72EBE"/>
    <w:rsid w:val="00C742E8"/>
    <w:rsid w:val="00C74435"/>
    <w:rsid w:val="00C74637"/>
    <w:rsid w:val="00C74989"/>
    <w:rsid w:val="00C757F9"/>
    <w:rsid w:val="00C777E2"/>
    <w:rsid w:val="00C83D16"/>
    <w:rsid w:val="00C91AEA"/>
    <w:rsid w:val="00CA05EA"/>
    <w:rsid w:val="00CA0D74"/>
    <w:rsid w:val="00CA1F9E"/>
    <w:rsid w:val="00CA2744"/>
    <w:rsid w:val="00CA32E9"/>
    <w:rsid w:val="00CA4934"/>
    <w:rsid w:val="00CA57B4"/>
    <w:rsid w:val="00CB0B67"/>
    <w:rsid w:val="00CB213A"/>
    <w:rsid w:val="00CB7A59"/>
    <w:rsid w:val="00CC033B"/>
    <w:rsid w:val="00CC1B06"/>
    <w:rsid w:val="00CC2313"/>
    <w:rsid w:val="00CC2EE9"/>
    <w:rsid w:val="00CC5EC1"/>
    <w:rsid w:val="00CC6723"/>
    <w:rsid w:val="00CC6E4A"/>
    <w:rsid w:val="00CC72C7"/>
    <w:rsid w:val="00CC7A57"/>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2912"/>
    <w:rsid w:val="00D0396C"/>
    <w:rsid w:val="00D05606"/>
    <w:rsid w:val="00D06E5B"/>
    <w:rsid w:val="00D10BBF"/>
    <w:rsid w:val="00D11B2D"/>
    <w:rsid w:val="00D11F7B"/>
    <w:rsid w:val="00D14D70"/>
    <w:rsid w:val="00D15798"/>
    <w:rsid w:val="00D159F2"/>
    <w:rsid w:val="00D179FA"/>
    <w:rsid w:val="00D2085E"/>
    <w:rsid w:val="00D22F2A"/>
    <w:rsid w:val="00D246BF"/>
    <w:rsid w:val="00D257E0"/>
    <w:rsid w:val="00D26BF1"/>
    <w:rsid w:val="00D275F1"/>
    <w:rsid w:val="00D30DF3"/>
    <w:rsid w:val="00D35614"/>
    <w:rsid w:val="00D3585C"/>
    <w:rsid w:val="00D42C42"/>
    <w:rsid w:val="00D42FC2"/>
    <w:rsid w:val="00D44739"/>
    <w:rsid w:val="00D45395"/>
    <w:rsid w:val="00D47A7C"/>
    <w:rsid w:val="00D47B12"/>
    <w:rsid w:val="00D51B33"/>
    <w:rsid w:val="00D53FFF"/>
    <w:rsid w:val="00D54883"/>
    <w:rsid w:val="00D573F9"/>
    <w:rsid w:val="00D57A26"/>
    <w:rsid w:val="00D631D3"/>
    <w:rsid w:val="00D66B68"/>
    <w:rsid w:val="00D67F4B"/>
    <w:rsid w:val="00D70989"/>
    <w:rsid w:val="00D730DD"/>
    <w:rsid w:val="00D73690"/>
    <w:rsid w:val="00D74100"/>
    <w:rsid w:val="00D744E8"/>
    <w:rsid w:val="00D76C88"/>
    <w:rsid w:val="00D7723B"/>
    <w:rsid w:val="00D77D19"/>
    <w:rsid w:val="00D844F9"/>
    <w:rsid w:val="00D85B41"/>
    <w:rsid w:val="00D87308"/>
    <w:rsid w:val="00D8750E"/>
    <w:rsid w:val="00D921A1"/>
    <w:rsid w:val="00D937B5"/>
    <w:rsid w:val="00D94907"/>
    <w:rsid w:val="00D963F8"/>
    <w:rsid w:val="00D96F62"/>
    <w:rsid w:val="00DA1F8F"/>
    <w:rsid w:val="00DA30B3"/>
    <w:rsid w:val="00DA52D7"/>
    <w:rsid w:val="00DA581D"/>
    <w:rsid w:val="00DA74AD"/>
    <w:rsid w:val="00DB226B"/>
    <w:rsid w:val="00DB650C"/>
    <w:rsid w:val="00DC0CD1"/>
    <w:rsid w:val="00DC15B4"/>
    <w:rsid w:val="00DC2DF7"/>
    <w:rsid w:val="00DC61E9"/>
    <w:rsid w:val="00DD2348"/>
    <w:rsid w:val="00DD2431"/>
    <w:rsid w:val="00DD3FCA"/>
    <w:rsid w:val="00DD4892"/>
    <w:rsid w:val="00DD4D29"/>
    <w:rsid w:val="00DE1617"/>
    <w:rsid w:val="00DE2818"/>
    <w:rsid w:val="00DE5112"/>
    <w:rsid w:val="00DE591F"/>
    <w:rsid w:val="00DE5B95"/>
    <w:rsid w:val="00DF18D6"/>
    <w:rsid w:val="00DF25B4"/>
    <w:rsid w:val="00DF4094"/>
    <w:rsid w:val="00DF62D2"/>
    <w:rsid w:val="00E02C88"/>
    <w:rsid w:val="00E04DC0"/>
    <w:rsid w:val="00E0564B"/>
    <w:rsid w:val="00E135E8"/>
    <w:rsid w:val="00E153EF"/>
    <w:rsid w:val="00E15BD5"/>
    <w:rsid w:val="00E162C3"/>
    <w:rsid w:val="00E17641"/>
    <w:rsid w:val="00E24F00"/>
    <w:rsid w:val="00E267B1"/>
    <w:rsid w:val="00E32470"/>
    <w:rsid w:val="00E42FB4"/>
    <w:rsid w:val="00E43124"/>
    <w:rsid w:val="00E4463D"/>
    <w:rsid w:val="00E46989"/>
    <w:rsid w:val="00E479BB"/>
    <w:rsid w:val="00E60A4E"/>
    <w:rsid w:val="00E6151D"/>
    <w:rsid w:val="00E64BF9"/>
    <w:rsid w:val="00E70C1D"/>
    <w:rsid w:val="00E72B9B"/>
    <w:rsid w:val="00E74FE7"/>
    <w:rsid w:val="00E77A14"/>
    <w:rsid w:val="00E80A54"/>
    <w:rsid w:val="00E818D9"/>
    <w:rsid w:val="00E83E83"/>
    <w:rsid w:val="00E8542A"/>
    <w:rsid w:val="00E868C3"/>
    <w:rsid w:val="00E87473"/>
    <w:rsid w:val="00E908EB"/>
    <w:rsid w:val="00E910DA"/>
    <w:rsid w:val="00E925A0"/>
    <w:rsid w:val="00E931DF"/>
    <w:rsid w:val="00E94412"/>
    <w:rsid w:val="00E946C2"/>
    <w:rsid w:val="00E94B38"/>
    <w:rsid w:val="00E94C05"/>
    <w:rsid w:val="00E96844"/>
    <w:rsid w:val="00E96F96"/>
    <w:rsid w:val="00EA10F0"/>
    <w:rsid w:val="00EA2A2C"/>
    <w:rsid w:val="00EA41DC"/>
    <w:rsid w:val="00EA4355"/>
    <w:rsid w:val="00EA4AEA"/>
    <w:rsid w:val="00EA4ECE"/>
    <w:rsid w:val="00EA5EFD"/>
    <w:rsid w:val="00EA62C9"/>
    <w:rsid w:val="00EA6688"/>
    <w:rsid w:val="00EA7D3D"/>
    <w:rsid w:val="00EB0078"/>
    <w:rsid w:val="00EB409D"/>
    <w:rsid w:val="00EB4ABB"/>
    <w:rsid w:val="00EB68D0"/>
    <w:rsid w:val="00EB6A13"/>
    <w:rsid w:val="00EB6B84"/>
    <w:rsid w:val="00EB7F93"/>
    <w:rsid w:val="00EC13A4"/>
    <w:rsid w:val="00EC172A"/>
    <w:rsid w:val="00EC2A47"/>
    <w:rsid w:val="00EC4476"/>
    <w:rsid w:val="00EC511D"/>
    <w:rsid w:val="00EC5D37"/>
    <w:rsid w:val="00EC627C"/>
    <w:rsid w:val="00ED00E2"/>
    <w:rsid w:val="00ED3130"/>
    <w:rsid w:val="00ED3A4B"/>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4309"/>
    <w:rsid w:val="00F0489C"/>
    <w:rsid w:val="00F05937"/>
    <w:rsid w:val="00F06730"/>
    <w:rsid w:val="00F0712F"/>
    <w:rsid w:val="00F1293A"/>
    <w:rsid w:val="00F12BFC"/>
    <w:rsid w:val="00F13718"/>
    <w:rsid w:val="00F1646C"/>
    <w:rsid w:val="00F221B8"/>
    <w:rsid w:val="00F22DD9"/>
    <w:rsid w:val="00F2333D"/>
    <w:rsid w:val="00F259FD"/>
    <w:rsid w:val="00F2638E"/>
    <w:rsid w:val="00F26EA6"/>
    <w:rsid w:val="00F316DB"/>
    <w:rsid w:val="00F32A20"/>
    <w:rsid w:val="00F33544"/>
    <w:rsid w:val="00F3600F"/>
    <w:rsid w:val="00F360B8"/>
    <w:rsid w:val="00F40F92"/>
    <w:rsid w:val="00F41A39"/>
    <w:rsid w:val="00F42B29"/>
    <w:rsid w:val="00F44611"/>
    <w:rsid w:val="00F45DC7"/>
    <w:rsid w:val="00F465F8"/>
    <w:rsid w:val="00F5300A"/>
    <w:rsid w:val="00F53FDD"/>
    <w:rsid w:val="00F54971"/>
    <w:rsid w:val="00F56F40"/>
    <w:rsid w:val="00F60C81"/>
    <w:rsid w:val="00F64384"/>
    <w:rsid w:val="00F65431"/>
    <w:rsid w:val="00F67B7C"/>
    <w:rsid w:val="00F70CCE"/>
    <w:rsid w:val="00F71DEF"/>
    <w:rsid w:val="00F73E8C"/>
    <w:rsid w:val="00F77483"/>
    <w:rsid w:val="00F80698"/>
    <w:rsid w:val="00F825DC"/>
    <w:rsid w:val="00F84927"/>
    <w:rsid w:val="00F85B67"/>
    <w:rsid w:val="00F91681"/>
    <w:rsid w:val="00F91E71"/>
    <w:rsid w:val="00F93D62"/>
    <w:rsid w:val="00F942C1"/>
    <w:rsid w:val="00F94938"/>
    <w:rsid w:val="00F949D7"/>
    <w:rsid w:val="00F95071"/>
    <w:rsid w:val="00F965BF"/>
    <w:rsid w:val="00F97D19"/>
    <w:rsid w:val="00FA03A8"/>
    <w:rsid w:val="00FA05EA"/>
    <w:rsid w:val="00FA4062"/>
    <w:rsid w:val="00FB0D84"/>
    <w:rsid w:val="00FB1840"/>
    <w:rsid w:val="00FB1880"/>
    <w:rsid w:val="00FB2D67"/>
    <w:rsid w:val="00FB39B5"/>
    <w:rsid w:val="00FB3B37"/>
    <w:rsid w:val="00FB51A6"/>
    <w:rsid w:val="00FB5D20"/>
    <w:rsid w:val="00FC5E7E"/>
    <w:rsid w:val="00FC645F"/>
    <w:rsid w:val="00FC763B"/>
    <w:rsid w:val="00FD0A5D"/>
    <w:rsid w:val="00FD0C2A"/>
    <w:rsid w:val="00FD1A35"/>
    <w:rsid w:val="00FD1AE6"/>
    <w:rsid w:val="00FD2692"/>
    <w:rsid w:val="00FD279A"/>
    <w:rsid w:val="00FD5D21"/>
    <w:rsid w:val="00FD6225"/>
    <w:rsid w:val="00FD69C7"/>
    <w:rsid w:val="00FD799F"/>
    <w:rsid w:val="00FE0AC6"/>
    <w:rsid w:val="00FE2E1A"/>
    <w:rsid w:val="00FE2FF7"/>
    <w:rsid w:val="00FE47BC"/>
    <w:rsid w:val="00FE7E2E"/>
    <w:rsid w:val="00FE7F53"/>
    <w:rsid w:val="00FF07DF"/>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8"/>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56"/>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cboe.org/" TargetMode="External"/><Relationship Id="rId299"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21" Type="http://schemas.openxmlformats.org/officeDocument/2006/relationships/hyperlink" Target="https://labor.mo.gov/media/pdf/earned-paid-sick-time-ls-121" TargetMode="External"/><Relationship Id="rId63" Type="http://schemas.openxmlformats.org/officeDocument/2006/relationships/hyperlink" Target="https://www.fincen.gov/news/news-releases/fincen-not-issuing-fines-or-penalties-connection-beneficial-ownership" TargetMode="External"/><Relationship Id="rId159" Type="http://schemas.openxmlformats.org/officeDocument/2006/relationships/hyperlink" Target="https://www.eeocdata.org/pdfs/2023_EEO_1_Component_1_Instruction_Booklet.pdf" TargetMode="External"/><Relationship Id="rId324"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366" Type="http://schemas.openxmlformats.org/officeDocument/2006/relationships/hyperlink" Target="https://iga.in.gov/pdf-documents/124/2025/senate/bills/SB0409/SB0409.06.ENRH.pdf" TargetMode="External"/><Relationship Id="rId170"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226" Type="http://schemas.openxmlformats.org/officeDocument/2006/relationships/hyperlink" Target="https://www.federalregister.gov/documents/2021/01/07/2020-29274/independent-contractor-status-under-the-fair-labor-standards-act" TargetMode="External"/><Relationship Id="rId433" Type="http://schemas.openxmlformats.org/officeDocument/2006/relationships/hyperlink" Target="https://www.leg.state.nv.us/App/NELIS/REL/82nd2023/Bill/10184/Text" TargetMode="External"/><Relationship Id="rId268" Type="http://schemas.openxmlformats.org/officeDocument/2006/relationships/hyperlink" Target="https://leginfo.legislature.ca.gov/faces/billCompareClient.xhtml?bill_id=202320240SB1100&amp;showamends=false" TargetMode="External"/><Relationship Id="rId475" Type="http://schemas.openxmlformats.org/officeDocument/2006/relationships/hyperlink" Target="https://www.oregon.gov/boli/employers/Pages/required-worksite-postings.aspx" TargetMode="External"/><Relationship Id="rId32" Type="http://schemas.openxmlformats.org/officeDocument/2006/relationships/hyperlink" Target="https://portal.ct.gov/-/media/chro/discriminationisillegalposter20171016pdf.pdf" TargetMode="External"/><Relationship Id="rId74" Type="http://schemas.openxmlformats.org/officeDocument/2006/relationships/hyperlink" Target="https://www.osha.gov/injuryreporting/" TargetMode="External"/><Relationship Id="rId128" Type="http://schemas.openxmlformats.org/officeDocument/2006/relationships/hyperlink" Target="https://www.irs.gov/affordable-care-act/employers/questions-and-answers-about-information-reporting-by-employers-on-form-1094-c-and-form-1095-c" TargetMode="External"/><Relationship Id="rId335" Type="http://schemas.openxmlformats.org/officeDocument/2006/relationships/hyperlink" Target="https://www.ilga.gov/legislation/publicacts/fulltext.asp?Name=103-0867" TargetMode="External"/><Relationship Id="rId377" Type="http://schemas.openxmlformats.org/officeDocument/2006/relationships/hyperlink" Target="https://mgaleg.maryland.gov/2024RS/Chapters_noln/CH_322_hb0598t.pdf" TargetMode="External"/><Relationship Id="rId500" Type="http://schemas.openxmlformats.org/officeDocument/2006/relationships/hyperlink" Target="https://lis.virginia.gov/cgi-bin/legp604.exe?241+ful+CHAP0584" TargetMode="External"/><Relationship Id="rId5" Type="http://schemas.openxmlformats.org/officeDocument/2006/relationships/webSettings" Target="webSettings.xml"/><Relationship Id="rId181" Type="http://schemas.openxmlformats.org/officeDocument/2006/relationships/hyperlink" Target="https://www.dol.gov/sites/dolgov/files/WHD/fab/fab2024_1.pdf" TargetMode="External"/><Relationship Id="rId237" Type="http://schemas.openxmlformats.org/officeDocument/2006/relationships/hyperlink" Target="https://www.consumerfinance.gov/compliance/compliance-resources/other-applicable-requirements/fair-credit-reporting-act/model-forms-and-disclosures/" TargetMode="External"/><Relationship Id="rId402" Type="http://schemas.openxmlformats.org/officeDocument/2006/relationships/hyperlink" Target="https://legislature.mi.gov/documents/2025-2026/billenrolled/Senate/pdf/2025-SNB-0008.pdf" TargetMode="External"/><Relationship Id="rId279" Type="http://schemas.openxmlformats.org/officeDocument/2006/relationships/hyperlink" Target="https://edd.ca.gov/disability/" TargetMode="External"/><Relationship Id="rId444" Type="http://schemas.openxmlformats.org/officeDocument/2006/relationships/hyperlink" Target="https://www.nj.gov/treasury/securechoiceprogram/" TargetMode="External"/><Relationship Id="rId486" Type="http://schemas.openxmlformats.org/officeDocument/2006/relationships/hyperlink" Target="https://www.legis.state.pa.us/WU01/LI/LI/US/HTM/2024/0/0033..HTM?39" TargetMode="External"/><Relationship Id="rId43" Type="http://schemas.openxmlformats.org/officeDocument/2006/relationships/hyperlink" Target="https://regtap.cms.gov/reg_librarye.php?&amp;i=3862" TargetMode="External"/><Relationship Id="rId139" Type="http://schemas.openxmlformats.org/officeDocument/2006/relationships/hyperlink" Target="https://www.dol.gov/agencies/ebsa/key-topics/retirement-benefits/cybersecurity/tips-for-hiring-a-service-provider-with-strong-security-practices" TargetMode="External"/><Relationship Id="rId290" Type="http://schemas.openxmlformats.org/officeDocument/2006/relationships/hyperlink" Target="https://calcivilrights.ca.gov/fair-chance-act/" TargetMode="External"/><Relationship Id="rId304" Type="http://schemas.openxmlformats.org/officeDocument/2006/relationships/hyperlink" Target="https://www.mwe.com/pdf/california-imposes-new-workplace-violence-prevention-mandate/" TargetMode="External"/><Relationship Id="rId346" Type="http://schemas.openxmlformats.org/officeDocument/2006/relationships/hyperlink" Target="https://www.ilga.gov/legislation/publicacts/103/103-0721.htm" TargetMode="External"/><Relationship Id="rId388" Type="http://schemas.openxmlformats.org/officeDocument/2006/relationships/hyperlink" Target="https://legiscan.com/MD/text/HB649/id/2991855" TargetMode="External"/><Relationship Id="rId511" Type="http://schemas.openxmlformats.org/officeDocument/2006/relationships/hyperlink" Target="https://app.leg.wa.gov/billsummary?BillNumber=1905&amp;Year=2023&amp;Initiative=false" TargetMode="External"/><Relationship Id="rId85" Type="http://schemas.openxmlformats.org/officeDocument/2006/relationships/hyperlink" Target="https://www.federalregister.gov/public-inspection/2024-29798/tip-regulations-under-the-fair-labor-standards-act-restoration-of-regulatory-language" TargetMode="External"/><Relationship Id="rId150" Type="http://schemas.openxmlformats.org/officeDocument/2006/relationships/hyperlink" Target="https://storage.courtlistener.com/recap/gov.uscourts.txnd.389064/gov.uscourts.txnd.389064.211.0.pdf" TargetMode="External"/><Relationship Id="rId192"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206" Type="http://schemas.openxmlformats.org/officeDocument/2006/relationships/hyperlink" Target="https://le.utah.gov/~2024/bills/static/HB0261.html" TargetMode="External"/><Relationship Id="rId413"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248"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455" Type="http://schemas.openxmlformats.org/officeDocument/2006/relationships/hyperlink" Target="https://www.nyc.gov/assets/cchr/downloads/pdf/materials/Pregnancy_Notice-Sp.pdf" TargetMode="External"/><Relationship Id="rId497" Type="http://schemas.openxmlformats.org/officeDocument/2006/relationships/image" Target="media/image4.png"/><Relationship Id="rId12" Type="http://schemas.openxmlformats.org/officeDocument/2006/relationships/hyperlink" Target="https://www.mass.gov/doc/mcad-fair-employment-law-poster-0/download" TargetMode="External"/><Relationship Id="rId108" Type="http://schemas.openxmlformats.org/officeDocument/2006/relationships/hyperlink" Target="https://www.hhs.gov/hipaa/for-professionals/special-topics/reproductive-health/final-rule-fact-sheet/index.html" TargetMode="External"/><Relationship Id="rId315" Type="http://schemas.openxmlformats.org/officeDocument/2006/relationships/hyperlink" Target="https://portal.ct.gov/dol/knowledge-base/articles/wage-and-workplace-standards/paid-sick-leave?language=en_US" TargetMode="External"/><Relationship Id="rId357" Type="http://schemas.openxmlformats.org/officeDocument/2006/relationships/hyperlink" Target="https://labor.illinois.gov/content/dam/soi/en/web/idol/laws-rules/conmed/documents/EPRC%20Exemption-Business%20Name%20Change%20Form.pdf" TargetMode="External"/><Relationship Id="rId522" Type="http://schemas.openxmlformats.org/officeDocument/2006/relationships/hyperlink" Target="https://services.statescape.com/ssu/Regs/ss_8584883298112223625.pdf" TargetMode="External"/><Relationship Id="rId54" Type="http://schemas.openxmlformats.org/officeDocument/2006/relationships/hyperlink" Target="https://www.whitehouse.gov/presidential-actions/2025/04/restoring-equality-of-opportunity-and-meritocracy/" TargetMode="External"/><Relationship Id="rId96" Type="http://schemas.openxmlformats.org/officeDocument/2006/relationships/hyperlink" Target="https://hios.cms.gov/HIOS-GCPCA-UI" TargetMode="External"/><Relationship Id="rId161" Type="http://schemas.openxmlformats.org/officeDocument/2006/relationships/hyperlink" Target="https://www.govinfo.gov/content/pkg/FR-2024-04-26/pdf/2024-08038.pdf" TargetMode="External"/><Relationship Id="rId217" Type="http://schemas.openxmlformats.org/officeDocument/2006/relationships/hyperlink" Target="https://www.morganlewis.com/pubs/2024/03/nlrb-blocked-from-implementing-expansive-joint-employer-rule" TargetMode="External"/><Relationship Id="rId399" Type="http://schemas.openxmlformats.org/officeDocument/2006/relationships/hyperlink" Target="https://www.mass.gov/info-details/how-pfml-weekly-benefit-amounts-are-calculated-andor-changed" TargetMode="External"/><Relationship Id="rId259" Type="http://schemas.openxmlformats.org/officeDocument/2006/relationships/hyperlink" Target="https://bosagenda.sandiegocounty.gov/cobservice/cosd/cob/content?id=0901127e8110d91d" TargetMode="External"/><Relationship Id="rId424" Type="http://schemas.openxmlformats.org/officeDocument/2006/relationships/hyperlink" Target="https://labor.mo.gov/dls/proposition-a-paid-sick-time-benefits-faqs" TargetMode="External"/><Relationship Id="rId466" Type="http://schemas.openxmlformats.org/officeDocument/2006/relationships/hyperlink" Target="https://paidfamilyleave.ny.gov/2025" TargetMode="External"/><Relationship Id="rId23" Type="http://schemas.openxmlformats.org/officeDocument/2006/relationships/hyperlink" Target="https://dcpaidfamilyleave.dc.gov/announcements/2025-employee-notice-is-now-available/" TargetMode="External"/><Relationship Id="rId119" Type="http://schemas.openxmlformats.org/officeDocument/2006/relationships/hyperlink" Target="https://www.irs.gov/pub/irs-dft/f1094b--dft.pdf" TargetMode="External"/><Relationship Id="rId270" Type="http://schemas.openxmlformats.org/officeDocument/2006/relationships/hyperlink" Target="https://leginfo.legislature.ca.gov/faces/billCompareClient.xhtml?bill_id=202320240SB1340&amp;showamends=false" TargetMode="External"/><Relationship Id="rId326" Type="http://schemas.openxmlformats.org/officeDocument/2006/relationships/hyperlink" Target="https://data.capitol.hawaii.gov/sessions/session2024/bills/SB2715_CD1_.htm" TargetMode="External"/><Relationship Id="rId65" Type="http://schemas.openxmlformats.org/officeDocument/2006/relationships/hyperlink" Target="https://www.fincen.gov/sites/default/files/shared/Corporate_Transparency_Act.pdf" TargetMode="External"/><Relationship Id="rId130" Type="http://schemas.openxmlformats.org/officeDocument/2006/relationships/hyperlink" Target="https://www.irs.gov/pub/irs-drop/rp-24-35.pdf" TargetMode="External"/><Relationship Id="rId368" Type="http://schemas.openxmlformats.org/officeDocument/2006/relationships/hyperlink" Target="https://www.maine.gov/paidleave/" TargetMode="External"/><Relationship Id="rId172" Type="http://schemas.openxmlformats.org/officeDocument/2006/relationships/hyperlink" Target="https://www.fincen.gov/sites/default/files/shared/Corporate_Transparency_Act.pdf" TargetMode="External"/><Relationship Id="rId228" Type="http://schemas.openxmlformats.org/officeDocument/2006/relationships/hyperlink" Target="https://www.dol.gov/agencies/whd/flsa/misclassification/rulemaking/faqs" TargetMode="External"/><Relationship Id="rId435" Type="http://schemas.openxmlformats.org/officeDocument/2006/relationships/hyperlink" Target="https://www.leg.state.nv.us/Register/2024Register/R131-24AP.pdf" TargetMode="External"/><Relationship Id="rId477" Type="http://schemas.openxmlformats.org/officeDocument/2006/relationships/hyperlink" Target="https://olis.oregonlegislature.gov/liz/2024R1/Downloads/MeasureDocument/HB4127/Enrolled" TargetMode="External"/><Relationship Id="rId281" Type="http://schemas.openxmlformats.org/officeDocument/2006/relationships/hyperlink" Target="https://leginfo.legislature.ca.gov/faces/billNavClient.xhtml?bill_id=202320240SB428" TargetMode="External"/><Relationship Id="rId337" Type="http://schemas.openxmlformats.org/officeDocument/2006/relationships/hyperlink" Target="https://www.ilga.gov/legislation/fulltext.asp?DocName=10300HB3129lv&amp;SessionID=112&amp;GA=103&amp;DocTypeID=HB&amp;DocNum=3129&amp;print=true" TargetMode="External"/><Relationship Id="rId502" Type="http://schemas.openxmlformats.org/officeDocument/2006/relationships/hyperlink" Target="https://law.lis.virginia.gov/vacode/title65.2/chapter3/section65.2-302/" TargetMode="External"/><Relationship Id="rId34" Type="http://schemas.openxmlformats.org/officeDocument/2006/relationships/hyperlink" Target="https://labor.illinois.gov/content/dam/soi/en/web/idol/employers/posters/pay-transparency/Pay%20Transparency%20Updates%20to%20the%20Illinois%20Equal%20Pay%20Act%20of%202003.pdf" TargetMode="External"/><Relationship Id="rId76" Type="http://schemas.openxmlformats.org/officeDocument/2006/relationships/hyperlink" Target="https://www.cms.gov/Medicare/Prescription-Drug-Coverage/CreditableCoverage/index.html?redirect=/CreditableCoverage/40_CCDisclosure.asp" TargetMode="External"/><Relationship Id="rId141" Type="http://schemas.openxmlformats.org/officeDocument/2006/relationships/hyperlink" Target="https://www.dol.gov/agencies/ebsa/key-topics/retirement-benefits/cybersecurity/online-security-tips" TargetMode="External"/><Relationship Id="rId379" Type="http://schemas.openxmlformats.org/officeDocument/2006/relationships/hyperlink" Target="https://mgaleg.maryland.gov/2024RS/Chapters_noln/CH_377_hb1397e.pdf" TargetMode="External"/><Relationship Id="rId7" Type="http://schemas.openxmlformats.org/officeDocument/2006/relationships/endnotes" Target="endnotes.xml"/><Relationship Id="rId183" Type="http://schemas.openxmlformats.org/officeDocument/2006/relationships/hyperlink" Target="https://www.whitehouse.gov/briefing-room/statements-releases/2024/05/16/fact-sheet-biden-harris-administration-unveils-critical-steps-to-protect-workers-from-risks-of-artificial-intelligence/" TargetMode="External"/><Relationship Id="rId239" Type="http://schemas.openxmlformats.org/officeDocument/2006/relationships/hyperlink" Target="https://www.irs.gov/newsroom/irs-issues-standard-mileage-rates-for-2024-mileage-rate-increases-to-67-cents-a-mile-up-1-point-5-cents-from-2023" TargetMode="External"/><Relationship Id="rId390"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404"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446" Type="http://schemas.openxmlformats.org/officeDocument/2006/relationships/hyperlink" Target="https://www.njoag.gov/about/divisions-and-offices/division-on-civil-rights-home/njfla-faq/" TargetMode="External"/><Relationship Id="rId250"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292" Type="http://schemas.openxmlformats.org/officeDocument/2006/relationships/hyperlink" Target="https://www.sf.gov/sites/default/files/2024-04/2024%20HCSO%20poster%20updated%208.5x14_April2024.pdf" TargetMode="External"/><Relationship Id="rId306" Type="http://schemas.openxmlformats.org/officeDocument/2006/relationships/hyperlink" Target="https://leginfo.legislature.ca.gov/faces/billTextClient.xhtml?bill_id=202320240AB636" TargetMode="External"/><Relationship Id="rId488" Type="http://schemas.openxmlformats.org/officeDocument/2006/relationships/hyperlink" Target="https://webserver.rilegislature.gov/BillText24/HouseText24/H7171Aaa.htm" TargetMode="External"/><Relationship Id="rId45"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87" Type="http://schemas.openxmlformats.org/officeDocument/2006/relationships/hyperlink" Target="https://www.federalregister.gov/documents/2021/10/29/2021-23446/tip-regulations-under-the-fair-labor-standards-act-flsa-partial-withdrawal" TargetMode="External"/><Relationship Id="rId110" Type="http://schemas.openxmlformats.org/officeDocument/2006/relationships/hyperlink" Target="https://www.cms.gov/Medicare/Prescription-Drug-Coverage/CreditableCoverage/Model-Notice-Letters.html" TargetMode="External"/><Relationship Id="rId348" Type="http://schemas.openxmlformats.org/officeDocument/2006/relationships/hyperlink" Target="https://www.ilga.gov/legislation/publicacts/fulltext.asp?Name=103-0804" TargetMode="External"/><Relationship Id="rId513" Type="http://schemas.openxmlformats.org/officeDocument/2006/relationships/hyperlink" Target="https://lawfilesext.leg.wa.gov/biennium/2025-26/Pdf/Bill%20Reports/Senate/5408-S%20SBR%20HA%2025.pdf?q=20250422131809" TargetMode="External"/><Relationship Id="rId152" Type="http://schemas.openxmlformats.org/officeDocument/2006/relationships/hyperlink" Target="https://www.dol.gov/sites/dolgov/files/EBSA/employers-and-advisers/plan-administration-and-compliance/form-sar-newwelfare-plan2023.docx" TargetMode="External"/><Relationship Id="rId194"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208" Type="http://schemas.openxmlformats.org/officeDocument/2006/relationships/hyperlink" Target="https://www.skadden.com/-/media/files/publications/2024/03/insights-special-edition/senate-bill-sb-17.pdf?rev=964ecfc65e694a08a593b8eed1173a15&amp;hash=5CD4CFFF9BB7FE0553A89C6E9823019E" TargetMode="External"/><Relationship Id="rId415" Type="http://schemas.openxmlformats.org/officeDocument/2006/relationships/hyperlink" Target="http://www.legislature.mi.gov/(S(0jrxjwf43f2ohimqzwrfflnu))/mileg.aspx?page=GetObject&amp;objectname=mcl-act-338-of-2018" TargetMode="External"/><Relationship Id="rId457" Type="http://schemas.openxmlformats.org/officeDocument/2006/relationships/hyperlink" Target="https://www.nyc.gov/site/cchr/law/lactation-faqs.page" TargetMode="External"/><Relationship Id="rId261" Type="http://schemas.openxmlformats.org/officeDocument/2006/relationships/hyperlink" Target="https://www.dir.ca.gov/iwc/MW-2024-HC-SUPPLEMENT.pdf" TargetMode="External"/><Relationship Id="rId499" Type="http://schemas.openxmlformats.org/officeDocument/2006/relationships/hyperlink" Target="https://law.lis.virginia.gov/vacode/title32.1/chapter5/section32.1-127/" TargetMode="External"/><Relationship Id="rId14" Type="http://schemas.openxmlformats.org/officeDocument/2006/relationships/hyperlink" Target="https://www.maine.gov/paidleave/docs/2025/employerresources/englishposter.pdf" TargetMode="External"/><Relationship Id="rId56" Type="http://schemas.openxmlformats.org/officeDocument/2006/relationships/hyperlink" Target="https://storage.courtlistener.com/recap/gov.uscourts.ca4.177868/gov.uscourts.ca4.177868.29.0.pdf" TargetMode="External"/><Relationship Id="rId317" Type="http://schemas.openxmlformats.org/officeDocument/2006/relationships/hyperlink" Target="https://labor.delaware.gov/delaware-paid-leave-is-coming/" TargetMode="External"/><Relationship Id="rId359" Type="http://schemas.openxmlformats.org/officeDocument/2006/relationships/hyperlink" Target="https://ides.illinois.gov/employer-resources/taxes-reporting/new-hires.html" TargetMode="External"/><Relationship Id="rId524" Type="http://schemas.openxmlformats.org/officeDocument/2006/relationships/footer" Target="footer1.xml"/><Relationship Id="rId8" Type="http://schemas.openxmlformats.org/officeDocument/2006/relationships/hyperlink" Target="https://www.dol.gov/agencies/ebsa/laws-and-regulations/laws/chipra" TargetMode="External"/><Relationship Id="rId98" Type="http://schemas.openxmlformats.org/officeDocument/2006/relationships/hyperlink" Target="https://boiefiling.fincen.gov/fileboir" TargetMode="External"/><Relationship Id="rId121" Type="http://schemas.openxmlformats.org/officeDocument/2006/relationships/hyperlink" Target="https://www.irs.gov/pub/irs-dft/i109495b--dft.pdf" TargetMode="External"/><Relationship Id="rId142" Type="http://schemas.openxmlformats.org/officeDocument/2006/relationships/hyperlink" Target="https://405d.hhs.gov/Documents/HICP-Main-508.pdf" TargetMode="External"/><Relationship Id="rId163" Type="http://schemas.openxmlformats.org/officeDocument/2006/relationships/hyperlink" Target="https://www.hhs.gov/hipaa/for-professionals/privacy/laws-regulations/index.html" TargetMode="External"/><Relationship Id="rId184" Type="http://schemas.openxmlformats.org/officeDocument/2006/relationships/hyperlink" Target="https://www.irs.gov/pub/irs-drop/rp-24-25.pdf" TargetMode="External"/><Relationship Id="rId219" Type="http://schemas.openxmlformats.org/officeDocument/2006/relationships/hyperlink" Target="https://www.morganlewis.com/pubs/2024/03/nlrb-blocked-from-implementing-expansive-joint-employer-rule" TargetMode="External"/><Relationship Id="rId370" Type="http://schemas.openxmlformats.org/officeDocument/2006/relationships/hyperlink" Target="https://www.maine.gov/paidleave/" TargetMode="External"/><Relationship Id="rId391" Type="http://schemas.openxmlformats.org/officeDocument/2006/relationships/hyperlink" Target="https://www.mass.gov/info-details/pfml-workplace-poster-notices-and-rate-sheets-for-massachusetts-employers" TargetMode="External"/><Relationship Id="rId405"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426"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447"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230" Type="http://schemas.openxmlformats.org/officeDocument/2006/relationships/hyperlink" Target="https://www.natlawreview.com/article/strike-baristas-starbucks-stage-one-day-walkout-nationwide" TargetMode="External"/><Relationship Id="rId251"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468" Type="http://schemas.openxmlformats.org/officeDocument/2006/relationships/hyperlink" Target="https://www.nysenate.gov/legislation/bills/2023/S8358/amendment/C" TargetMode="External"/><Relationship Id="rId489" Type="http://schemas.openxmlformats.org/officeDocument/2006/relationships/hyperlink" Target="https://dlt.ri.gov/individuals/temporary-disability-caregiver-insurance/employers" TargetMode="External"/><Relationship Id="rId25" Type="http://schemas.openxmlformats.org/officeDocument/2006/relationships/hyperlink" Target="https://www.mass.gov/doc/earned-sick-time-notice-of-employee-rights-english-0/download" TargetMode="External"/><Relationship Id="rId46" Type="http://schemas.openxmlformats.org/officeDocument/2006/relationships/hyperlink" Target="https://www.dol.gov/agencies/ebsa/laws-and-regulations/laws/mental-health-parity/statement-regarding-enforcement-of-the-final-rule-on-requirements-related-to-mhpaea" TargetMode="External"/><Relationship Id="rId67" Type="http://schemas.openxmlformats.org/officeDocument/2006/relationships/hyperlink" Target="https://www.irs.gov/pub/irs-drop/n-25-15.pdf" TargetMode="External"/><Relationship Id="rId272" Type="http://schemas.openxmlformats.org/officeDocument/2006/relationships/hyperlink" Target="https://leginfo.legislature.ca.gov/faces/billTextClient.xhtml?bill_id=202320240SB1105" TargetMode="External"/><Relationship Id="rId293" Type="http://schemas.openxmlformats.org/officeDocument/2006/relationships/hyperlink" Target="https://www.sf.gov/information/health-care-security-ordinance" TargetMode="External"/><Relationship Id="rId307" Type="http://schemas.openxmlformats.org/officeDocument/2006/relationships/hyperlink" Target="https://www.dir.ca.gov/dlse/LC_2810.5_Notice.pdf" TargetMode="External"/><Relationship Id="rId328" Type="http://schemas.openxmlformats.org/officeDocument/2006/relationships/hyperlink" Target="https://codelibrary.amlegal.com/codes/chicago/latest/chicago_il/0-0-0-2700855" TargetMode="External"/><Relationship Id="rId349" Type="http://schemas.openxmlformats.org/officeDocument/2006/relationships/hyperlink" Target="https://www.ilga.gov/legislation/publicacts/fulltext.asp?Name=103-0769" TargetMode="External"/><Relationship Id="rId514" Type="http://schemas.openxmlformats.org/officeDocument/2006/relationships/hyperlink" Target="https://lawfilesext.leg.wa.gov/biennium/2025-26/Pdf/Amendments/House/5408-S%20AMH%20FOSS%20H2247.1.pdf" TargetMode="External"/><Relationship Id="rId88" Type="http://schemas.openxmlformats.org/officeDocument/2006/relationships/hyperlink" Target="https://www.dol.gov/agencies/whd/flsa/tips" TargetMode="External"/><Relationship Id="rId111" Type="http://schemas.openxmlformats.org/officeDocument/2006/relationships/hyperlink" Target="http://www.cms.gov/Medicare/Prescription-Drug-Coverage/CreditableCoverage/Downloads/ModelCreditableCoverageDisclosureNotice051711.pdf" TargetMode="External"/><Relationship Id="rId132" Type="http://schemas.openxmlformats.org/officeDocument/2006/relationships/hyperlink" Target="https://www.dol.gov/newsroom/releases/odep/odep20240924" TargetMode="External"/><Relationship Id="rId153" Type="http://schemas.openxmlformats.org/officeDocument/2006/relationships/hyperlink" Target="https://www.osha.gov/sites/default/files/Heat-NPRM-Final-Reg-Text.pdf" TargetMode="External"/><Relationship Id="rId174" Type="http://schemas.openxmlformats.org/officeDocument/2006/relationships/hyperlink" Target="https://www.fincen.gov/sites/default/files/shared/BOI-Informational-Brochure-April-2024.pdf" TargetMode="External"/><Relationship Id="rId195"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209" Type="http://schemas.openxmlformats.org/officeDocument/2006/relationships/hyperlink" Target="https://www.skadden.com/-/media/files/publications/2024/03/insights-special-edition/hb-158.pdf?rev=8d4078ff3dae4fb095b1ae5ab2b01b82&amp;hash=A37F1ADD1526BDB2EF55ED623ECA19EF" TargetMode="External"/><Relationship Id="rId360" Type="http://schemas.openxmlformats.org/officeDocument/2006/relationships/hyperlink" Target="https://www.ilga.gov/legislation/publicacts/fulltext.asp?Name=103-0343" TargetMode="External"/><Relationship Id="rId381" Type="http://schemas.openxmlformats.org/officeDocument/2006/relationships/hyperlink" Target="https://mgaleg.maryland.gov/2022RS/bills/sb/sb0275E.pdf" TargetMode="External"/><Relationship Id="rId416" Type="http://schemas.openxmlformats.org/officeDocument/2006/relationships/hyperlink" Target="https://www.littler.com/news-analysis/asap/minneapolis-minnesota-amends-its-anti-discrimination-ordinance" TargetMode="External"/><Relationship Id="rId220" Type="http://schemas.openxmlformats.org/officeDocument/2006/relationships/hyperlink" Target="https://www.morganlewis.com/pubs/2024/03/nlrb-blocked-from-implementing-expansive-joint-employer-rule" TargetMode="External"/><Relationship Id="rId241" Type="http://schemas.openxmlformats.org/officeDocument/2006/relationships/hyperlink" Target="https://www.elections.alaska.gov/doc/oep/2024/Ballot%20Measure%201_Eng.pdf" TargetMode="External"/><Relationship Id="rId437" Type="http://schemas.openxmlformats.org/officeDocument/2006/relationships/hyperlink" Target="https://www.leg.state.nv.us/Register/2024Register/R131-24AP.pdf" TargetMode="External"/><Relationship Id="rId458" Type="http://schemas.openxmlformats.org/officeDocument/2006/relationships/hyperlink" Target="https://nyassembly.gov/leg/?term=2025&amp;bn=A01678" TargetMode="External"/><Relationship Id="rId479"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15" Type="http://schemas.openxmlformats.org/officeDocument/2006/relationships/hyperlink" Target="https://www.maine.gov/labor/docs/2025/posters/SexualHarrassmentEducationandTraining.pdf" TargetMode="External"/><Relationship Id="rId36" Type="http://schemas.openxmlformats.org/officeDocument/2006/relationships/hyperlink" Target="https://dol.nebraska.gov/LaborStandards/Compliance/RequiredPosters" TargetMode="External"/><Relationship Id="rId57" Type="http://schemas.openxmlformats.org/officeDocument/2006/relationships/hyperlink" Target="https://www.federalregister.gov/documents/2025/01/29/2025-01953/ending-radical-and-wasteful-government-dei-programs-and-preferencing" TargetMode="External"/><Relationship Id="rId262" Type="http://schemas.openxmlformats.org/officeDocument/2006/relationships/hyperlink" Target="https://www.dir.ca.gov/iwc/MW-2024-HC-SUPPLEMENT.pdf" TargetMode="External"/><Relationship Id="rId283" Type="http://schemas.openxmlformats.org/officeDocument/2006/relationships/hyperlink" Target="https://leginfo.legislature.ca.gov/faces/billTextClient.xhtml?bill_id=202320240AB2011" TargetMode="External"/><Relationship Id="rId318" Type="http://schemas.openxmlformats.org/officeDocument/2006/relationships/hyperlink" Target="https://regulations.delaware.gov/register/march2024/final/27%20DE%20Reg%20683%2003-01-24.pdf" TargetMode="External"/><Relationship Id="rId339" Type="http://schemas.openxmlformats.org/officeDocument/2006/relationships/hyperlink" Target="https://www.cookcountyil.gov/service/paid-leave-ordinance-and-regulations" TargetMode="External"/><Relationship Id="rId490" Type="http://schemas.openxmlformats.org/officeDocument/2006/relationships/hyperlink" Target="https://legiscan.com/RI/bill/S2045/2024" TargetMode="External"/><Relationship Id="rId504" Type="http://schemas.openxmlformats.org/officeDocument/2006/relationships/hyperlink" Target="https://www.retirepathva.com/" TargetMode="External"/><Relationship Id="rId525" Type="http://schemas.openxmlformats.org/officeDocument/2006/relationships/fontTable" Target="fontTable.xml"/><Relationship Id="rId78" Type="http://schemas.openxmlformats.org/officeDocument/2006/relationships/hyperlink" Target="https://www.dol.gov/sites/dolgov/files/WHD/opinion-letters/FMLA/2025_1_14_1_FMLA.pdf" TargetMode="External"/><Relationship Id="rId99" Type="http://schemas.openxmlformats.org/officeDocument/2006/relationships/hyperlink" Target="https://www.fincen.gov/boi" TargetMode="External"/><Relationship Id="rId101" Type="http://schemas.openxmlformats.org/officeDocument/2006/relationships/hyperlink" Target="https://www.irs.gov/pub/irs-drop/rp-24-40.pdf" TargetMode="External"/><Relationship Id="rId122" Type="http://schemas.openxmlformats.org/officeDocument/2006/relationships/hyperlink" Target="https://www.irs.gov/pub/irs-dft/f1094c--dft.pdf" TargetMode="External"/><Relationship Id="rId143" Type="http://schemas.openxmlformats.org/officeDocument/2006/relationships/hyperlink" Target="https://405d.hhs.gov/Documents/tech-vol1-508.pdf" TargetMode="External"/><Relationship Id="rId164" Type="http://schemas.openxmlformats.org/officeDocument/2006/relationships/hyperlink" Target="https://www.hhs.gov/hipaa/for-professionals/security/laws-regulations/index.html" TargetMode="External"/><Relationship Id="rId185" Type="http://schemas.openxmlformats.org/officeDocument/2006/relationships/hyperlink" Target="https://www.cms.gov/files/document/2025-papi-parameters-guidance-2023-11-15.pdf" TargetMode="External"/><Relationship Id="rId350" Type="http://schemas.openxmlformats.org/officeDocument/2006/relationships/hyperlink" Target="https://labor.illinois.gov/laws-rules/legal/freelance-worker-protection-act.html" TargetMode="External"/><Relationship Id="rId371" Type="http://schemas.openxmlformats.org/officeDocument/2006/relationships/hyperlink" Target="https://apps.trustmineral.com/hr-compliance/laws/mAkPzbJE9Ud30peVBJJZr/details" TargetMode="External"/><Relationship Id="rId406" Type="http://schemas.openxmlformats.org/officeDocument/2006/relationships/hyperlink" Target="https://www.michigan.gov/leo/bureaus-agencies/ber/wage-and-hour/paid-medical-leave-act/frequently-asked-questions--faqs" TargetMode="External"/><Relationship Id="rId9" Type="http://schemas.openxmlformats.org/officeDocument/2006/relationships/hyperlink" Target="https://www.uscis.gov/sites/default/files/document/forms/i-9.pdf" TargetMode="External"/><Relationship Id="rId210" Type="http://schemas.openxmlformats.org/officeDocument/2006/relationships/hyperlink" Target="https://app.leg.wa.gov/billsummary?BillNumber=5462&amp;Year=2023&amp;Initiative=false" TargetMode="External"/><Relationship Id="rId392" Type="http://schemas.openxmlformats.org/officeDocument/2006/relationships/hyperlink" Target="https://www.mass.gov/info-details/pfml-workplace-poster-notices-and-rate-sheets-for-massachusetts-employers" TargetMode="External"/><Relationship Id="rId427" Type="http://schemas.openxmlformats.org/officeDocument/2006/relationships/hyperlink" Target="https://labor.mo.gov/dls/proposition-a-paid-sick-time-benefits-faqs" TargetMode="External"/><Relationship Id="rId448"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469" Type="http://schemas.openxmlformats.org/officeDocument/2006/relationships/hyperlink" Target="https://nyassembly.gov/leg/?default_fld=&amp;leg_video=&amp;bn=A08947&amp;term=2023&amp;Summary=Y&amp;Actions=Y&amp;Committee%26nbspVotes=Y&amp;Floor%26nbspVotes=Y&amp;Memo=Y&amp;Text=Y" TargetMode="External"/><Relationship Id="rId26"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231" Type="http://schemas.openxmlformats.org/officeDocument/2006/relationships/hyperlink" Target="https://www.natlawreview.com/article/uaw-goes-medieval-big-three-what-does-it-mean" TargetMode="External"/><Relationship Id="rId252"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273" Type="http://schemas.openxmlformats.org/officeDocument/2006/relationships/hyperlink" Target="https://leginfo.legislature.ca.gov/faces/billCompareClient.xhtml?bill_id=202320240AB2499&amp;showamends=false" TargetMode="External"/><Relationship Id="rId294" Type="http://schemas.openxmlformats.org/officeDocument/2006/relationships/hyperlink" Target="https://www.dir.ca.gov/oshsb/documents/Indoor-Heat-updated-txtbrdconsider.pdf" TargetMode="External"/><Relationship Id="rId308" Type="http://schemas.openxmlformats.org/officeDocument/2006/relationships/hyperlink" Target="https://calcivilrights.ca.gov/wp-content/uploads/sites/32/2023/03/Fair-Chance-Act-Sample-Forms-Packet.pdf" TargetMode="External"/><Relationship Id="rId329" Type="http://schemas.openxmlformats.org/officeDocument/2006/relationships/hyperlink" Target="https://www.cookcountyil.gov/sites/g/files/ywwepo161/files/documents/2025-04/2025%2004%2010%20Procedural%20Rules%20-%20Paid%20Leave%20Ordinance%20Redline.pdf" TargetMode="External"/><Relationship Id="rId480" Type="http://schemas.openxmlformats.org/officeDocument/2006/relationships/hyperlink" Target="https://www.oregon.gov/boli/about/Documents/BLI_14-2024TrackedChanges.pdf" TargetMode="External"/><Relationship Id="rId515" Type="http://schemas.openxmlformats.org/officeDocument/2006/relationships/hyperlink" Target="https://paidleave.wa.gov/updates/" TargetMode="External"/><Relationship Id="rId47" Type="http://schemas.openxmlformats.org/officeDocument/2006/relationships/hyperlink" Target="https://www.federalregister.gov/public-inspection/2024-20612/requirements-related-to-the-mental-health-parity-and-addiction-equity-act" TargetMode="External"/><Relationship Id="rId68" Type="http://schemas.openxmlformats.org/officeDocument/2006/relationships/hyperlink" Target="https://www.naacpldf.org/wp-content/uploads/2025.02.19-ECF-1-Complaint.pdf" TargetMode="External"/><Relationship Id="rId89" Type="http://schemas.openxmlformats.org/officeDocument/2006/relationships/hyperlink" Target="https://www.irs.gov/irb/2024-49_IRB" TargetMode="External"/><Relationship Id="rId112" Type="http://schemas.openxmlformats.org/officeDocument/2006/relationships/hyperlink" Target="http://www.cms.gov/Medicare/Prescription-Drug-Coverage/CreditableCoverage/Downloads/ModelNonCreditableCoverageDisclosureNotice051711.pdf" TargetMode="External"/><Relationship Id="rId133" Type="http://schemas.openxmlformats.org/officeDocument/2006/relationships/hyperlink" Target="https://www.peatworks.org/ai-inclusive-hiring-framework/" TargetMode="External"/><Relationship Id="rId154" Type="http://schemas.openxmlformats.org/officeDocument/2006/relationships/hyperlink" Target="https://www.morganlewis.com/pubs/2024/07/osha-issues-landmark-proposed-heat-rule-for-indoor-and-outdoo" TargetMode="External"/><Relationship Id="rId175" Type="http://schemas.openxmlformats.org/officeDocument/2006/relationships/hyperlink" Target="https://www.fincen.gov/boi-faqs" TargetMode="External"/><Relationship Id="rId340" Type="http://schemas.openxmlformats.org/officeDocument/2006/relationships/hyperlink" Target="https://www.cookcountyil.gov/sites/g/files/ywwepo161/files/documents/2024-10/UPDATED%20Paid%20Leave%20FAQs_102024.pdf" TargetMode="External"/><Relationship Id="rId361" Type="http://schemas.openxmlformats.org/officeDocument/2006/relationships/hyperlink" Target="https://www.ilga.gov/legislation/publicacts/fulltext.asp?Name=103-0282&amp;GA=103" TargetMode="External"/><Relationship Id="rId196" Type="http://schemas.openxmlformats.org/officeDocument/2006/relationships/hyperlink" Target="https://www.irs.gov/pub/irs-drop/rp-24-14.pdf" TargetMode="External"/><Relationship Id="rId200"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382" Type="http://schemas.openxmlformats.org/officeDocument/2006/relationships/hyperlink" Target="https://dsd.maryland.gov/MDRIssues/5119/Assembled.aspx" TargetMode="External"/><Relationship Id="rId417" Type="http://schemas.openxmlformats.org/officeDocument/2006/relationships/hyperlink" Target="https://info.paidleave.mn.gov/employers/equivalent/index.jsp" TargetMode="External"/><Relationship Id="rId438" Type="http://schemas.openxmlformats.org/officeDocument/2006/relationships/hyperlink" Target="https://www.gencourt.state.nh.us/bill_status/billinfo.aspx?id=1204&amp;inflect=2" TargetMode="External"/><Relationship Id="rId459" Type="http://schemas.openxmlformats.org/officeDocument/2006/relationships/hyperlink" Target="https://www.nysenate.gov/legislation/bills/2025/S808" TargetMode="External"/><Relationship Id="rId16" Type="http://schemas.openxmlformats.org/officeDocument/2006/relationships/hyperlink" Target="https://www.michigan.gov/leo/bureaus-agencies/wd/panel-veterans/resources/veterans-workplace-poster" TargetMode="External"/><Relationship Id="rId221" Type="http://schemas.openxmlformats.org/officeDocument/2006/relationships/hyperlink" Target="https://www.morganlewis.com/pubs/2024/03/nlrb-blocked-from-implementing-expansive-joint-employer-rule" TargetMode="External"/><Relationship Id="rId242" Type="http://schemas.openxmlformats.org/officeDocument/2006/relationships/hyperlink" Target="https://labor.alaska.gov/lss/ballot-1-faq-2025.html" TargetMode="External"/><Relationship Id="rId263" Type="http://schemas.openxmlformats.org/officeDocument/2006/relationships/hyperlink" Target="https://www.dir.ca.gov/dlse/Health-Care-Worker-Minimum-Wage-FAQ.htm" TargetMode="External"/><Relationship Id="rId284" Type="http://schemas.openxmlformats.org/officeDocument/2006/relationships/hyperlink" Target="https://calcivilrights.ca.gov/disputeresolution/small-employer-family-leave-mediation-program/" TargetMode="External"/><Relationship Id="rId319" Type="http://schemas.openxmlformats.org/officeDocument/2006/relationships/hyperlink" Target="https://dcpaidfamilyleave.dc.gov/announcements/2025-employee-notice-is-now-available/" TargetMode="External"/><Relationship Id="rId470" Type="http://schemas.openxmlformats.org/officeDocument/2006/relationships/hyperlink" Target="https://www.nysenate.gov/legislation/laws/LAB/206-C" TargetMode="External"/><Relationship Id="rId491" Type="http://schemas.openxmlformats.org/officeDocument/2006/relationships/hyperlink" Target="https://le.utah.gov/~2024/bills/static/HB0245.html" TargetMode="External"/><Relationship Id="rId505" Type="http://schemas.openxmlformats.org/officeDocument/2006/relationships/hyperlink" Target="https://retirepathva.vestwell.com/register/employer/access-code-request" TargetMode="External"/><Relationship Id="rId526" Type="http://schemas.openxmlformats.org/officeDocument/2006/relationships/theme" Target="theme/theme1.xml"/><Relationship Id="rId37"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58" Type="http://schemas.openxmlformats.org/officeDocument/2006/relationships/hyperlink" Target="https://www.federalregister.gov/documents/2025/01/31/2025-02097/ending-illegal-discrimination-and-restoring-merit-based-opportunity" TargetMode="External"/><Relationship Id="rId79" Type="http://schemas.openxmlformats.org/officeDocument/2006/relationships/hyperlink" Target="https://www.dol.gov/sites/dolgov/files/WHD/opinion-letters/FLSA/2025_1_14_1_FLSA.pdf" TargetMode="External"/><Relationship Id="rId102" Type="http://schemas.openxmlformats.org/officeDocument/2006/relationships/hyperlink" Target="https://www.irs.gov/affordable-care-act/employers/information-reporting-by-providers-of-minimum-essential-coverage" TargetMode="External"/><Relationship Id="rId123" Type="http://schemas.openxmlformats.org/officeDocument/2006/relationships/hyperlink" Target="https://www.irs.gov/pub/irs-dft/f1095c--dft.pdf" TargetMode="External"/><Relationship Id="rId144" Type="http://schemas.openxmlformats.org/officeDocument/2006/relationships/hyperlink" Target="https://405d.hhs.gov/Documents/tech-vol2-508.pdf" TargetMode="External"/><Relationship Id="rId330" Type="http://schemas.openxmlformats.org/officeDocument/2006/relationships/hyperlink" Target="https://www.jacksonlewis.com/sites/default/files/2025-04/IL-Mercado-v-S_C-Electric-2025-129526.pdf" TargetMode="External"/><Relationship Id="rId90" Type="http://schemas.openxmlformats.org/officeDocument/2006/relationships/hyperlink" Target="https://www.irs.gov/forms-pubs/about-form-720" TargetMode="External"/><Relationship Id="rId165" Type="http://schemas.openxmlformats.org/officeDocument/2006/relationships/hyperlink" Target="https://www.hhs.gov/hipaa/for-professionals/breach-notification/index.html" TargetMode="External"/><Relationship Id="rId186" Type="http://schemas.openxmlformats.org/officeDocument/2006/relationships/hyperlink" Target="https://regtap.cms.gov/reg_librarye.php?i=3860" TargetMode="External"/><Relationship Id="rId351" Type="http://schemas.openxmlformats.org/officeDocument/2006/relationships/hyperlink" Target="https://labor.illinois.gov/faqs/freelance-worker-protection-act.html" TargetMode="External"/><Relationship Id="rId372" Type="http://schemas.openxmlformats.org/officeDocument/2006/relationships/hyperlink" Target="https://meritsaves.org/" TargetMode="External"/><Relationship Id="rId393" Type="http://schemas.openxmlformats.org/officeDocument/2006/relationships/hyperlink" Target="https://www.mass.gov/info-details/pfml-workplace-poster-notices-and-rate-sheets-for-massachusetts-employers" TargetMode="External"/><Relationship Id="rId407" Type="http://schemas.openxmlformats.org/officeDocument/2006/relationships/hyperlink" Target="https://legislature.mi.gov/documents/2025-2026/billenrolled/House/pdf/2025-HNB-4002.pdf" TargetMode="External"/><Relationship Id="rId428" Type="http://schemas.openxmlformats.org/officeDocument/2006/relationships/hyperlink" Target="https://www.sos.mo.gov/cmsimages/Elections/Petitions/2024-038.pdf" TargetMode="External"/><Relationship Id="rId449" Type="http://schemas.openxmlformats.org/officeDocument/2006/relationships/hyperlink" Target="https://legistar.council.nyc.gov/LegislationDetail.aspx?ID=6695239&amp;GUID=31C2A1CC-05F6-439A-BFC6-B7159AECAF66&amp;Options=ID%7cText%7c&amp;Search=lactation" TargetMode="External"/><Relationship Id="rId211" Type="http://schemas.openxmlformats.org/officeDocument/2006/relationships/hyperlink" Target="https://leginfo.legislature.ca.gov/faces/billTextClient.xhtml?bill_id=202320240SB54" TargetMode="External"/><Relationship Id="rId232" Type="http://schemas.openxmlformats.org/officeDocument/2006/relationships/hyperlink" Target="https://www.usnews.com/news/national-news/articles/2023-12-28/why-were-there-so-many-strikes-in-2023-and-what-does-it-mean-for-2024)" TargetMode="External"/><Relationship Id="rId253" Type="http://schemas.openxmlformats.org/officeDocument/2006/relationships/hyperlink" Target="https://www.dir.ca.gov/dlse/Paid_Sick_Leave.htm" TargetMode="External"/><Relationship Id="rId274" Type="http://schemas.openxmlformats.org/officeDocument/2006/relationships/hyperlink" Target="https://leginfo.legislature.ca.gov/faces/billTextClient.xhtml?bill_id=202320240AB2499" TargetMode="External"/><Relationship Id="rId295" Type="http://schemas.openxmlformats.org/officeDocument/2006/relationships/hyperlink" Target="https://www.dir.ca.gov/dosh/Workplace-Violence.html" TargetMode="External"/><Relationship Id="rId309" Type="http://schemas.openxmlformats.org/officeDocument/2006/relationships/hyperlink" Target="https://calcivilrights.ca.gov/wp-content/uploads/sites/32/2023/07/Final-Text-of-Modifications-to-Employment-Regulations-Regarding-Criminal-History.pdf" TargetMode="External"/><Relationship Id="rId460" Type="http://schemas.openxmlformats.org/officeDocument/2006/relationships/hyperlink" Target="https://www.nysenate.gov/legislation/bills/2023/S8358/amendment/C" TargetMode="External"/><Relationship Id="rId481" Type="http://schemas.openxmlformats.org/officeDocument/2006/relationships/hyperlink" Target="https://www.oregonlegislature.gov/bills_laws/ors/ors659a.html" TargetMode="External"/><Relationship Id="rId516" Type="http://schemas.openxmlformats.org/officeDocument/2006/relationships/hyperlink" Target="https://esd.wa.gov/about-us/press-release/2024/paid-family-medical-leave-premiums-increase-2025" TargetMode="External"/><Relationship Id="rId27" Type="http://schemas.openxmlformats.org/officeDocument/2006/relationships/hyperlink" Target="https://www.michigan.gov/leo/bureaus-agencies/ber/wage-and-hour/poster-wage-and-hour-posting-requirements-for-employers" TargetMode="External"/><Relationship Id="rId48" Type="http://schemas.openxmlformats.org/officeDocument/2006/relationships/hyperlink" Target="https://www.federalregister.gov/documents/2013/11/13/2013-27086/final-rules-under-the-paul-wellstone-and-pete-domenici-mental-health-parity-and-addiction-equity-act" TargetMode="External"/><Relationship Id="rId69" Type="http://schemas.openxmlformats.org/officeDocument/2006/relationships/hyperlink" Target="https://www.agg.com/news-insights/publications/federal-government-contractors-may-no-longer-have-90-days-to-comply-with-trump-administrations-dei-executive-order/" TargetMode="External"/><Relationship Id="rId113" Type="http://schemas.openxmlformats.org/officeDocument/2006/relationships/hyperlink" Target="https://www.cms.gov/Medicare/Prescription-Drug-Coverage/CreditableCoverage/Model-Notice-Letters.html" TargetMode="External"/><Relationship Id="rId134" Type="http://schemas.openxmlformats.org/officeDocument/2006/relationships/hyperlink" Target="https://www.dol.gov/general/AI-Principles" TargetMode="External"/><Relationship Id="rId320" Type="http://schemas.openxmlformats.org/officeDocument/2006/relationships/hyperlink" Target="https://code.dccouncil.gov/us/dc/council/code/titles/32/chapters/5/subchapters/IV" TargetMode="External"/><Relationship Id="rId80" Type="http://schemas.openxmlformats.org/officeDocument/2006/relationships/hyperlink" Target="https://www.congress.gov/bill/118th-congress/house-bill/3801?s=1&amp;r=1&amp;q=%7B%22search%22%3A%22hr+3801%22%7D" TargetMode="External"/><Relationship Id="rId155" Type="http://schemas.openxmlformats.org/officeDocument/2006/relationships/hyperlink" Target="https://public-inspection.federalregister.gov/2023-23573.pdf" TargetMode="External"/><Relationship Id="rId176" Type="http://schemas.openxmlformats.org/officeDocument/2006/relationships/hyperlink" Target="https://www.fincen.gov/sites/default/files/shared/BOI_Small_Compliance_Guide.v1.1-FINAL.pdf" TargetMode="External"/><Relationship Id="rId197" Type="http://schemas.openxmlformats.org/officeDocument/2006/relationships/hyperlink" Target="https://www.irs.gov/affordable-care-act/employers/employer-shared-responsibility-provisions" TargetMode="External"/><Relationship Id="rId341" Type="http://schemas.openxmlformats.org/officeDocument/2006/relationships/hyperlink" Target="https://www.cookcountyil.gov/sites/g/files/ywwepo161/files/documents/2024-10/2024%2010%2016_ProceduralRules_PaidLeaveOrdinance.pdf" TargetMode="External"/><Relationship Id="rId362" Type="http://schemas.openxmlformats.org/officeDocument/2006/relationships/hyperlink" Target="https://www.ilga.gov/legislation/fulltext.asp?DocName=&amp;SessionId=112&amp;GA=103&amp;DocTypeId=HB&amp;DocNum=3733&amp;GAID=17&amp;LegID=&amp;SpecSess=&amp;Session=" TargetMode="External"/><Relationship Id="rId383" Type="http://schemas.openxmlformats.org/officeDocument/2006/relationships/hyperlink" Target="https://dsd.maryland.gov/MDRIssues/5115/Assembled.aspx" TargetMode="External"/><Relationship Id="rId418" Type="http://schemas.openxmlformats.org/officeDocument/2006/relationships/hyperlink" Target="https://paidleave.mn.gov/employers/faq/index.jsp" TargetMode="External"/><Relationship Id="rId439" Type="http://schemas.openxmlformats.org/officeDocument/2006/relationships/hyperlink" Target="https://www.gencourt.state.nh.us/bill_status/billinfo.aspx?id=1410&amp;inflect=2" TargetMode="External"/><Relationship Id="rId201" Type="http://schemas.openxmlformats.org/officeDocument/2006/relationships/hyperlink" Target="https://www.eeoc.gov/wysk/what-you-should-know-about-pregnant-workers-fairness-act" TargetMode="External"/><Relationship Id="rId222" Type="http://schemas.openxmlformats.org/officeDocument/2006/relationships/hyperlink" Target="https://www.morganlewis.com/pubs/2024/03/nlrb-blocked-from-implementing-expansive-joint-employer-rule" TargetMode="External"/><Relationship Id="rId243" Type="http://schemas.openxmlformats.org/officeDocument/2006/relationships/hyperlink" Target="https://www.elections.alaska.gov/doc/oep/2024/Ballot%20Measure%201_Eng.pdf" TargetMode="External"/><Relationship Id="rId264" Type="http://schemas.openxmlformats.org/officeDocument/2006/relationships/hyperlink" Target="https://www.dhcs.ca.gov/Budget/Documents/Letter-JLBC-Health-Care-Minimum-Wage-Increases-10012024.pdf" TargetMode="External"/><Relationship Id="rId285" Type="http://schemas.openxmlformats.org/officeDocument/2006/relationships/hyperlink" Target="https://www.labor.ca.gov/resources/paga/paga-faqs/" TargetMode="External"/><Relationship Id="rId450" Type="http://schemas.openxmlformats.org/officeDocument/2006/relationships/hyperlink" Target="https://www.nyc.gov/site/cchr/law/lactation.page" TargetMode="External"/><Relationship Id="rId471" Type="http://schemas.openxmlformats.org/officeDocument/2006/relationships/hyperlink" Target="https://nyassembly.gov/leg/?default_fld=&amp;leg_video=&amp;bn=A08805&amp;term=2023&amp;Summary=Y&amp;Actions=Y&amp;Text=Y" TargetMode="External"/><Relationship Id="rId506" Type="http://schemas.openxmlformats.org/officeDocument/2006/relationships/hyperlink" Target="https://www.retirepathva.com/employers" TargetMode="External"/><Relationship Id="rId17" Type="http://schemas.openxmlformats.org/officeDocument/2006/relationships/hyperlink" Target="https://labor.mo.gov/media/pdf/earned-paid-sick-time-ls-121" TargetMode="External"/><Relationship Id="rId38" Type="http://schemas.openxmlformats.org/officeDocument/2006/relationships/hyperlink" Target="https://www.dir.ca.gov/dlse/whistleblowersnotice.pdf" TargetMode="External"/><Relationship Id="rId59" Type="http://schemas.openxmlformats.org/officeDocument/2006/relationships/hyperlink" Target="https://www.eeoc.gov/what-do-if-you-experience-discrimination-related-dei-work" TargetMode="External"/><Relationship Id="rId103" Type="http://schemas.openxmlformats.org/officeDocument/2006/relationships/hyperlink" Target="https://www.irs.gov/affordable-care-act/questions-and-answers-on-information-reporting-by-health-coverage-providers-section-6055" TargetMode="External"/><Relationship Id="rId124" Type="http://schemas.openxmlformats.org/officeDocument/2006/relationships/hyperlink" Target="https://www.irs.gov/pub/irs-dft/i109495c--dft.pdf" TargetMode="External"/><Relationship Id="rId310" Type="http://schemas.openxmlformats.org/officeDocument/2006/relationships/hyperlink" Target="https://drive.google.com/file/d/1SXYNOOmCNYMq46RENTmb7yG2q9lCc2W4/view" TargetMode="External"/><Relationship Id="rId492" Type="http://schemas.openxmlformats.org/officeDocument/2006/relationships/hyperlink" Target="https://le.utah.gov/~2024/bills/static/HB0055.html" TargetMode="External"/><Relationship Id="rId70" Type="http://schemas.openxmlformats.org/officeDocument/2006/relationships/hyperlink" Target="https://www.littler.com/publication-press/publication/gsa-announces-far-deviations-consistent-revocation-executive-order" TargetMode="External"/><Relationship Id="rId91" Type="http://schemas.openxmlformats.org/officeDocument/2006/relationships/hyperlink" Target="http://www.gpo.gov/fdsys/pkg/FR-2012-12-06/pdf/2012-29325.pdf" TargetMode="External"/><Relationship Id="rId145" Type="http://schemas.openxmlformats.org/officeDocument/2006/relationships/hyperlink" Target="https://www.ca5.uscourts.gov/opinions/pub/23/23-50724-CV0.pdf" TargetMode="External"/><Relationship Id="rId166" Type="http://schemas.openxmlformats.org/officeDocument/2006/relationships/hyperlink" Target="https://www.hhs.gov/hipaa/for-professionals/security/guidance/index.html?language=es" TargetMode="External"/><Relationship Id="rId187" Type="http://schemas.openxmlformats.org/officeDocument/2006/relationships/hyperlink" Target="https://www.cms.gov/CCIIO/Programs-and-Initiatives/Other-Insurance-Protections/Prescription-Drug-Data-Collection" TargetMode="External"/><Relationship Id="rId331" Type="http://schemas.openxmlformats.org/officeDocument/2006/relationships/hyperlink" Target="https://labor.illinois.gov/laws-rules/conmed/eprc.html" TargetMode="External"/><Relationship Id="rId352" Type="http://schemas.openxmlformats.org/officeDocument/2006/relationships/hyperlink" Target="https://www.chicago.gov/city/en/depts/bacp/supp_info/paidsickleaveinfo.html" TargetMode="External"/><Relationship Id="rId373" Type="http://schemas.openxmlformats.org/officeDocument/2006/relationships/hyperlink" Target="https://mgaleg.maryland.gov/2025RS/Chapters_noln/CH_296_sb0785t.pdf" TargetMode="External"/><Relationship Id="rId394" Type="http://schemas.openxmlformats.org/officeDocument/2006/relationships/hyperlink" Target="https://www.mass.gov/info-details/pfml-workplace-poster-notices-and-rate-sheets-for-massachusetts-employers" TargetMode="External"/><Relationship Id="rId408" Type="http://schemas.openxmlformats.org/officeDocument/2006/relationships/hyperlink" Target="https://www.legislature.mi.gov/documents/2023-2024/publicact/pdf/2024-PA-0196.pdf" TargetMode="External"/><Relationship Id="rId429" Type="http://schemas.openxmlformats.org/officeDocument/2006/relationships/hyperlink" Target="https://www.sos.mo.gov/CMSImages/Elections/Petitions/2024-038.pdf" TargetMode="External"/><Relationship Id="rId1" Type="http://schemas.openxmlformats.org/officeDocument/2006/relationships/customXml" Target="../customXml/item1.xml"/><Relationship Id="rId212" Type="http://schemas.openxmlformats.org/officeDocument/2006/relationships/hyperlink" Target="https://columbus.legistar.com/LegislationDetail.aspx?ID=6049069&amp;GUID=5751054E-6C9F-4B8C-8CB9-12703D38024F&amp;FullText=1" TargetMode="External"/><Relationship Id="rId233" Type="http://schemas.openxmlformats.org/officeDocument/2006/relationships/hyperlink" Target="https://www.natlawreview.com/article/labor-law-recap-2022-was-year-strike" TargetMode="External"/><Relationship Id="rId254" Type="http://schemas.openxmlformats.org/officeDocument/2006/relationships/hyperlink" Target="https://leginfo.legislature.ca.gov/faces/codes_displaySection.xhtml?sectionNum=246.5.&amp;nodeTreePath=3.1.1.2&amp;lawCode=LAB" TargetMode="External"/><Relationship Id="rId440" Type="http://schemas.openxmlformats.org/officeDocument/2006/relationships/hyperlink" Target="https://www.gencourt.state.nh.us/bill_status/billinfo.aspx?id=1810&amp;inflect=2" TargetMode="External"/><Relationship Id="rId28" Type="http://schemas.openxmlformats.org/officeDocument/2006/relationships/hyperlink" Target="https://dlt.ri.gov/employers/required-workplace-posters" TargetMode="External"/><Relationship Id="rId49" Type="http://schemas.openxmlformats.org/officeDocument/2006/relationships/hyperlink" Target="https://www.dol.gov/newsroom/releases/whd/whd20250501" TargetMode="External"/><Relationship Id="rId114" Type="http://schemas.openxmlformats.org/officeDocument/2006/relationships/hyperlink" Target="https://elections.cdn.sos.ca.gov/pdfs/tov-english.pdf" TargetMode="External"/><Relationship Id="rId275" Type="http://schemas.openxmlformats.org/officeDocument/2006/relationships/hyperlink" Target="https://leginfo.legislature.ca.gov/faces/billNavClient.xhtml?bill_id=202320240AB2499" TargetMode="External"/><Relationship Id="rId296" Type="http://schemas.openxmlformats.org/officeDocument/2006/relationships/hyperlink" Target="https://view.officeapps.live.com/op/view.aspx?src=https%3A%2F%2Fwww.dir.ca.gov%2Fdosh%2Fdosh_publications%2FModel-WPV-Plan-General-Industry.docx&amp;wdOrigin=BROWSELINK" TargetMode="External"/><Relationship Id="rId300"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461" Type="http://schemas.openxmlformats.org/officeDocument/2006/relationships/hyperlink" Target="https://nyassembly.gov/leg/?default_fld=&amp;leg_video=&amp;bn=A08947&amp;term=2023&amp;Summary=Y&amp;Actions=Y&amp;Committee%26nbspVotes=Y&amp;Floor%26nbspVotes=Y&amp;Memo=Y&amp;Text=Y" TargetMode="External"/><Relationship Id="rId482" Type="http://schemas.openxmlformats.org/officeDocument/2006/relationships/hyperlink" Target="https://paidleave.oregon.gov/" TargetMode="External"/><Relationship Id="rId517" Type="http://schemas.openxmlformats.org/officeDocument/2006/relationships/hyperlink" Target="https://secureaccess.wa.gov/myAccess/saw/select.do" TargetMode="External"/><Relationship Id="rId60" Type="http://schemas.openxmlformats.org/officeDocument/2006/relationships/hyperlink" Target="https://www.eeoc.gov/what-do-if-you-experience-discrimination-related-dei-work" TargetMode="External"/><Relationship Id="rId81" Type="http://schemas.openxmlformats.org/officeDocument/2006/relationships/hyperlink" Target="https://www.whitehouse.gov/presidential-actions/2025/01/ending-illegal-discrimination-and-restoring-merit-based-opportunity/" TargetMode="External"/><Relationship Id="rId135" Type="http://schemas.openxmlformats.org/officeDocument/2006/relationships/hyperlink" Target="https://www.whitehouse.gov/briefing-room/presidential-actions/2023/10/30/executive-order-on-the-safe-secure-and-trustworthy-development-and-use-of-artificial-intelligence/" TargetMode="External"/><Relationship Id="rId156" Type="http://schemas.openxmlformats.org/officeDocument/2006/relationships/hyperlink" Target="https://storage.courtlistener.com/recap/gov.uscourts.txnd.389064/gov.uscourts.txnd.389064.153.0_1.pdf" TargetMode="External"/><Relationship Id="rId177" Type="http://schemas.openxmlformats.org/officeDocument/2006/relationships/hyperlink" Target="https://www.eeoc.gov/laws/guidance/enforcement-guidance-harassment-workplace" TargetMode="External"/><Relationship Id="rId198" Type="http://schemas.openxmlformats.org/officeDocument/2006/relationships/hyperlink" Target="https://www.irs.gov/affordable-care-act/employers/types-of-employer-payments-and-how-they-are-calculated" TargetMode="External"/><Relationship Id="rId321"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342" Type="http://schemas.openxmlformats.org/officeDocument/2006/relationships/hyperlink" Target="https://www.ilga.gov/legislation/publicacts/fulltext.asp?Name=103-0722" TargetMode="External"/><Relationship Id="rId363" Type="http://schemas.openxmlformats.org/officeDocument/2006/relationships/hyperlink" Target="https://labor.illinois.gov/laws-rules/conmed/eprc.html" TargetMode="External"/><Relationship Id="rId384" Type="http://schemas.openxmlformats.org/officeDocument/2006/relationships/hyperlink" Target="https://mgaleg.maryland.gov/mgawebsite/Legislation/Details/hb0238" TargetMode="External"/><Relationship Id="rId419" Type="http://schemas.openxmlformats.org/officeDocument/2006/relationships/hyperlink" Target="https://www.revisor.mn.gov/laws/2024/0/Session+Law/Chapter/127/" TargetMode="External"/><Relationship Id="rId202" Type="http://schemas.openxmlformats.org/officeDocument/2006/relationships/hyperlink" Target="https://www.eeoc.gov/pregnancy-discrimination" TargetMode="External"/><Relationship Id="rId223" Type="http://schemas.openxmlformats.org/officeDocument/2006/relationships/hyperlink" Target="https://www.morganlewis.com/pubs/2024/03/nlrb-blocked-from-implementing-expansive-joint-employer-rule" TargetMode="External"/><Relationship Id="rId244" Type="http://schemas.openxmlformats.org/officeDocument/2006/relationships/hyperlink" Target="https://www.elections.alaska.gov/doc/oep/2024/Ballot%20Measure%201_Eng.pdf" TargetMode="External"/><Relationship Id="rId430" Type="http://schemas.openxmlformats.org/officeDocument/2006/relationships/hyperlink" Target="https://sos.nebraska.gov/sites/default/files/doc/elections/2024/2024%20Ballot%20Measures%20Pamphlet.pdf" TargetMode="External"/><Relationship Id="rId18" Type="http://schemas.openxmlformats.org/officeDocument/2006/relationships/hyperlink" Target="https://www.nyc.gov/assets/cchr/downloads/pdf/publications/Pregnancy_Poster_2017.pdf" TargetMode="External"/><Relationship Id="rId39" Type="http://schemas.openxmlformats.org/officeDocument/2006/relationships/hyperlink" Target="http://www.eeocdata.org/eeo1" TargetMode="External"/><Relationship Id="rId265" Type="http://schemas.openxmlformats.org/officeDocument/2006/relationships/hyperlink" Target="https://leginfo.legislature.ca.gov/faces/billCompareClient.xhtml?bill_id=202320240SB1137&amp;showamends=false" TargetMode="External"/><Relationship Id="rId286" Type="http://schemas.openxmlformats.org/officeDocument/2006/relationships/hyperlink" Target="https://www.dir.ca.gov/dosh/" TargetMode="External"/><Relationship Id="rId451" Type="http://schemas.openxmlformats.org/officeDocument/2006/relationships/hyperlink" Target="https://www.nyc.gov/assets/cchr/downloads/pdf/lactationroomrequestform.docx" TargetMode="External"/><Relationship Id="rId472"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493" Type="http://schemas.openxmlformats.org/officeDocument/2006/relationships/hyperlink" Target="https://ago.vermont.gov/sites/ago/files/2024-12/Final%20Version%20of%20H%20704%20Guidance%20(12-31-24).pdf" TargetMode="External"/><Relationship Id="rId507" Type="http://schemas.openxmlformats.org/officeDocument/2006/relationships/hyperlink" Target="https://www.retirepathva.com/resources/program-resources" TargetMode="External"/><Relationship Id="rId50" Type="http://schemas.openxmlformats.org/officeDocument/2006/relationships/hyperlink" Target="https://www.constangy.com/employment-labor-insider/eeoc-guidance-on-workplace-harassment-what-employers-need-to-know" TargetMode="External"/><Relationship Id="rId104" Type="http://schemas.openxmlformats.org/officeDocument/2006/relationships/hyperlink" Target="https://www.irs.gov/affordable-care-act/employers/information-reporting-by-applicable-large-employers" TargetMode="External"/><Relationship Id="rId125" Type="http://schemas.openxmlformats.org/officeDocument/2006/relationships/hyperlink" Target="https://www.irs.gov/affordable-care-act/employers/information-reporting-by-providers-of-minimum-essential-coverage" TargetMode="External"/><Relationship Id="rId146" Type="http://schemas.openxmlformats.org/officeDocument/2006/relationships/hyperlink" Target="https://www.dol.gov/sites/dolgov/files/WHD/flsa/ot-541-final-rule.pdf" TargetMode="External"/><Relationship Id="rId167" Type="http://schemas.openxmlformats.org/officeDocument/2006/relationships/hyperlink" Target="https://www.youtube.com/watch?v=hxfxhokzKEU" TargetMode="External"/><Relationship Id="rId188" Type="http://schemas.openxmlformats.org/officeDocument/2006/relationships/hyperlink" Target="https://www.eeocdata.org/eeo1" TargetMode="External"/><Relationship Id="rId311" Type="http://schemas.openxmlformats.org/officeDocument/2006/relationships/hyperlink" Target="https://www.coloradojudicial.gov/sites/default/files/2024-09/24SA12.pdf" TargetMode="External"/><Relationship Id="rId332" Type="http://schemas.openxmlformats.org/officeDocument/2006/relationships/hyperlink" Target="https://labor.illinois.gov/content/dam/soi/en/web/idol/laws-rules/conmed/documents/eprc/eprc-employee-import-template.xls" TargetMode="External"/><Relationship Id="rId353"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374" Type="http://schemas.openxmlformats.org/officeDocument/2006/relationships/hyperlink" Target="https://mgaleg.maryland.gov/mgawebsite/Laws/StatuteText?article=gle&amp;section=3-1201&amp;enactments=False&amp;archived=False" TargetMode="External"/><Relationship Id="rId395" Type="http://schemas.openxmlformats.org/officeDocument/2006/relationships/hyperlink" Target="https://www.mass.gov/doc/2025-pfml-mandatory-workplace-poster-english/download" TargetMode="External"/><Relationship Id="rId409"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71" Type="http://schemas.openxmlformats.org/officeDocument/2006/relationships/hyperlink" Target="https://www.dol.gov/agencies/ebsa/about-ebsa/our-activities/resource-center/fact-sheets/ebsa-monetary-results" TargetMode="External"/><Relationship Id="rId92" Type="http://schemas.openxmlformats.org/officeDocument/2006/relationships/hyperlink" Target="https://fincen.gov/boi" TargetMode="External"/><Relationship Id="rId213" Type="http://schemas.openxmlformats.org/officeDocument/2006/relationships/hyperlink" Target="https://www.revisor.mn.gov/statutes/cite/181.172" TargetMode="External"/><Relationship Id="rId234" Type="http://schemas.openxmlformats.org/officeDocument/2006/relationships/hyperlink" Target="https://hrdailyadvisor.blr.com/podcast/hr-work-break-keeping-employees-engaged/?source=HAC&amp;effort=44&amp;utm_source=BLR&amp;utm_medium=Email&amp;utm_campaign=HRDAEmail" TargetMode="External"/><Relationship Id="rId420" Type="http://schemas.openxmlformats.org/officeDocument/2006/relationships/hyperlink" Target="https://www.dli.mn.gov/sick-leave" TargetMode="External"/><Relationship Id="rId2" Type="http://schemas.openxmlformats.org/officeDocument/2006/relationships/numbering" Target="numbering.xml"/><Relationship Id="rId29" Type="http://schemas.openxmlformats.org/officeDocument/2006/relationships/hyperlink" Target="https://labor.nv.gov/Employer/Employer_Posters/" TargetMode="External"/><Relationship Id="rId255" Type="http://schemas.openxmlformats.org/officeDocument/2006/relationships/hyperlink" Target="https://www.caloes.ca.gov/wp-content/uploads/Legal-Affairs/Documents/Proclamations/12.18.2024__SOE_Bird_Flu_GGN_Signed.02.pdf" TargetMode="External"/><Relationship Id="rId276" Type="http://schemas.openxmlformats.org/officeDocument/2006/relationships/hyperlink" Target="https://leginfo.legislature.ca.gov/faces/billCompareClient.xhtml?bill_id=202320240SB399&amp;showamends=false" TargetMode="External"/><Relationship Id="rId297" Type="http://schemas.openxmlformats.org/officeDocument/2006/relationships/hyperlink" Target="https://calcivilrights.ca.gov/paydatareporting/" TargetMode="External"/><Relationship Id="rId441" Type="http://schemas.openxmlformats.org/officeDocument/2006/relationships/hyperlink" Target="https://www.nj.gov/oag/newsreleases25/2025-0108_DCR-Guidance-on-Algorithmic-Discrimination.pdf" TargetMode="External"/><Relationship Id="rId462" Type="http://schemas.openxmlformats.org/officeDocument/2006/relationships/hyperlink" Target="https://nyassembly.gov/leg/?term=2025&amp;bn=A01678" TargetMode="External"/><Relationship Id="rId483" Type="http://schemas.openxmlformats.org/officeDocument/2006/relationships/hyperlink" Target="https://olis.oregonlegislature.gov/liz/2024R1/Measures/Overview/SB1515" TargetMode="External"/><Relationship Id="rId518" Type="http://schemas.openxmlformats.org/officeDocument/2006/relationships/hyperlink" Target="https://paidleave.wa.gov/help-center/employers/" TargetMode="External"/><Relationship Id="rId40" Type="http://schemas.openxmlformats.org/officeDocument/2006/relationships/hyperlink" Target="https://www.cms.gov/marketplace/about/oversight/other-insurance-protections/prescription-drug-data-collection-rxdc" TargetMode="External"/><Relationship Id="rId115" Type="http://schemas.openxmlformats.org/officeDocument/2006/relationships/hyperlink" Target="https://www.sos.ca.gov/elections/time-vote-notices" TargetMode="External"/><Relationship Id="rId136" Type="http://schemas.openxmlformats.org/officeDocument/2006/relationships/hyperlink" Target="https://www.hhs.gov/hipaa/for-professionals/special-topics/reproductive-health/final-rule-fact-sheet/index.html" TargetMode="External"/><Relationship Id="rId157" Type="http://schemas.openxmlformats.org/officeDocument/2006/relationships/hyperlink" Target="https://sidebar.btlaw.com/post/102jc61/flsas-white-collar-exemption-texas-judge-suspends-dols-ability-to-enforce-new" TargetMode="External"/><Relationship Id="rId178" Type="http://schemas.openxmlformats.org/officeDocument/2006/relationships/hyperlink" Target="https://www.eeoc.gov/summary-key-provisions-eeoc-enforcement-guidance-harassment-workplace" TargetMode="External"/><Relationship Id="rId301"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322" Type="http://schemas.openxmlformats.org/officeDocument/2006/relationships/hyperlink" Target="https://lims.dccouncil.gov/downloads/LIMS/52488/Signed_Act/B25-0194-Signed_Act.pdf?Id=183410" TargetMode="External"/><Relationship Id="rId343" Type="http://schemas.openxmlformats.org/officeDocument/2006/relationships/hyperlink" Target="https://www.ilga.gov/legislation/publicacts/103/103-0721.htm" TargetMode="External"/><Relationship Id="rId364" Type="http://schemas.openxmlformats.org/officeDocument/2006/relationships/hyperlink" Target="https://www.ilga.gov/legislation/fulltext.asp?DocName=&amp;SessionId=112&amp;GA=103&amp;DocTypeId=HB&amp;DocNum=3733&amp;GAID=17&amp;LegID=&amp;SpecSess=&amp;Session=" TargetMode="External"/><Relationship Id="rId61" Type="http://schemas.openxmlformats.org/officeDocument/2006/relationships/hyperlink" Target="https://www.eeoc.gov/wysk/what-you-should-know-about-dei-related-discrimination-work" TargetMode="External"/><Relationship Id="rId82" Type="http://schemas.openxmlformats.org/officeDocument/2006/relationships/hyperlink" Target="https://www.akerman.com/en/perspectives/hrdef-best-practices-for-employers-in-managing-uscis-administrative-onsite-inspections-ice-raids-and-form-i-9-audits.html" TargetMode="External"/><Relationship Id="rId199" Type="http://schemas.openxmlformats.org/officeDocument/2006/relationships/hyperlink" Target="https://www.irs.gov/newsroom/frequently-asked-questions-about-work-life-referral-services" TargetMode="External"/><Relationship Id="rId203" Type="http://schemas.openxmlformats.org/officeDocument/2006/relationships/hyperlink" Target="https://www.eeoc.gov/summary-key-provisions-eeocs-final-rule-implement-pregnant-workers-fairness-act-pwfa" TargetMode="External"/><Relationship Id="rId385"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19" Type="http://schemas.openxmlformats.org/officeDocument/2006/relationships/hyperlink" Target="https://labor.illinois.gov/content/dam/soi/en/web/idol/employers/posters/vessa/vessa-2025/24_VESSA_English_NewLogo.pdf" TargetMode="External"/><Relationship Id="rId224" Type="http://schemas.openxmlformats.org/officeDocument/2006/relationships/hyperlink" Target="https://www.morganlewis.com/pubs/2024/03/nlrb-blocked-from-implementing-expansive-joint-employer-rule" TargetMode="External"/><Relationship Id="rId245" Type="http://schemas.openxmlformats.org/officeDocument/2006/relationships/image" Target="media/image2.png"/><Relationship Id="rId266" Type="http://schemas.openxmlformats.org/officeDocument/2006/relationships/hyperlink" Target="https://leginfo.legislature.ca.gov/faces/billCompareClient.xhtml?bill_id=202320240AB1815&amp;showamends=false" TargetMode="External"/><Relationship Id="rId287" Type="http://schemas.openxmlformats.org/officeDocument/2006/relationships/hyperlink" Target="https://www.dir.ca.gov/dlse/" TargetMode="External"/><Relationship Id="rId410"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431" Type="http://schemas.openxmlformats.org/officeDocument/2006/relationships/image" Target="media/image3.png"/><Relationship Id="rId452" Type="http://schemas.openxmlformats.org/officeDocument/2006/relationships/hyperlink" Target="https://www.nyc.gov/assets/cchr/downloads/pdf/Lactation%20Accommodation_WhatNYCEmployersNeedToKnow%20FINAL.pdf" TargetMode="External"/><Relationship Id="rId473" Type="http://schemas.openxmlformats.org/officeDocument/2006/relationships/hyperlink" Target="https://www.clevelandcitycouncil.org/pdf/web/viewer.html?file=/sites/default/files/2025-05/City%20Record%205-9-25.pdf" TargetMode="External"/><Relationship Id="rId494" Type="http://schemas.openxmlformats.org/officeDocument/2006/relationships/hyperlink" Target="https://legislature.vermont.gov/Documents/2024/Docs/ACTS/ACT155/ACT155%20As%20Enacted.pdf" TargetMode="External"/><Relationship Id="rId508" Type="http://schemas.openxmlformats.org/officeDocument/2006/relationships/hyperlink" Target="https://www.retirepathva.com/resources/faqs" TargetMode="External"/><Relationship Id="rId30" Type="http://schemas.openxmlformats.org/officeDocument/2006/relationships/hyperlink" Target="https://hr.nv.gov/uploadedFiles/hrnvgov/Content/Resources/Forms/Pregnancy/NERC%20Pregnant%20Workers%20Fairness%20Act%20Poster.pdf" TargetMode="External"/><Relationship Id="rId105" Type="http://schemas.openxmlformats.org/officeDocument/2006/relationships/hyperlink" Target="https://www.irs.gov/affordable-care-act/employers/questions-and-answers-about-information-reporting-by-employers-on-form-1094-c-and-form-1095-c" TargetMode="External"/><Relationship Id="rId126" Type="http://schemas.openxmlformats.org/officeDocument/2006/relationships/hyperlink" Target="https://www.irs.gov/affordable-care-act/questions-and-answers-on-information-reporting-by-health-coverage-providers-section-6055" TargetMode="External"/><Relationship Id="rId147" Type="http://schemas.openxmlformats.org/officeDocument/2006/relationships/hyperlink" Target="https://www.osha.gov/severe-injury-reports" TargetMode="External"/><Relationship Id="rId168" Type="http://schemas.openxmlformats.org/officeDocument/2006/relationships/hyperlink" Target="https://www.healthit.gov/topic/privacy-security-and-hipaa/security-risk-assessment-tool" TargetMode="External"/><Relationship Id="rId312"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333" Type="http://schemas.openxmlformats.org/officeDocument/2006/relationships/hyperlink" Target="https://labor.illinois.gov/laws-rules/conmed/eprc.html" TargetMode="External"/><Relationship Id="rId354"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51" Type="http://schemas.openxmlformats.org/officeDocument/2006/relationships/hyperlink" Target="https://www.constangy.com/employment-labor-insider/court-scraps-eeoc-guidance-on-pronouns-restrooms-and-dress" TargetMode="External"/><Relationship Id="rId72" Type="http://schemas.openxmlformats.org/officeDocument/2006/relationships/hyperlink" Target="https://www.dol.gov/agencies/ebsa/about-ebsa/our-activities/enforcement" TargetMode="External"/><Relationship Id="rId93" Type="http://schemas.openxmlformats.org/officeDocument/2006/relationships/hyperlink" Target="https://cta-v-garland-district-court-opinion-preliminary-injunction/" TargetMode="External"/><Relationship Id="rId189"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375" Type="http://schemas.openxmlformats.org/officeDocument/2006/relationships/hyperlink" Target="https://mgaleg.maryland.gov/2024RS/Chapters_noln/CH_271_hb0649t.pdf" TargetMode="External"/><Relationship Id="rId396" Type="http://schemas.openxmlformats.org/officeDocument/2006/relationships/hyperlink" Target="https://malegislature.gov/Laws/GeneralLaws/PartI/TitleXXI/Chapter149/Section148c" TargetMode="External"/><Relationship Id="rId3" Type="http://schemas.openxmlformats.org/officeDocument/2006/relationships/styles" Target="styles.xml"/><Relationship Id="rId214" Type="http://schemas.openxmlformats.org/officeDocument/2006/relationships/hyperlink" Target="https://lims.dccouncil.gov/Legislation/B25-0194" TargetMode="External"/><Relationship Id="rId235" Type="http://schemas.openxmlformats.org/officeDocument/2006/relationships/hyperlink" Target="https://www.gallup.com/workplace/391922/employee-engagement-slump-continues.aspx" TargetMode="External"/><Relationship Id="rId256" Type="http://schemas.openxmlformats.org/officeDocument/2006/relationships/hyperlink" Target="https://leginfo.legislature.ca.gov/faces/billNavClient.xhtml?bill_id=202320240AB636" TargetMode="External"/><Relationship Id="rId277" Type="http://schemas.openxmlformats.org/officeDocument/2006/relationships/hyperlink" Target="https://leginfo.legislature.ca.gov/faces/billCompareClient.xhtml?bill_id=202320240SB399&amp;showamends=false" TargetMode="External"/><Relationship Id="rId298" Type="http://schemas.openxmlformats.org/officeDocument/2006/relationships/hyperlink" Target="https://calcivilrights.ca.gov/paydatareporting/faqs/" TargetMode="External"/><Relationship Id="rId400" Type="http://schemas.openxmlformats.org/officeDocument/2006/relationships/hyperlink" Target="https://www.mass.gov/info-details/paid-family-and-medical-leave-pfml-overview-and-benefits" TargetMode="External"/><Relationship Id="rId421" Type="http://schemas.openxmlformats.org/officeDocument/2006/relationships/hyperlink" Target="https://www.revisor.mn.gov/laws/2024/0/Session+Law/Chapter/127/" TargetMode="External"/><Relationship Id="rId442" Type="http://schemas.openxmlformats.org/officeDocument/2006/relationships/hyperlink" Target="https://www.nj.gov/labor/ea/employer-services/register-update/employeraccess.shtml" TargetMode="External"/><Relationship Id="rId463" Type="http://schemas.openxmlformats.org/officeDocument/2006/relationships/hyperlink" Target="https://assembly.state.ny.us/leg/?default_fld=&amp;Text=Y&amp;term=2023&amp;bn=S5081" TargetMode="External"/><Relationship Id="rId484" Type="http://schemas.openxmlformats.org/officeDocument/2006/relationships/hyperlink" Target="https://secure.sos.state.or.us/oard/viewReceiptPDF.action?filingRsn=56648" TargetMode="External"/><Relationship Id="rId519" Type="http://schemas.openxmlformats.org/officeDocument/2006/relationships/hyperlink" Target="https://lawfilesext.leg.wa.gov/biennium/2023-24/htm/Bills/Senate%20Passed%20Legislature/5778-S.PL.htm?q=20240401090014" TargetMode="External"/><Relationship Id="rId116" Type="http://schemas.openxmlformats.org/officeDocument/2006/relationships/hyperlink" Target="https://dcboe.org/data,-maps,-forms/forms-and-resources" TargetMode="External"/><Relationship Id="rId137" Type="http://schemas.openxmlformats.org/officeDocument/2006/relationships/hyperlink" Target="https://www.hhs.gov/sites/default/files/model-attestation.pdf" TargetMode="External"/><Relationship Id="rId158" Type="http://schemas.openxmlformats.org/officeDocument/2006/relationships/hyperlink" Target="https://www.eeocdata.org/eeo1" TargetMode="External"/><Relationship Id="rId302" Type="http://schemas.openxmlformats.org/officeDocument/2006/relationships/hyperlink" Target="https://www.californiaworkplacelawblog.com/2024/03/articles/hiring-and-background-checks/los-angeles-county-passes-fair-chance-ordinance-that-applies-to-unincorporated-areas-of-the-county/" TargetMode="External"/><Relationship Id="rId323"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344" Type="http://schemas.openxmlformats.org/officeDocument/2006/relationships/hyperlink" Target="https://labor.illinois.gov/laws-rules/fls/child-labor-law.html" TargetMode="External"/><Relationship Id="rId20"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41" Type="http://schemas.openxmlformats.org/officeDocument/2006/relationships/hyperlink" Target="https://regtap.cms.gov/RxDCFAQ" TargetMode="External"/><Relationship Id="rId62" Type="http://schemas.openxmlformats.org/officeDocument/2006/relationships/hyperlink" Target="https://www.hklaw.com/en/insights/publications/2025/03/acting-national-labor-relations-board-general-counsel-rescinds" TargetMode="External"/><Relationship Id="rId83"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179" Type="http://schemas.openxmlformats.org/officeDocument/2006/relationships/hyperlink" Target="https://www.eeoc.gov/questions-and-answers-employees-harassment-work" TargetMode="External"/><Relationship Id="rId365" Type="http://schemas.openxmlformats.org/officeDocument/2006/relationships/hyperlink" Target="https://www.ilga.gov/legislation/publicacts/fulltext.asp?Name=103-0291" TargetMode="External"/><Relationship Id="rId386" Type="http://schemas.openxmlformats.org/officeDocument/2006/relationships/hyperlink" Target="https://www.montgomerycountymd.gov/humanrights/min-wage.html" TargetMode="External"/><Relationship Id="rId190"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204" Type="http://schemas.openxmlformats.org/officeDocument/2006/relationships/hyperlink" Target="https://vimeo.com/927144428" TargetMode="External"/><Relationship Id="rId225" Type="http://schemas.openxmlformats.org/officeDocument/2006/relationships/hyperlink" Target="https://public-inspection.federalregister.gov/2024-00067.pdf" TargetMode="External"/><Relationship Id="rId246"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267" Type="http://schemas.openxmlformats.org/officeDocument/2006/relationships/hyperlink" Target="https://leginfo.legislature.ca.gov/faces/billTextClient.xhtml?bill_id=202320240SB1137" TargetMode="External"/><Relationship Id="rId288" Type="http://schemas.openxmlformats.org/officeDocument/2006/relationships/hyperlink" Target="https://leginfo.legislature.ca.gov/faces/billTextClient.xhtml?bill_id=202320240AB3234" TargetMode="External"/><Relationship Id="rId411" Type="http://schemas.openxmlformats.org/officeDocument/2006/relationships/hyperlink" Target="https://www.michigan.gov/leo/bureaus-agencies/ber/wage-and-hour/paid-medical-leave-act" TargetMode="External"/><Relationship Id="rId432" Type="http://schemas.openxmlformats.org/officeDocument/2006/relationships/hyperlink" Target="https://sos.nebraska.gov/sites/default/files/doc/elections/2024/2024%20Ballot%20Measures%20Pamphlet.pdf" TargetMode="External"/><Relationship Id="rId453" Type="http://schemas.openxmlformats.org/officeDocument/2006/relationships/hyperlink" Target="https://www.nyc.gov/assets/cchr/downloads/pdf/publications/Pregnancy_InterpretiveGuide_2021.pdf" TargetMode="External"/><Relationship Id="rId474" Type="http://schemas.openxmlformats.org/officeDocument/2006/relationships/hyperlink" Target="https://legiscan.com/OH/text/HB106/id/2832964" TargetMode="External"/><Relationship Id="rId509" Type="http://schemas.openxmlformats.org/officeDocument/2006/relationships/hyperlink" Target="https://lawfilesext.leg.wa.gov/biennium/2025-26/Pdf/Bills/Session%20Laws/House/1875-S.SL.pdf?q=20250430122352" TargetMode="External"/><Relationship Id="rId106" Type="http://schemas.openxmlformats.org/officeDocument/2006/relationships/hyperlink" Target="https://www.irs.gov/affordable-care-act/employers/questions-and-answers-on-reporting-of-offers-of-health-insurance-coverage-by-employers-section-6056" TargetMode="External"/><Relationship Id="rId127" Type="http://schemas.openxmlformats.org/officeDocument/2006/relationships/hyperlink" Target="https://www.irs.gov/affordable-care-act/employers/information-reporting-by-applicable-large-employers" TargetMode="External"/><Relationship Id="rId313" Type="http://schemas.openxmlformats.org/officeDocument/2006/relationships/hyperlink" Target="https://leg.colorado.gov/bills/sb24-205" TargetMode="External"/><Relationship Id="rId495" Type="http://schemas.openxmlformats.org/officeDocument/2006/relationships/hyperlink" Target="https://legislature.vermont.gov/Documents/2024/Docs/BILLS/S-0102/S-0102%20As%20Passed%20by%20Both%20House%20and%20Senate%20Official.pdf" TargetMode="External"/><Relationship Id="rId10" Type="http://schemas.openxmlformats.org/officeDocument/2006/relationships/hyperlink" Target="https://www.uscis.gov/sites/default/files/document/forms/i-9instr.pdf" TargetMode="External"/><Relationship Id="rId31" Type="http://schemas.openxmlformats.org/officeDocument/2006/relationships/hyperlink" Target="https://dir.nv.gov/uploadedFiles/dirnvgov/content/Governance/NV%20OSHA%20Poster%20-%20English%20(9-2024).pdf" TargetMode="External"/><Relationship Id="rId52" Type="http://schemas.openxmlformats.org/officeDocument/2006/relationships/hyperlink" Target="https://www.worklaw.com/blog/can-remote-employees-working-outside-massachusetts-sue-employers-violations-massachusetts-employment-laws" TargetMode="External"/><Relationship Id="rId73" Type="http://schemas.openxmlformats.org/officeDocument/2006/relationships/hyperlink" Target="https://www.dol.gov/agencies/ebsa/about-ebsa/our-activities/resource-center/fact-sheets/ebsa-monetary-results-archive" TargetMode="External"/><Relationship Id="rId94" Type="http://schemas.openxmlformats.org/officeDocument/2006/relationships/hyperlink" Target="https://www.congress.gov/bill/116th-congress/house-bill/133/actions" TargetMode="External"/><Relationship Id="rId148" Type="http://schemas.openxmlformats.org/officeDocument/2006/relationships/hyperlink" Target="https://www.uscis.gov/i-9" TargetMode="External"/><Relationship Id="rId169" Type="http://schemas.openxmlformats.org/officeDocument/2006/relationships/hyperlink" Target="https://www.hhs.gov/hipaa/for-professionals/security/guidance/cybersecurity/ransomware-fact-sheet/index.html" TargetMode="External"/><Relationship Id="rId334" Type="http://schemas.openxmlformats.org/officeDocument/2006/relationships/hyperlink" Target="https://gov.illinois.gov/news/press-release.30774.html" TargetMode="External"/><Relationship Id="rId355"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376" Type="http://schemas.openxmlformats.org/officeDocument/2006/relationships/hyperlink" Target="https://mgaleg.maryland.gov/2024RS/Chapters_noln/CH_306_hb0385t.pdf" TargetMode="External"/><Relationship Id="rId397" Type="http://schemas.openxmlformats.org/officeDocument/2006/relationships/hyperlink" Target="https://malegislature.gov/Bills/193/H4999" TargetMode="External"/><Relationship Id="rId520" Type="http://schemas.openxmlformats.org/officeDocument/2006/relationships/hyperlink" Target="https://www.littler.com/publication-press/publication/washington-state-legislative-updates" TargetMode="External"/><Relationship Id="rId4" Type="http://schemas.openxmlformats.org/officeDocument/2006/relationships/settings" Target="settings.xml"/><Relationship Id="rId180" Type="http://schemas.openxmlformats.org/officeDocument/2006/relationships/hyperlink" Target="https://www.eeoc.gov/small-business-fact-sheet-harassment-workplace" TargetMode="External"/><Relationship Id="rId215" Type="http://schemas.openxmlformats.org/officeDocument/2006/relationships/hyperlink" Target="https://www.morganlewis.com/pubs/2023/11/nlrb-issues-new-joint-employer-rule-affirming-expansive-joint-employer-status" TargetMode="External"/><Relationship Id="rId236" Type="http://schemas.openxmlformats.org/officeDocument/2006/relationships/hyperlink" Target="https://www.federalregister.gov/documents/2023/03/20/2023-05216/agency-contact-information" TargetMode="External"/><Relationship Id="rId257" Type="http://schemas.openxmlformats.org/officeDocument/2006/relationships/hyperlink" Target="https://www.sandiegocounty.gov/content/dam/sdc/pds/bldg/adu_info/UnincorporatedMap.pdf" TargetMode="External"/><Relationship Id="rId278" Type="http://schemas.openxmlformats.org/officeDocument/2006/relationships/hyperlink" Target="https://leginfo.legislature.ca.gov/faces/billCompareClient.xhtml?bill_id=202320240AB2499&amp;showamends=false" TargetMode="External"/><Relationship Id="rId401" Type="http://schemas.openxmlformats.org/officeDocument/2006/relationships/hyperlink" Target="https://malegislature.gov/Bills/193/H4890.pdf" TargetMode="External"/><Relationship Id="rId422" Type="http://schemas.openxmlformats.org/officeDocument/2006/relationships/hyperlink" Target="https://www.revisor.mn.gov/laws/2024/0/Session+Law/Chapter/110/" TargetMode="External"/><Relationship Id="rId443" Type="http://schemas.openxmlformats.org/officeDocument/2006/relationships/hyperlink" Target="https://pub.njleg.state.nj.us/Bills/2024/S2500/2310_R1.PDF" TargetMode="External"/><Relationship Id="rId464" Type="http://schemas.openxmlformats.org/officeDocument/2006/relationships/hyperlink" Target="https://www.ny.gov/new-york-state-paid-prenatal-leave/frequently-asked-questions" TargetMode="External"/><Relationship Id="rId303" Type="http://schemas.openxmlformats.org/officeDocument/2006/relationships/hyperlink" Target="https://lacounty.gov/2024/02/06/la-county-introduces-the-fair-chance-ordinance-to-give-system-impacted-individuals-an-equal-opportunity-to-be-employed/" TargetMode="External"/><Relationship Id="rId485" Type="http://schemas.openxmlformats.org/officeDocument/2006/relationships/hyperlink" Target="https://www.legis.state.pa.us/cfdocs/legis/PN/Public/btCheck.cfm?txtType=PDF&amp;sessYr=2023&amp;sessInd=0&amp;billBody=S&amp;billTyp=B&amp;billNbr=1232&amp;pn=1949" TargetMode="External"/><Relationship Id="rId42" Type="http://schemas.openxmlformats.org/officeDocument/2006/relationships/hyperlink" Target="https://regtap.cms.gov/reg_librarye.php?i=3860" TargetMode="External"/><Relationship Id="rId84"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138" Type="http://schemas.openxmlformats.org/officeDocument/2006/relationships/hyperlink" Target="https://www.dol.gov/agencies/ebsa/key-topics/retirement-benefits/cybersecurity/compliance-assistance-release-2024-01" TargetMode="External"/><Relationship Id="rId345" Type="http://schemas.openxmlformats.org/officeDocument/2006/relationships/hyperlink" Target="https://www.ilga.gov/legislation/publicacts/fulltext.asp?Name=103-0722" TargetMode="External"/><Relationship Id="rId387" Type="http://schemas.openxmlformats.org/officeDocument/2006/relationships/hyperlink" Target="https://paidleave.maryland.gov/employers/Pages/home.aspx" TargetMode="External"/><Relationship Id="rId510" Type="http://schemas.openxmlformats.org/officeDocument/2006/relationships/hyperlink" Target="https://lawfilesext.leg.wa.gov/biennium/2025-26/htm/Bills/House%20Passed%20Legislature/1747.PL.htm?q=20250422091254" TargetMode="External"/><Relationship Id="rId191"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205" Type="http://schemas.openxmlformats.org/officeDocument/2006/relationships/hyperlink" Target="https://legiscan.com/AL/text/SB129/2024" TargetMode="External"/><Relationship Id="rId247"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412" Type="http://schemas.openxmlformats.org/officeDocument/2006/relationships/hyperlink" Target="https://legislature.mi.gov/Laws/MCL?objectName=MCL-ACT-338-OF-2018" TargetMode="External"/><Relationship Id="rId107" Type="http://schemas.openxmlformats.org/officeDocument/2006/relationships/hyperlink" Target="https://www.irs.gov/pub/irs-drop/rp-24-35.pdf" TargetMode="External"/><Relationship Id="rId289" Type="http://schemas.openxmlformats.org/officeDocument/2006/relationships/hyperlink" Target="https://leginfo.legislature.ca.gov/faces/billTextClient.xhtml?bill_id=202320240AB3234" TargetMode="External"/><Relationship Id="rId454" Type="http://schemas.openxmlformats.org/officeDocument/2006/relationships/hyperlink" Target="https://www.nyc.gov/assets/cchr/downloads/pdf/publications/Pregnancy_Poster_2017.pdf" TargetMode="External"/><Relationship Id="rId496" Type="http://schemas.openxmlformats.org/officeDocument/2006/relationships/hyperlink" Target="https://legislature.vermont.gov/Documents/2024/Docs/ACTS/ACT092/ACT092%20As%20Enacted.pdf" TargetMode="External"/><Relationship Id="rId11" Type="http://schemas.openxmlformats.org/officeDocument/2006/relationships/hyperlink" Target="https://www.laworks.net/Downloads/Posters/Unemployment_Ins_ltr_color.pdf" TargetMode="External"/><Relationship Id="rId53" Type="http://schemas.openxmlformats.org/officeDocument/2006/relationships/hyperlink" Target="https://ww3.ca2.uscourts.gov/decisions/isysquery/059b42af-2a54-48a5-96ae-4881228286fc/5/doc/23-665_opn.pdf" TargetMode="External"/><Relationship Id="rId149" Type="http://schemas.openxmlformats.org/officeDocument/2006/relationships/hyperlink" Target="https://www.uscis.gov/i-9-central/form-i-9-related-news/uscis-extends-form-i-9-expiration-date" TargetMode="External"/><Relationship Id="rId314" Type="http://schemas.openxmlformats.org/officeDocument/2006/relationships/hyperlink" Target="https://portal.ct.gov/dol/-/media/dol/2022-new-design-system/divisions/wage-and-workplace-standards/psl-faqs-effective-1-1-25.pdf" TargetMode="External"/><Relationship Id="rId356"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398" Type="http://schemas.openxmlformats.org/officeDocument/2006/relationships/hyperlink" Target="https://www.mass.gov/info-details/paid-family-and-medical-leave-employer-contribution-rates-and-calculator" TargetMode="External"/><Relationship Id="rId521" Type="http://schemas.openxmlformats.org/officeDocument/2006/relationships/hyperlink" Target="https://lawfilesext.leg.wa.gov/biennium/2023-24/Pdf/Bills/Senate%20Passed%20Legislature/5793-S.PL.pdf?q=20240401083028" TargetMode="External"/><Relationship Id="rId95" Type="http://schemas.openxmlformats.org/officeDocument/2006/relationships/hyperlink" Target="https://www.dol.gov/sites/dolgov/files/EBSA/about-ebsa/our-activities/resource-center/faqs/aca-part-57.pdf" TargetMode="External"/><Relationship Id="rId160" Type="http://schemas.openxmlformats.org/officeDocument/2006/relationships/hyperlink" Target="https://www.eeocdata.org/pdfs/FAILURE_TO_FILE.pdf" TargetMode="External"/><Relationship Id="rId216" Type="http://schemas.openxmlformats.org/officeDocument/2006/relationships/hyperlink" Target="https://www.morganlewis.com/pubs/2024/03/nlrb-blocked-from-implementing-expansive-joint-employer-rule" TargetMode="External"/><Relationship Id="rId423" Type="http://schemas.openxmlformats.org/officeDocument/2006/relationships/hyperlink" Target="https://www.revisor.mn.gov/statutes/cite/181.172" TargetMode="External"/><Relationship Id="rId258" Type="http://schemas.openxmlformats.org/officeDocument/2006/relationships/hyperlink" Target="https://calcivilrights.ca.gov/fair-chance-act/" TargetMode="External"/><Relationship Id="rId465" Type="http://schemas.openxmlformats.org/officeDocument/2006/relationships/hyperlink" Target="https://www.nysenate.gov/legislation/bills/2023/A3710" TargetMode="External"/><Relationship Id="rId22" Type="http://schemas.openxmlformats.org/officeDocument/2006/relationships/hyperlink" Target="https://calcivilrights.ca.gov/wp-content/uploads/sites/32/2023/01/CFRA-and-Pregnancy-Leave_ENG.pdf" TargetMode="External"/><Relationship Id="rId64" Type="http://schemas.openxmlformats.org/officeDocument/2006/relationships/hyperlink" Target="https://home.treasury.gov/news/press-releases/sb0038" TargetMode="External"/><Relationship Id="rId118" Type="http://schemas.openxmlformats.org/officeDocument/2006/relationships/hyperlink" Target="https://elections.ny.gov/system/files/documents/2023/08/timeofftovotenotice.pdf" TargetMode="External"/><Relationship Id="rId325" Type="http://schemas.openxmlformats.org/officeDocument/2006/relationships/hyperlink" Target="https://lims.dccouncil.gov/Legislation/B25-0194" TargetMode="External"/><Relationship Id="rId367" Type="http://schemas.openxmlformats.org/officeDocument/2006/relationships/hyperlink" Target="https://legis.la.gov/legis/BillInfo.aspx?s=24RS&amp;b=HB156&amp;sbi=y" TargetMode="External"/><Relationship Id="rId171"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227" Type="http://schemas.openxmlformats.org/officeDocument/2006/relationships/hyperlink" Target="https://public-inspection.federalregister.gov/2022-21454.pdf" TargetMode="External"/><Relationship Id="rId269" Type="http://schemas.openxmlformats.org/officeDocument/2006/relationships/hyperlink" Target="https://leginfo.legislature.ca.gov/faces/billCompareClient.xhtml?bill_id=202320240SB1100&amp;showamends=false" TargetMode="External"/><Relationship Id="rId434" Type="http://schemas.openxmlformats.org/officeDocument/2006/relationships/hyperlink" Target="https://www.leg.state.nv.us/Register/2024Register/R131-24AP.pdf" TargetMode="External"/><Relationship Id="rId476" Type="http://schemas.openxmlformats.org/officeDocument/2006/relationships/hyperlink" Target="https://www.oregon.gov/employ/Agency/Documents/2024/2024-12-30-Batch-12-SOS-Final-Filing-Receipt.pdf" TargetMode="External"/><Relationship Id="rId33" Type="http://schemas.openxmlformats.org/officeDocument/2006/relationships/hyperlink" Target="https://labor.illinois.gov/content/dam/soi/en/web/idol/employers/posters/your-rights/2025/25_YourRights_English_NewLogo.pdf" TargetMode="External"/><Relationship Id="rId129" Type="http://schemas.openxmlformats.org/officeDocument/2006/relationships/hyperlink" Target="https://www.irs.gov/affordable-care-act/employers/questions-and-answers-on-reporting-of-offers-of-health-insurance-coverage-by-employers-section-6056" TargetMode="External"/><Relationship Id="rId280" Type="http://schemas.openxmlformats.org/officeDocument/2006/relationships/hyperlink" Target="https://leginfo.legislature.ca.gov/faces/billTextClient.xhtml?bill_id=202320240AB2123" TargetMode="External"/><Relationship Id="rId336" Type="http://schemas.openxmlformats.org/officeDocument/2006/relationships/hyperlink" Target="https://labor.illinois.gov/faqs/equal-pay-act-salary-transparency-faq.html" TargetMode="External"/><Relationship Id="rId501" Type="http://schemas.openxmlformats.org/officeDocument/2006/relationships/hyperlink" Target="https://law.lis.virginia.gov/vacode/title65.2/" TargetMode="External"/><Relationship Id="rId75" Type="http://schemas.openxmlformats.org/officeDocument/2006/relationships/hyperlink" Target="https://www.cms.gov/Medicare/Prescription-Drug-Coverage/CreditableCoverage/CCDisclosure.html" TargetMode="External"/><Relationship Id="rId140" Type="http://schemas.openxmlformats.org/officeDocument/2006/relationships/hyperlink" Target="https://www.dol.gov/agencies/ebsa/key-topics/retirement-benefits/cybersecurity/best-practices" TargetMode="External"/><Relationship Id="rId182" Type="http://schemas.openxmlformats.org/officeDocument/2006/relationships/hyperlink" Target="https://www.workplaceprivacyreport.com/2022/10/articles/artificial-intelligence/white-house-weighs-in-on-the-use-of-ai-by-businesses/" TargetMode="External"/><Relationship Id="rId378" Type="http://schemas.openxmlformats.org/officeDocument/2006/relationships/hyperlink" Target="https://mgaleg.maryland.gov/2024RS/Chapters_noln/CH_131_hb0602t.pdf" TargetMode="External"/><Relationship Id="rId403" Type="http://schemas.openxmlformats.org/officeDocument/2006/relationships/hyperlink" Target="https://legislature.mi.gov/documents/2025-2026/billenrolled/House/pdf/2025-HNB-4002.pdf" TargetMode="External"/><Relationship Id="rId6" Type="http://schemas.openxmlformats.org/officeDocument/2006/relationships/footnotes" Target="footnotes.xml"/><Relationship Id="rId238" Type="http://schemas.openxmlformats.org/officeDocument/2006/relationships/hyperlink" Target="https://www.irs.gov/pub/irs-drop/rp-23-34.pdf" TargetMode="External"/><Relationship Id="rId445" Type="http://schemas.openxmlformats.org/officeDocument/2006/relationships/hyperlink" Target="https://apps.trustmineral.com/hr-compliance/laws/6IOhujtonJJKGxiAkAKtW4/details" TargetMode="External"/><Relationship Id="rId487" Type="http://schemas.openxmlformats.org/officeDocument/2006/relationships/hyperlink" Target="https://www.legis.state.pa.us/WU01/LI/LI/US/HTM/2005/0/0094..HTM" TargetMode="External"/><Relationship Id="rId291" Type="http://schemas.openxmlformats.org/officeDocument/2006/relationships/hyperlink" Target="https://opportunity.lacounty.gov/wp-content/uploads/2024/03/FCO-FAQ-Final-Updated-with-Recommendations.pdf" TargetMode="External"/><Relationship Id="rId305" Type="http://schemas.openxmlformats.org/officeDocument/2006/relationships/hyperlink" Target="https://www.dir.ca.gov/dlse/LC_2810.5_Notice.pdf" TargetMode="External"/><Relationship Id="rId347" Type="http://schemas.openxmlformats.org/officeDocument/2006/relationships/hyperlink" Target="https://labor.illinois.gov/laws-rules/fls/child-labor-law.html" TargetMode="External"/><Relationship Id="rId512" Type="http://schemas.openxmlformats.org/officeDocument/2006/relationships/hyperlink" Target="https://app.leg.wa.gov/billsummary?BillNumber=5408&amp;Year=2025&amp;Initiative=false" TargetMode="External"/><Relationship Id="rId44" Type="http://schemas.openxmlformats.org/officeDocument/2006/relationships/hyperlink" Target="https://www.whitehouse.gov/presidential-actions/2025/05/delivering-most-favored-nation-prescription-drug-pricing-to-american-patients/" TargetMode="External"/><Relationship Id="rId86" Type="http://schemas.openxmlformats.org/officeDocument/2006/relationships/hyperlink" Target="https://s3.documentcloud.org/documents/25071841/us_app_ca5_23_50562_d434422819e2850_published_opinion_filed_23_50562_reversed_judge_jw.pdf" TargetMode="External"/><Relationship Id="rId151" Type="http://schemas.openxmlformats.org/officeDocument/2006/relationships/hyperlink" Target="https://www.govinfo.gov/content/pkg/FR-2024-08-08/pdf/2024-17466.pdf" TargetMode="External"/><Relationship Id="rId389" Type="http://schemas.openxmlformats.org/officeDocument/2006/relationships/hyperlink" Target="https://mgaleg.maryland.gov/mgawebsite/Laws/StatuteText?article=gle&amp;section=3-304.2&amp;enactments=false" TargetMode="External"/><Relationship Id="rId193"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207" Type="http://schemas.openxmlformats.org/officeDocument/2006/relationships/hyperlink" Target="https://le.utah.gov/~2024/bills/static/HB0111.html" TargetMode="External"/><Relationship Id="rId249"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414"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456" Type="http://schemas.openxmlformats.org/officeDocument/2006/relationships/hyperlink" Target="https://www.nyc.gov/assets/cchr/downloads/pdf/publications/Pregnancy_InterpretiveGuide_2016.pdf" TargetMode="External"/><Relationship Id="rId498" Type="http://schemas.openxmlformats.org/officeDocument/2006/relationships/image" Target="media/image5.png"/><Relationship Id="rId13" Type="http://schemas.openxmlformats.org/officeDocument/2006/relationships/hyperlink" Target="https://www.mass.gov/doc/information-on-employees-unemployment-insurance-coverage-form-2553a/download" TargetMode="External"/><Relationship Id="rId109" Type="http://schemas.openxmlformats.org/officeDocument/2006/relationships/hyperlink" Target="https://www.hhs.gov/sites/default/files/model-attestation.pdf" TargetMode="External"/><Relationship Id="rId260" Type="http://schemas.openxmlformats.org/officeDocument/2006/relationships/hyperlink" Target="https://bosagenda.sandiegocounty.gov/cobservice/cosd/cob/content?id=0901127e8110d91d" TargetMode="External"/><Relationship Id="rId316" Type="http://schemas.openxmlformats.org/officeDocument/2006/relationships/hyperlink" Target="https://legis.delaware.gov/BillDetail?legislationId=141518" TargetMode="External"/><Relationship Id="rId523" Type="http://schemas.openxmlformats.org/officeDocument/2006/relationships/header" Target="header1.xml"/><Relationship Id="rId55" Type="http://schemas.openxmlformats.org/officeDocument/2006/relationships/hyperlink" Target="https://www.law.cornell.edu/supremecourt/text/401/424" TargetMode="External"/><Relationship Id="rId97" Type="http://schemas.openxmlformats.org/officeDocument/2006/relationships/hyperlink" Target="https://www.cms.gov/marketplace/about/oversight/other-insurance-protections/gag-clause-prohibition-compliance-attestation" TargetMode="External"/><Relationship Id="rId120" Type="http://schemas.openxmlformats.org/officeDocument/2006/relationships/hyperlink" Target="https://www.irs.gov/pub/irs-dft/f1095b--dft.pdf" TargetMode="External"/><Relationship Id="rId358" Type="http://schemas.openxmlformats.org/officeDocument/2006/relationships/hyperlink" Target="mailto:DOL.EPRC@illinois.gov" TargetMode="External"/><Relationship Id="rId162" Type="http://schemas.openxmlformats.org/officeDocument/2006/relationships/hyperlink" Target="https://www.hhs.gov/hipaa/for-professionals/special-topics/change-healthcare-cybersecurity-incident-frequently-asked-questions/index.html" TargetMode="External"/><Relationship Id="rId218" Type="http://schemas.openxmlformats.org/officeDocument/2006/relationships/hyperlink" Target="https://www.morganlewis.com/pubs/2024/03/nlrb-blocked-from-implementing-expansive-joint-employer-rule" TargetMode="External"/><Relationship Id="rId425" Type="http://schemas.openxmlformats.org/officeDocument/2006/relationships/hyperlink" Target="https://www.sos.mo.gov/cmsimages/Elections/Petitions/2024-038.pdf" TargetMode="External"/><Relationship Id="rId467" Type="http://schemas.openxmlformats.org/officeDocument/2006/relationships/hyperlink" Target="https://www.nysenate.gov/legislation/laws/WKC/203" TargetMode="External"/><Relationship Id="rId271" Type="http://schemas.openxmlformats.org/officeDocument/2006/relationships/hyperlink" Target="https://leginfo.legislature.ca.gov/faces/billCompareClient.xhtml?bill_id=202320240SB988&amp;showamends=false" TargetMode="External"/><Relationship Id="rId24" Type="http://schemas.openxmlformats.org/officeDocument/2006/relationships/hyperlink" Target="https://www.mass.gov/doc/massachusetts-workplace-veteran-services/download" TargetMode="External"/><Relationship Id="rId66" Type="http://schemas.openxmlformats.org/officeDocument/2006/relationships/hyperlink" Target="https://fincen.gov/sites/default/files/shared/FinCEN-BOI-Notice-Deadline-Extension-508FINAL.pdf" TargetMode="External"/><Relationship Id="rId131" Type="http://schemas.openxmlformats.org/officeDocument/2006/relationships/image" Target="media/image1.png"/><Relationship Id="rId327" Type="http://schemas.openxmlformats.org/officeDocument/2006/relationships/hyperlink" Target="https://data.capitol.hawaii.gov/sessions/session2024/bills/GM1275_.PDF" TargetMode="External"/><Relationship Id="rId369" Type="http://schemas.openxmlformats.org/officeDocument/2006/relationships/hyperlink" Target="https://www.maine.gov/labor/docs/2024/posters/pfml/PaidFamilyMedicalLeave.pdf" TargetMode="External"/><Relationship Id="rId173" Type="http://schemas.openxmlformats.org/officeDocument/2006/relationships/hyperlink" Target="https://www.fincen.gov/boi" TargetMode="External"/><Relationship Id="rId229" Type="http://schemas.openxmlformats.org/officeDocument/2006/relationships/hyperlink" Target="https://apps.nlrb.gov/link/document.aspx/09031d4583c4ba43" TargetMode="External"/><Relationship Id="rId380" Type="http://schemas.openxmlformats.org/officeDocument/2006/relationships/hyperlink" Target="https://mgaleg.maryland.gov/2024RS/bills/sb/sb0485T.pdf" TargetMode="External"/><Relationship Id="rId436" Type="http://schemas.openxmlformats.org/officeDocument/2006/relationships/hyperlink" Target="https://dir.nv.gov/uploadedFiles/dirnvgov/content/OSHA/Guidance/2025-01-29%20(Heat%20Illness%20Prevention%20Guidance).pdf" TargetMode="External"/><Relationship Id="rId240" Type="http://schemas.openxmlformats.org/officeDocument/2006/relationships/hyperlink" Target="https://www.dol.gov/agencies/ebsa/laws-and-regulations/laws/affordable-care-act/for-employers-and-advisers/coverage-options-notice" TargetMode="External"/><Relationship Id="rId478"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35" Type="http://schemas.openxmlformats.org/officeDocument/2006/relationships/hyperlink" Target="https://labor.illinois.gov/content/dam/soi/en/web/idol/laws-rules/legal/documents/e-verification-facts-poster.pdf" TargetMode="External"/><Relationship Id="rId77" Type="http://schemas.openxmlformats.org/officeDocument/2006/relationships/hyperlink" Target="https://www.cms.gov/inflation-reduction-act-and-medicare/part-d-improvements" TargetMode="External"/><Relationship Id="rId100" Type="http://schemas.openxmlformats.org/officeDocument/2006/relationships/hyperlink" Target="https://www.irs.gov/pub/irs-drop/n-24-80.pdf" TargetMode="External"/><Relationship Id="rId282" Type="http://schemas.openxmlformats.org/officeDocument/2006/relationships/hyperlink" Target="https://legiscan.com/CA/text/SB1090/2023" TargetMode="External"/><Relationship Id="rId338" Type="http://schemas.openxmlformats.org/officeDocument/2006/relationships/hyperlink" Target="https://labor.illinois.gov/faqs/right-to-privacy-in-the-workplace-e-verify.html" TargetMode="External"/><Relationship Id="rId503" Type="http://schemas.openxmlformats.org/officeDocument/2006/relationships/hyperlink" Target="https://workcomp.virginia.gov/content/contact-commiss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3900</TotalTime>
  <Pages>139</Pages>
  <Words>84655</Words>
  <Characters>482535</Characters>
  <Application>Microsoft Office Word</Application>
  <DocSecurity>0</DocSecurity>
  <Lines>4021</Lines>
  <Paragraphs>1132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Microsoft User10</cp:lastModifiedBy>
  <cp:revision>18</cp:revision>
  <cp:lastPrinted>2024-02-07T01:51:00Z</cp:lastPrinted>
  <dcterms:created xsi:type="dcterms:W3CDTF">2025-03-31T17:45:00Z</dcterms:created>
  <dcterms:modified xsi:type="dcterms:W3CDTF">2025-06-30T13:48:00Z</dcterms:modified>
</cp:coreProperties>
</file>